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E1FC9" w14:textId="77777777" w:rsidR="00B57781" w:rsidRDefault="00B57781" w:rsidP="00B57781">
      <w:pPr>
        <w:jc w:val="center"/>
        <w:rPr>
          <w:rFonts w:ascii="Book Antiqua" w:eastAsia="Times New Roman" w:hAnsi="Book Antiqua"/>
          <w:b/>
          <w:bCs/>
          <w:sz w:val="32"/>
          <w:szCs w:val="32"/>
        </w:rPr>
      </w:pPr>
      <w:r>
        <w:rPr>
          <w:rFonts w:ascii="Book Antiqua" w:eastAsia="Times New Roman" w:hAnsi="Book Antiqua"/>
          <w:b/>
          <w:bCs/>
          <w:sz w:val="32"/>
          <w:szCs w:val="32"/>
        </w:rPr>
        <w:t xml:space="preserve">La fotografia della giustizia: un confronto tra regioni </w:t>
      </w:r>
    </w:p>
    <w:p w14:paraId="44064872" w14:textId="77777777" w:rsidR="00B57781" w:rsidRPr="00B57781" w:rsidRDefault="00B57781" w:rsidP="00B57781">
      <w:pPr>
        <w:jc w:val="center"/>
        <w:rPr>
          <w:rFonts w:ascii="Book Antiqua" w:eastAsia="Times New Roman" w:hAnsi="Book Antiqua"/>
          <w:b/>
          <w:bCs/>
          <w:sz w:val="20"/>
        </w:rPr>
      </w:pPr>
      <w:r w:rsidRPr="00B57781">
        <w:rPr>
          <w:rFonts w:ascii="Book Antiqua" w:eastAsia="Times New Roman" w:hAnsi="Book Antiqua"/>
          <w:b/>
          <w:bCs/>
          <w:sz w:val="20"/>
        </w:rPr>
        <w:t>Dati procedimenti civili di I grado al 31 dicembre 201</w:t>
      </w:r>
      <w:r w:rsidR="00AC1C30">
        <w:rPr>
          <w:rFonts w:ascii="Book Antiqua" w:eastAsia="Times New Roman" w:hAnsi="Book Antiqua"/>
          <w:b/>
          <w:bCs/>
          <w:sz w:val="20"/>
        </w:rPr>
        <w:t>9</w:t>
      </w:r>
    </w:p>
    <w:p w14:paraId="401622DE" w14:textId="77777777" w:rsidR="00B57781" w:rsidRDefault="00B57781" w:rsidP="00B57781">
      <w:pPr>
        <w:jc w:val="center"/>
        <w:rPr>
          <w:rFonts w:ascii="Times New Roman" w:eastAsia="Times New Roman" w:hAnsi="Times New Roman"/>
          <w:b/>
          <w:bCs/>
          <w:sz w:val="20"/>
        </w:rPr>
      </w:pPr>
    </w:p>
    <w:p w14:paraId="2C44763E" w14:textId="77777777" w:rsidR="00B57781" w:rsidRDefault="00B57781" w:rsidP="00B57781">
      <w:pPr>
        <w:jc w:val="center"/>
        <w:rPr>
          <w:rFonts w:ascii="Times New Roman" w:eastAsia="Times New Roman" w:hAnsi="Times New Roman"/>
          <w:b/>
          <w:bCs/>
          <w:sz w:val="20"/>
        </w:rPr>
      </w:pPr>
    </w:p>
    <w:p w14:paraId="5978E8F6" w14:textId="77777777" w:rsidR="00832435" w:rsidRPr="00676646" w:rsidRDefault="00676646" w:rsidP="00003C10">
      <w:pPr>
        <w:jc w:val="both"/>
        <w:rPr>
          <w:rFonts w:ascii="Times New Roman" w:eastAsia="Times New Roman" w:hAnsi="Times New Roman"/>
          <w:bCs/>
          <w:i/>
          <w:sz w:val="20"/>
        </w:rPr>
      </w:pPr>
      <w:r w:rsidRPr="00676646">
        <w:rPr>
          <w:rFonts w:ascii="Times New Roman" w:eastAsia="Times New Roman" w:hAnsi="Times New Roman"/>
          <w:bCs/>
          <w:i/>
          <w:sz w:val="20"/>
        </w:rPr>
        <w:t xml:space="preserve">Veneto terzultimo in Italia per numero di imprese per giudice (1.333), 400 in più rispetto alla media del Paese; La “distanza” tra il distretto giudiziario di Venezia e quello di Reggio Calabria è del 272% in più! Stessa situazione nel caso degli abitanti. Tornano a calare i giudici (-4). Cresce il tasso di scopertura (12,1%). Prosegue il calo delle cause pendenti -9% (-8,4% lo scorso anno). Nel 2019 la durata dei procedimenti civili “crolla” di 18 gg. Nell’ultimo triennio guadagnato oltre un mese (-35gg). 259 i giorni medi necessari, 3 mesi in meno rispetto alla media Italia di 356 giorni.  </w:t>
      </w:r>
    </w:p>
    <w:p w14:paraId="0E8E074D" w14:textId="77777777" w:rsidR="00676646" w:rsidRPr="00676646" w:rsidRDefault="00676646" w:rsidP="00676646">
      <w:pPr>
        <w:jc w:val="both"/>
        <w:rPr>
          <w:rFonts w:ascii="Times New Roman" w:eastAsia="Times New Roman" w:hAnsi="Times New Roman"/>
          <w:bCs/>
          <w:i/>
          <w:sz w:val="20"/>
        </w:rPr>
      </w:pPr>
      <w:r w:rsidRPr="00676646">
        <w:rPr>
          <w:rFonts w:ascii="Times New Roman" w:eastAsia="Times New Roman" w:hAnsi="Times New Roman"/>
          <w:b/>
          <w:bCs/>
          <w:i/>
          <w:sz w:val="20"/>
        </w:rPr>
        <w:t xml:space="preserve">La fotografia - </w:t>
      </w:r>
      <w:r w:rsidRPr="00676646">
        <w:rPr>
          <w:rFonts w:ascii="Times New Roman" w:eastAsia="Times New Roman" w:hAnsi="Times New Roman"/>
          <w:bCs/>
          <w:i/>
          <w:sz w:val="20"/>
        </w:rPr>
        <w:t>I dati 2020 mettono in luce in regione un ulteriore piccolo miglioramento dovuto più alla efficienza degli addetti ai lavori ed alla dinamica della società civile che dal progresso del sistema giustizia: il numero dei giudici fa un passo indietro e cala di 4 unità (-2 giudici ordinari e -2 onorari), il tasso di scopertura (la differenza tra quelli previsti e quelli effettivi) torna ai livelli di due anni fa al 12,1%. Cresce anche a livello italiano 15% (era il 12,7% nel 2019). Il numero di imprese che “gravano” su ogni giudice è leggermente cresciuto passando da 1.321 a 1.333 (+0,9%). Un dato altissimo rispetto alla media nazionale di 901 ed il 3° peggiore in Italia. Il “peso” delle imprese che grava sul distretto giudiziario di Venezia è 3,7 volte quello che si registra a Reggio Calabria. Ancora peggio nel caso degli abitanti il cui “peso” in Veneto per ogni giudice è di 13.482, valore che ci porta dal terzo al secondo peggior dato italiano e, sempre rispetto a Reggio Calabria 3,6 volte in più.</w:t>
      </w:r>
    </w:p>
    <w:p w14:paraId="79BAD7F5" w14:textId="77777777" w:rsidR="00676646" w:rsidRPr="00676646" w:rsidRDefault="00676646" w:rsidP="00676646">
      <w:pPr>
        <w:jc w:val="both"/>
        <w:rPr>
          <w:rFonts w:ascii="Times New Roman" w:eastAsia="Times New Roman" w:hAnsi="Times New Roman"/>
          <w:bCs/>
          <w:i/>
          <w:sz w:val="20"/>
        </w:rPr>
      </w:pPr>
      <w:r w:rsidRPr="00676646">
        <w:rPr>
          <w:rFonts w:ascii="Times New Roman" w:eastAsia="Times New Roman" w:hAnsi="Times New Roman"/>
          <w:b/>
          <w:bCs/>
          <w:i/>
          <w:sz w:val="20"/>
        </w:rPr>
        <w:t xml:space="preserve">La Giustizia Civile – </w:t>
      </w:r>
      <w:r w:rsidRPr="00676646">
        <w:rPr>
          <w:rFonts w:ascii="Times New Roman" w:eastAsia="Times New Roman" w:hAnsi="Times New Roman"/>
          <w:bCs/>
          <w:i/>
          <w:sz w:val="20"/>
        </w:rPr>
        <w:t>resta scoraggiante anche la fotografia sulla giustizia civile e del lavoro, che riguarda più da vicino le imprese. L’anno sembra essere trascorso senza grandi miglioramenti. I 239 giudici effettivi (ordinari ed onorari) ad esse dedicati (tasso di scopertura 10,9%) hanno dovuto far fronte ad un bacino di 20.112 abitanti ciascuno (+34,1% rispetto ai 15.001 della media Italia), a 1.989 imprese, il 3° valore più alto in Italia dietro a Brescia (2.015) e Torino (2.038 che include però anche la Valle d’Aosta) e +31,4% rispetto alla media. Magistrati che lavorano però con elevata efficienza dato che le cause pendenti per tribunale a fine 2019, sono ben al di sotto della media (12.196 contro le 14.215 nazionali) e in totale scendono da 5 anni: siamo passati dalle 113.967 del 2015 alle attuali 85.373 con una contrazione del 25,1% (-9% solo nell’ultimo anno). Ad aiutare questo snellimento anche la minore litigiosità dei veneti che si esplicita in un calo costante delle cause aperte nell’anno passate dalle 143.399 del 2014 alle 111.328 del 2019.</w:t>
      </w:r>
    </w:p>
    <w:p w14:paraId="0FFBBAAF" w14:textId="77777777" w:rsidR="00676646" w:rsidRPr="00676646" w:rsidRDefault="00676646" w:rsidP="00676646">
      <w:pPr>
        <w:jc w:val="both"/>
        <w:rPr>
          <w:rFonts w:ascii="Times New Roman" w:eastAsia="Times New Roman" w:hAnsi="Times New Roman"/>
          <w:bCs/>
          <w:i/>
          <w:sz w:val="20"/>
        </w:rPr>
      </w:pPr>
      <w:r w:rsidRPr="00676646">
        <w:rPr>
          <w:rFonts w:ascii="Times New Roman" w:eastAsia="Times New Roman" w:hAnsi="Times New Roman"/>
          <w:bCs/>
          <w:i/>
          <w:sz w:val="20"/>
        </w:rPr>
        <w:t xml:space="preserve">Il vero dato incoraggiante che emerge dall’indagine è la contrazione della durata dei procedimenti civili (di primo grado) accorciatasi in regione, nell’ultimo anno, di 18 gg (259 giorni) un dato molto buono rispetto alla media italiana di 356. Cittadini ed imprese devono attendere il 25% di tempo in meno qui da noi -tre mesi in meno- per avere una sentenza, ed 1 mese in meno di 3 anni fa. Risultati non banali che contribuiscono a rendere il nostro territorio attrattivo per insediamenti produttivi e imprenditoriali in genere.   </w:t>
      </w:r>
    </w:p>
    <w:p w14:paraId="4735759C" w14:textId="77777777" w:rsidR="001D135B" w:rsidRPr="00676646" w:rsidRDefault="00676646" w:rsidP="00676646">
      <w:pPr>
        <w:jc w:val="both"/>
        <w:rPr>
          <w:rFonts w:ascii="Times New Roman" w:eastAsia="Times New Roman" w:hAnsi="Times New Roman"/>
          <w:bCs/>
          <w:i/>
          <w:sz w:val="22"/>
          <w:szCs w:val="22"/>
        </w:rPr>
      </w:pPr>
      <w:r w:rsidRPr="00676646">
        <w:rPr>
          <w:rFonts w:ascii="Times New Roman" w:eastAsia="Times New Roman" w:hAnsi="Times New Roman"/>
          <w:b/>
          <w:bCs/>
          <w:i/>
          <w:sz w:val="20"/>
        </w:rPr>
        <w:t xml:space="preserve">Giudici di pace – </w:t>
      </w:r>
      <w:r w:rsidRPr="00676646">
        <w:rPr>
          <w:rFonts w:ascii="Times New Roman" w:eastAsia="Times New Roman" w:hAnsi="Times New Roman"/>
          <w:bCs/>
          <w:i/>
          <w:sz w:val="20"/>
        </w:rPr>
        <w:t>Peggiora, invece che migliorare, questo aspetto della giustizia civile. Rispetto allo scorso anno aumenta il già grande problema del tasso di scopertura che cresce di 2 punti percentuali (61,9%). Dei 105 giudici di pace previsti in pianta organica (effettivi sono solo 40) e a livello nazionale va pure peggio con il 66,1% di carenza (1.192 operativi su 3.514 previsti). Un dramma poi se si va a misurare quante imprese e cittadini gravano mediamente su ognuno di loro: 120.325 abitanti a testa in Veneto (+137,6% rispetto alla media nazionale ferma a 50.637). Anche se di poco, le cose migliorano quando si parla di imprese. La nostra regione è la seconda peggiore nel Paese con 11.897 imprese per giudice di pace (+132,8% rispetto media Italia).</w:t>
      </w:r>
    </w:p>
    <w:p w14:paraId="68EDB7B0" w14:textId="77777777" w:rsidR="000B4DC0" w:rsidRPr="00676646" w:rsidRDefault="000B4DC0" w:rsidP="00B57781">
      <w:pPr>
        <w:jc w:val="both"/>
        <w:rPr>
          <w:rFonts w:ascii="Times New Roman" w:eastAsia="Times New Roman" w:hAnsi="Times New Roman"/>
          <w:bCs/>
          <w:sz w:val="22"/>
          <w:szCs w:val="22"/>
        </w:rPr>
      </w:pPr>
    </w:p>
    <w:p w14:paraId="02ACC8DD" w14:textId="77777777" w:rsidR="000B4DC0" w:rsidRDefault="000B4DC0" w:rsidP="00B57781">
      <w:pPr>
        <w:jc w:val="both"/>
        <w:rPr>
          <w:rFonts w:ascii="Times New Roman" w:eastAsia="Times New Roman" w:hAnsi="Times New Roman"/>
          <w:bCs/>
          <w:sz w:val="22"/>
          <w:szCs w:val="22"/>
        </w:rPr>
      </w:pPr>
    </w:p>
    <w:p w14:paraId="39A2654E" w14:textId="77777777" w:rsidR="000B4DC0" w:rsidRDefault="000B4DC0" w:rsidP="00B57781">
      <w:pPr>
        <w:jc w:val="both"/>
        <w:rPr>
          <w:rFonts w:ascii="Times New Roman" w:eastAsia="Times New Roman" w:hAnsi="Times New Roman"/>
          <w:bCs/>
          <w:sz w:val="22"/>
          <w:szCs w:val="22"/>
        </w:rPr>
      </w:pPr>
    </w:p>
    <w:p w14:paraId="261542D2" w14:textId="77777777" w:rsidR="000B4DC0" w:rsidRDefault="000B4DC0" w:rsidP="00B57781">
      <w:pPr>
        <w:jc w:val="both"/>
        <w:rPr>
          <w:rFonts w:ascii="Times New Roman" w:eastAsia="Times New Roman" w:hAnsi="Times New Roman"/>
          <w:bCs/>
          <w:sz w:val="22"/>
          <w:szCs w:val="22"/>
        </w:rPr>
      </w:pPr>
    </w:p>
    <w:p w14:paraId="18B148D5" w14:textId="77777777" w:rsidR="000B4DC0" w:rsidRDefault="000B4DC0" w:rsidP="00B57781">
      <w:pPr>
        <w:jc w:val="both"/>
        <w:rPr>
          <w:rFonts w:ascii="Times New Roman" w:eastAsia="Times New Roman" w:hAnsi="Times New Roman"/>
          <w:bCs/>
          <w:sz w:val="22"/>
          <w:szCs w:val="22"/>
        </w:rPr>
      </w:pPr>
    </w:p>
    <w:p w14:paraId="6443E559" w14:textId="77777777" w:rsidR="000B4DC0" w:rsidRDefault="000B4DC0" w:rsidP="00B57781">
      <w:pPr>
        <w:jc w:val="both"/>
        <w:rPr>
          <w:rFonts w:ascii="Times New Roman" w:eastAsia="Times New Roman" w:hAnsi="Times New Roman"/>
          <w:bCs/>
          <w:sz w:val="22"/>
          <w:szCs w:val="22"/>
        </w:rPr>
      </w:pPr>
    </w:p>
    <w:p w14:paraId="1BC27C99" w14:textId="77777777" w:rsidR="000B4DC0" w:rsidRDefault="000B4DC0" w:rsidP="00B57781">
      <w:pPr>
        <w:jc w:val="both"/>
        <w:rPr>
          <w:rFonts w:ascii="Times New Roman" w:eastAsia="Times New Roman" w:hAnsi="Times New Roman"/>
          <w:bCs/>
          <w:sz w:val="22"/>
          <w:szCs w:val="22"/>
        </w:rPr>
      </w:pPr>
    </w:p>
    <w:p w14:paraId="0F32B754" w14:textId="77777777" w:rsidR="000B4DC0" w:rsidRDefault="000B4DC0" w:rsidP="00B57781">
      <w:pPr>
        <w:jc w:val="both"/>
        <w:rPr>
          <w:rFonts w:ascii="Times New Roman" w:eastAsia="Times New Roman" w:hAnsi="Times New Roman"/>
          <w:bCs/>
          <w:sz w:val="22"/>
          <w:szCs w:val="22"/>
        </w:rPr>
      </w:pPr>
    </w:p>
    <w:p w14:paraId="27AFB868" w14:textId="77777777" w:rsidR="000B4DC0" w:rsidRDefault="000B4DC0" w:rsidP="00B57781">
      <w:pPr>
        <w:jc w:val="both"/>
        <w:rPr>
          <w:rFonts w:ascii="Times New Roman" w:eastAsia="Times New Roman" w:hAnsi="Times New Roman"/>
          <w:bCs/>
          <w:sz w:val="22"/>
          <w:szCs w:val="22"/>
        </w:rPr>
      </w:pPr>
    </w:p>
    <w:p w14:paraId="1B422BAD" w14:textId="77777777" w:rsidR="000B4DC0" w:rsidRDefault="000B4DC0" w:rsidP="00B57781">
      <w:pPr>
        <w:jc w:val="both"/>
        <w:rPr>
          <w:rFonts w:ascii="Times New Roman" w:eastAsia="Times New Roman" w:hAnsi="Times New Roman"/>
          <w:bCs/>
          <w:sz w:val="22"/>
          <w:szCs w:val="22"/>
        </w:rPr>
      </w:pPr>
    </w:p>
    <w:p w14:paraId="549240AC" w14:textId="77777777" w:rsidR="000B4DC0" w:rsidRDefault="000B4DC0" w:rsidP="00B57781">
      <w:pPr>
        <w:jc w:val="both"/>
        <w:rPr>
          <w:rFonts w:ascii="Times New Roman" w:eastAsia="Times New Roman" w:hAnsi="Times New Roman"/>
          <w:bCs/>
          <w:sz w:val="22"/>
          <w:szCs w:val="22"/>
        </w:rPr>
      </w:pPr>
    </w:p>
    <w:p w14:paraId="09C7E280" w14:textId="77777777" w:rsidR="000B4DC0" w:rsidRDefault="000B4DC0" w:rsidP="00B57781">
      <w:pPr>
        <w:jc w:val="both"/>
        <w:rPr>
          <w:rFonts w:ascii="Times New Roman" w:eastAsia="Times New Roman" w:hAnsi="Times New Roman"/>
          <w:bCs/>
          <w:sz w:val="22"/>
          <w:szCs w:val="22"/>
        </w:rPr>
      </w:pPr>
    </w:p>
    <w:p w14:paraId="5448FE13" w14:textId="77777777" w:rsidR="000B4DC0" w:rsidRDefault="000B4DC0" w:rsidP="00B57781">
      <w:pPr>
        <w:jc w:val="both"/>
        <w:rPr>
          <w:rFonts w:ascii="Times New Roman" w:eastAsia="Times New Roman" w:hAnsi="Times New Roman"/>
          <w:bCs/>
          <w:sz w:val="22"/>
          <w:szCs w:val="22"/>
        </w:rPr>
      </w:pPr>
    </w:p>
    <w:p w14:paraId="0F47F3E0" w14:textId="77777777" w:rsidR="00B57781" w:rsidRPr="00D20F28" w:rsidRDefault="00B57781" w:rsidP="00B57781">
      <w:pPr>
        <w:jc w:val="both"/>
        <w:rPr>
          <w:rFonts w:ascii="Times New Roman" w:eastAsia="Times New Roman" w:hAnsi="Times New Roman"/>
          <w:bCs/>
          <w:sz w:val="22"/>
          <w:szCs w:val="22"/>
        </w:rPr>
      </w:pPr>
    </w:p>
    <w:p w14:paraId="56638B1A" w14:textId="77777777" w:rsidR="00B57781" w:rsidRPr="009F4172" w:rsidRDefault="00B57781" w:rsidP="00B57781">
      <w:pPr>
        <w:jc w:val="both"/>
        <w:rPr>
          <w:rFonts w:ascii="Times New Roman" w:eastAsia="Times New Roman" w:hAnsi="Times New Roman"/>
          <w:b/>
          <w:bCs/>
          <w:sz w:val="22"/>
          <w:szCs w:val="22"/>
        </w:rPr>
      </w:pPr>
      <w:r w:rsidRPr="009F4172">
        <w:rPr>
          <w:rFonts w:ascii="Times New Roman" w:eastAsia="Times New Roman" w:hAnsi="Times New Roman"/>
          <w:b/>
          <w:bCs/>
          <w:sz w:val="22"/>
          <w:szCs w:val="22"/>
        </w:rPr>
        <w:t>Il quadro nazionale</w:t>
      </w:r>
    </w:p>
    <w:p w14:paraId="43DC3D29" w14:textId="77777777" w:rsidR="00B57781" w:rsidRPr="009F4172" w:rsidRDefault="00B57781" w:rsidP="00B57781">
      <w:pPr>
        <w:jc w:val="both"/>
        <w:rPr>
          <w:rFonts w:ascii="Times New Roman" w:eastAsia="Times New Roman" w:hAnsi="Times New Roman"/>
          <w:b/>
          <w:bCs/>
          <w:i/>
          <w:sz w:val="22"/>
          <w:szCs w:val="22"/>
        </w:rPr>
      </w:pPr>
      <w:r w:rsidRPr="009F4172">
        <w:rPr>
          <w:rFonts w:ascii="Times New Roman" w:eastAsia="Times New Roman" w:hAnsi="Times New Roman"/>
          <w:b/>
          <w:bCs/>
          <w:i/>
          <w:sz w:val="22"/>
          <w:szCs w:val="22"/>
        </w:rPr>
        <w:t>Il personale di magistratura ordinaria e onoraria: in organico ed effettivi</w:t>
      </w:r>
    </w:p>
    <w:p w14:paraId="73232A21" w14:textId="77777777" w:rsidR="00B57781" w:rsidRPr="00861625" w:rsidRDefault="00B57781" w:rsidP="00B57781">
      <w:pPr>
        <w:jc w:val="both"/>
        <w:rPr>
          <w:rFonts w:ascii="Times New Roman" w:eastAsia="Times New Roman" w:hAnsi="Times New Roman"/>
          <w:bCs/>
          <w:sz w:val="22"/>
          <w:szCs w:val="22"/>
        </w:rPr>
      </w:pPr>
      <w:r w:rsidRPr="00861625">
        <w:rPr>
          <w:rFonts w:ascii="Times New Roman" w:eastAsia="Times New Roman" w:hAnsi="Times New Roman"/>
          <w:bCs/>
          <w:sz w:val="22"/>
          <w:szCs w:val="22"/>
        </w:rPr>
        <w:t>In Italia mancano 1.</w:t>
      </w:r>
      <w:r w:rsidR="00C33DC3" w:rsidRPr="00861625">
        <w:rPr>
          <w:rFonts w:ascii="Times New Roman" w:eastAsia="Times New Roman" w:hAnsi="Times New Roman"/>
          <w:bCs/>
          <w:sz w:val="22"/>
          <w:szCs w:val="22"/>
        </w:rPr>
        <w:t>196</w:t>
      </w:r>
      <w:r w:rsidRPr="00861625">
        <w:rPr>
          <w:rFonts w:ascii="Times New Roman" w:eastAsia="Times New Roman" w:hAnsi="Times New Roman"/>
          <w:bCs/>
          <w:sz w:val="22"/>
          <w:szCs w:val="22"/>
        </w:rPr>
        <w:t xml:space="preserve"> giudici di primo grado, con u</w:t>
      </w:r>
      <w:r w:rsidR="009F4172" w:rsidRPr="00861625">
        <w:rPr>
          <w:rFonts w:ascii="Times New Roman" w:eastAsia="Times New Roman" w:hAnsi="Times New Roman"/>
          <w:bCs/>
          <w:sz w:val="22"/>
          <w:szCs w:val="22"/>
        </w:rPr>
        <w:t xml:space="preserve">n tasso di scopertura pari al </w:t>
      </w:r>
      <w:r w:rsidR="00C33DC3" w:rsidRPr="00861625">
        <w:rPr>
          <w:rFonts w:ascii="Times New Roman" w:eastAsia="Times New Roman" w:hAnsi="Times New Roman"/>
          <w:bCs/>
          <w:sz w:val="22"/>
          <w:szCs w:val="22"/>
        </w:rPr>
        <w:t>15,0</w:t>
      </w:r>
      <w:r w:rsidRPr="00861625">
        <w:rPr>
          <w:rFonts w:ascii="Times New Roman" w:eastAsia="Times New Roman" w:hAnsi="Times New Roman"/>
          <w:bCs/>
          <w:sz w:val="22"/>
          <w:szCs w:val="22"/>
        </w:rPr>
        <w:t xml:space="preserve">%; nello specifico mancano all’appello </w:t>
      </w:r>
      <w:r w:rsidR="00C33DC3" w:rsidRPr="00861625">
        <w:rPr>
          <w:rFonts w:ascii="Times New Roman" w:eastAsia="Times New Roman" w:hAnsi="Times New Roman"/>
          <w:bCs/>
          <w:sz w:val="22"/>
          <w:szCs w:val="22"/>
        </w:rPr>
        <w:t>579</w:t>
      </w:r>
      <w:r w:rsidRPr="00861625">
        <w:rPr>
          <w:rFonts w:ascii="Times New Roman" w:eastAsia="Times New Roman" w:hAnsi="Times New Roman"/>
          <w:bCs/>
          <w:sz w:val="22"/>
          <w:szCs w:val="22"/>
        </w:rPr>
        <w:t xml:space="preserve"> giudici ordinari e </w:t>
      </w:r>
      <w:r w:rsidR="00C33DC3" w:rsidRPr="00861625">
        <w:rPr>
          <w:rFonts w:ascii="Times New Roman" w:eastAsia="Times New Roman" w:hAnsi="Times New Roman"/>
          <w:bCs/>
          <w:sz w:val="22"/>
          <w:szCs w:val="22"/>
        </w:rPr>
        <w:t>617</w:t>
      </w:r>
      <w:r w:rsidRPr="00861625">
        <w:rPr>
          <w:rFonts w:ascii="Times New Roman" w:eastAsia="Times New Roman" w:hAnsi="Times New Roman"/>
          <w:bCs/>
          <w:sz w:val="22"/>
          <w:szCs w:val="22"/>
        </w:rPr>
        <w:t xml:space="preserve"> onorari. Questo è quanto emerge dai dati del CSM aggiornati a </w:t>
      </w:r>
      <w:r w:rsidR="00C33DC3" w:rsidRPr="00861625">
        <w:rPr>
          <w:rFonts w:ascii="Times New Roman" w:eastAsia="Times New Roman" w:hAnsi="Times New Roman"/>
          <w:bCs/>
          <w:sz w:val="22"/>
          <w:szCs w:val="22"/>
        </w:rPr>
        <w:t>giugno 2020</w:t>
      </w:r>
      <w:r w:rsidR="00722513" w:rsidRPr="00861625">
        <w:rPr>
          <w:rFonts w:ascii="Times New Roman" w:eastAsia="Times New Roman" w:hAnsi="Times New Roman"/>
          <w:bCs/>
          <w:sz w:val="22"/>
          <w:szCs w:val="22"/>
        </w:rPr>
        <w:t>. Presso i tribunali del distretto giudiziario di Venezia (vale a dire i sette tribunali del Veneto)</w:t>
      </w:r>
      <w:r w:rsidRPr="00861625">
        <w:rPr>
          <w:rFonts w:ascii="Times New Roman" w:eastAsia="Times New Roman" w:hAnsi="Times New Roman"/>
          <w:bCs/>
          <w:sz w:val="22"/>
          <w:szCs w:val="22"/>
        </w:rPr>
        <w:t xml:space="preserve"> la situazione è leggermente migliore, con un tasso di scopertura complessivo pari </w:t>
      </w:r>
      <w:r w:rsidR="00C33DC3" w:rsidRPr="00861625">
        <w:rPr>
          <w:rFonts w:ascii="Times New Roman" w:eastAsia="Times New Roman" w:hAnsi="Times New Roman"/>
          <w:bCs/>
          <w:sz w:val="22"/>
          <w:szCs w:val="22"/>
        </w:rPr>
        <w:t>al 12</w:t>
      </w:r>
      <w:r w:rsidR="00722513" w:rsidRPr="00861625">
        <w:rPr>
          <w:rFonts w:ascii="Times New Roman" w:eastAsia="Times New Roman" w:hAnsi="Times New Roman"/>
          <w:bCs/>
          <w:sz w:val="22"/>
          <w:szCs w:val="22"/>
        </w:rPr>
        <w:t>,1</w:t>
      </w:r>
      <w:r w:rsidRPr="00861625">
        <w:rPr>
          <w:rFonts w:ascii="Times New Roman" w:eastAsia="Times New Roman" w:hAnsi="Times New Roman"/>
          <w:bCs/>
          <w:sz w:val="22"/>
          <w:szCs w:val="22"/>
        </w:rPr>
        <w:t xml:space="preserve">%. </w:t>
      </w:r>
      <w:r w:rsidR="00722513" w:rsidRPr="00861625">
        <w:rPr>
          <w:rFonts w:ascii="Times New Roman" w:eastAsia="Times New Roman" w:hAnsi="Times New Roman"/>
          <w:bCs/>
          <w:sz w:val="22"/>
          <w:szCs w:val="22"/>
        </w:rPr>
        <w:t>I distretti</w:t>
      </w:r>
      <w:r w:rsidRPr="00861625">
        <w:rPr>
          <w:rFonts w:ascii="Times New Roman" w:eastAsia="Times New Roman" w:hAnsi="Times New Roman"/>
          <w:bCs/>
          <w:sz w:val="22"/>
          <w:szCs w:val="22"/>
        </w:rPr>
        <w:t xml:space="preserve"> con i tassi di scopertura più bassi sono </w:t>
      </w:r>
      <w:r w:rsidR="00C33DC3" w:rsidRPr="00861625">
        <w:rPr>
          <w:rFonts w:ascii="Times New Roman" w:eastAsia="Times New Roman" w:hAnsi="Times New Roman"/>
          <w:bCs/>
          <w:sz w:val="22"/>
          <w:szCs w:val="22"/>
        </w:rPr>
        <w:t>Cagliari</w:t>
      </w:r>
      <w:r w:rsidRPr="00861625">
        <w:rPr>
          <w:rFonts w:ascii="Times New Roman" w:eastAsia="Times New Roman" w:hAnsi="Times New Roman"/>
          <w:bCs/>
          <w:sz w:val="22"/>
          <w:szCs w:val="22"/>
        </w:rPr>
        <w:t xml:space="preserve"> (</w:t>
      </w:r>
      <w:r w:rsidR="00C33DC3" w:rsidRPr="00861625">
        <w:rPr>
          <w:rFonts w:ascii="Times New Roman" w:eastAsia="Times New Roman" w:hAnsi="Times New Roman"/>
          <w:bCs/>
          <w:sz w:val="22"/>
          <w:szCs w:val="22"/>
        </w:rPr>
        <w:t>9,5</w:t>
      </w:r>
      <w:r w:rsidRPr="00861625">
        <w:rPr>
          <w:rFonts w:ascii="Times New Roman" w:eastAsia="Times New Roman" w:hAnsi="Times New Roman"/>
          <w:bCs/>
          <w:sz w:val="22"/>
          <w:szCs w:val="22"/>
        </w:rPr>
        <w:t xml:space="preserve">%), </w:t>
      </w:r>
      <w:r w:rsidR="00C33DC3" w:rsidRPr="00861625">
        <w:rPr>
          <w:rFonts w:ascii="Times New Roman" w:eastAsia="Times New Roman" w:hAnsi="Times New Roman"/>
          <w:bCs/>
          <w:sz w:val="22"/>
          <w:szCs w:val="22"/>
        </w:rPr>
        <w:t>Genova</w:t>
      </w:r>
      <w:r w:rsidRPr="00861625">
        <w:rPr>
          <w:rFonts w:ascii="Times New Roman" w:eastAsia="Times New Roman" w:hAnsi="Times New Roman"/>
          <w:bCs/>
          <w:sz w:val="22"/>
          <w:szCs w:val="22"/>
        </w:rPr>
        <w:t xml:space="preserve"> (</w:t>
      </w:r>
      <w:r w:rsidR="00C33DC3" w:rsidRPr="00861625">
        <w:rPr>
          <w:rFonts w:ascii="Times New Roman" w:eastAsia="Times New Roman" w:hAnsi="Times New Roman"/>
          <w:bCs/>
          <w:sz w:val="22"/>
          <w:szCs w:val="22"/>
        </w:rPr>
        <w:t>9</w:t>
      </w:r>
      <w:r w:rsidR="00722513" w:rsidRPr="00861625">
        <w:rPr>
          <w:rFonts w:ascii="Times New Roman" w:eastAsia="Times New Roman" w:hAnsi="Times New Roman"/>
          <w:bCs/>
          <w:sz w:val="22"/>
          <w:szCs w:val="22"/>
        </w:rPr>
        <w:t>,7</w:t>
      </w:r>
      <w:r w:rsidRPr="00861625">
        <w:rPr>
          <w:rFonts w:ascii="Times New Roman" w:eastAsia="Times New Roman" w:hAnsi="Times New Roman"/>
          <w:bCs/>
          <w:sz w:val="22"/>
          <w:szCs w:val="22"/>
        </w:rPr>
        <w:t xml:space="preserve">%), </w:t>
      </w:r>
      <w:r w:rsidR="00C33DC3" w:rsidRPr="00861625">
        <w:rPr>
          <w:rFonts w:ascii="Times New Roman" w:eastAsia="Times New Roman" w:hAnsi="Times New Roman"/>
          <w:bCs/>
          <w:sz w:val="22"/>
          <w:szCs w:val="22"/>
        </w:rPr>
        <w:t>L’Aquila</w:t>
      </w:r>
      <w:r w:rsidRPr="00861625">
        <w:rPr>
          <w:rFonts w:ascii="Times New Roman" w:eastAsia="Times New Roman" w:hAnsi="Times New Roman"/>
          <w:bCs/>
          <w:sz w:val="22"/>
          <w:szCs w:val="22"/>
        </w:rPr>
        <w:t xml:space="preserve"> (</w:t>
      </w:r>
      <w:r w:rsidR="00C33DC3" w:rsidRPr="00861625">
        <w:rPr>
          <w:rFonts w:ascii="Times New Roman" w:eastAsia="Times New Roman" w:hAnsi="Times New Roman"/>
          <w:bCs/>
          <w:sz w:val="22"/>
          <w:szCs w:val="22"/>
        </w:rPr>
        <w:t>10,1</w:t>
      </w:r>
      <w:r w:rsidRPr="00861625">
        <w:rPr>
          <w:rFonts w:ascii="Times New Roman" w:eastAsia="Times New Roman" w:hAnsi="Times New Roman"/>
          <w:bCs/>
          <w:sz w:val="22"/>
          <w:szCs w:val="22"/>
        </w:rPr>
        <w:t>%)</w:t>
      </w:r>
      <w:r w:rsidR="00722513" w:rsidRPr="00861625">
        <w:rPr>
          <w:rFonts w:ascii="Times New Roman" w:eastAsia="Times New Roman" w:hAnsi="Times New Roman"/>
          <w:bCs/>
          <w:sz w:val="22"/>
          <w:szCs w:val="22"/>
        </w:rPr>
        <w:t xml:space="preserve">, </w:t>
      </w:r>
      <w:r w:rsidR="00C33DC3" w:rsidRPr="00861625">
        <w:rPr>
          <w:rFonts w:ascii="Times New Roman" w:eastAsia="Times New Roman" w:hAnsi="Times New Roman"/>
          <w:bCs/>
          <w:sz w:val="22"/>
          <w:szCs w:val="22"/>
        </w:rPr>
        <w:t>Lecce</w:t>
      </w:r>
      <w:r w:rsidR="00722513" w:rsidRPr="00861625">
        <w:rPr>
          <w:rFonts w:ascii="Times New Roman" w:eastAsia="Times New Roman" w:hAnsi="Times New Roman"/>
          <w:bCs/>
          <w:sz w:val="22"/>
          <w:szCs w:val="22"/>
        </w:rPr>
        <w:t xml:space="preserve"> (</w:t>
      </w:r>
      <w:r w:rsidR="00C33DC3" w:rsidRPr="00861625">
        <w:rPr>
          <w:rFonts w:ascii="Times New Roman" w:eastAsia="Times New Roman" w:hAnsi="Times New Roman"/>
          <w:bCs/>
          <w:sz w:val="22"/>
          <w:szCs w:val="22"/>
        </w:rPr>
        <w:t>11,0</w:t>
      </w:r>
      <w:r w:rsidR="00722513" w:rsidRPr="00861625">
        <w:rPr>
          <w:rFonts w:ascii="Times New Roman" w:eastAsia="Times New Roman" w:hAnsi="Times New Roman"/>
          <w:bCs/>
          <w:sz w:val="22"/>
          <w:szCs w:val="22"/>
        </w:rPr>
        <w:t xml:space="preserve">%), </w:t>
      </w:r>
      <w:r w:rsidR="00C33DC3" w:rsidRPr="00861625">
        <w:rPr>
          <w:rFonts w:ascii="Times New Roman" w:eastAsia="Times New Roman" w:hAnsi="Times New Roman"/>
          <w:bCs/>
          <w:sz w:val="22"/>
          <w:szCs w:val="22"/>
        </w:rPr>
        <w:t>Perugia</w:t>
      </w:r>
      <w:r w:rsidR="00722513" w:rsidRPr="00861625">
        <w:rPr>
          <w:rFonts w:ascii="Times New Roman" w:eastAsia="Times New Roman" w:hAnsi="Times New Roman"/>
          <w:bCs/>
          <w:sz w:val="22"/>
          <w:szCs w:val="22"/>
        </w:rPr>
        <w:t xml:space="preserve"> (</w:t>
      </w:r>
      <w:r w:rsidR="00C33DC3" w:rsidRPr="00861625">
        <w:rPr>
          <w:rFonts w:ascii="Times New Roman" w:eastAsia="Times New Roman" w:hAnsi="Times New Roman"/>
          <w:bCs/>
          <w:sz w:val="22"/>
          <w:szCs w:val="22"/>
        </w:rPr>
        <w:t>11</w:t>
      </w:r>
      <w:r w:rsidR="00722513" w:rsidRPr="00861625">
        <w:rPr>
          <w:rFonts w:ascii="Times New Roman" w:eastAsia="Times New Roman" w:hAnsi="Times New Roman"/>
          <w:bCs/>
          <w:sz w:val="22"/>
          <w:szCs w:val="22"/>
        </w:rPr>
        <w:t xml:space="preserve">,2%) e </w:t>
      </w:r>
      <w:r w:rsidR="00C33DC3" w:rsidRPr="00861625">
        <w:rPr>
          <w:rFonts w:ascii="Times New Roman" w:eastAsia="Times New Roman" w:hAnsi="Times New Roman"/>
          <w:bCs/>
          <w:sz w:val="22"/>
          <w:szCs w:val="22"/>
        </w:rPr>
        <w:t>Ancona</w:t>
      </w:r>
      <w:r w:rsidR="00722513" w:rsidRPr="00861625">
        <w:rPr>
          <w:rFonts w:ascii="Times New Roman" w:eastAsia="Times New Roman" w:hAnsi="Times New Roman"/>
          <w:bCs/>
          <w:sz w:val="22"/>
          <w:szCs w:val="22"/>
        </w:rPr>
        <w:t xml:space="preserve"> (</w:t>
      </w:r>
      <w:r w:rsidR="00C33DC3" w:rsidRPr="00861625">
        <w:rPr>
          <w:rFonts w:ascii="Times New Roman" w:eastAsia="Times New Roman" w:hAnsi="Times New Roman"/>
          <w:bCs/>
          <w:sz w:val="22"/>
          <w:szCs w:val="22"/>
        </w:rPr>
        <w:t>11,9</w:t>
      </w:r>
      <w:r w:rsidR="00722513" w:rsidRPr="00861625">
        <w:rPr>
          <w:rFonts w:ascii="Times New Roman" w:eastAsia="Times New Roman" w:hAnsi="Times New Roman"/>
          <w:bCs/>
          <w:sz w:val="22"/>
          <w:szCs w:val="22"/>
        </w:rPr>
        <w:t>%).</w:t>
      </w:r>
      <w:r w:rsidRPr="00861625">
        <w:rPr>
          <w:rFonts w:ascii="Times New Roman" w:eastAsia="Times New Roman" w:hAnsi="Times New Roman"/>
          <w:bCs/>
          <w:sz w:val="22"/>
          <w:szCs w:val="22"/>
        </w:rPr>
        <w:t xml:space="preserve"> </w:t>
      </w:r>
      <w:r w:rsidR="00722513" w:rsidRPr="00861625">
        <w:rPr>
          <w:rFonts w:ascii="Times New Roman" w:eastAsia="Times New Roman" w:hAnsi="Times New Roman"/>
          <w:bCs/>
          <w:sz w:val="22"/>
          <w:szCs w:val="22"/>
        </w:rPr>
        <w:t>A</w:t>
      </w:r>
      <w:r w:rsidRPr="00861625">
        <w:rPr>
          <w:rFonts w:ascii="Times New Roman" w:eastAsia="Times New Roman" w:hAnsi="Times New Roman"/>
          <w:bCs/>
          <w:sz w:val="22"/>
          <w:szCs w:val="22"/>
        </w:rPr>
        <w:t xml:space="preserve"> livello nazionale si osserva una maggior scopertura riferita ai giudici onorari (</w:t>
      </w:r>
      <w:r w:rsidR="00861625" w:rsidRPr="00861625">
        <w:rPr>
          <w:rFonts w:ascii="Times New Roman" w:eastAsia="Times New Roman" w:hAnsi="Times New Roman"/>
          <w:bCs/>
          <w:sz w:val="22"/>
          <w:szCs w:val="22"/>
        </w:rPr>
        <w:t>22,8</w:t>
      </w:r>
      <w:r w:rsidRPr="00861625">
        <w:rPr>
          <w:rFonts w:ascii="Times New Roman" w:eastAsia="Times New Roman" w:hAnsi="Times New Roman"/>
          <w:bCs/>
          <w:sz w:val="22"/>
          <w:szCs w:val="22"/>
        </w:rPr>
        <w:t>% rispetto all’</w:t>
      </w:r>
      <w:r w:rsidR="00861625" w:rsidRPr="00861625">
        <w:rPr>
          <w:rFonts w:ascii="Times New Roman" w:eastAsia="Times New Roman" w:hAnsi="Times New Roman"/>
          <w:bCs/>
          <w:sz w:val="22"/>
          <w:szCs w:val="22"/>
        </w:rPr>
        <w:t>11,0</w:t>
      </w:r>
      <w:r w:rsidR="00722513" w:rsidRPr="00861625">
        <w:rPr>
          <w:rFonts w:ascii="Times New Roman" w:eastAsia="Times New Roman" w:hAnsi="Times New Roman"/>
          <w:bCs/>
          <w:sz w:val="22"/>
          <w:szCs w:val="22"/>
        </w:rPr>
        <w:t>% degli ordinari); una situazione analoga si registra anche</w:t>
      </w:r>
      <w:r w:rsidRPr="00861625">
        <w:rPr>
          <w:rFonts w:ascii="Times New Roman" w:eastAsia="Times New Roman" w:hAnsi="Times New Roman"/>
          <w:bCs/>
          <w:sz w:val="22"/>
          <w:szCs w:val="22"/>
        </w:rPr>
        <w:t xml:space="preserve"> in Veneto (</w:t>
      </w:r>
      <w:r w:rsidR="00861625" w:rsidRPr="00861625">
        <w:rPr>
          <w:rFonts w:ascii="Times New Roman" w:eastAsia="Times New Roman" w:hAnsi="Times New Roman"/>
          <w:bCs/>
          <w:sz w:val="22"/>
          <w:szCs w:val="22"/>
        </w:rPr>
        <w:t>10,0</w:t>
      </w:r>
      <w:r w:rsidR="00722513" w:rsidRPr="00861625">
        <w:rPr>
          <w:rFonts w:ascii="Times New Roman" w:eastAsia="Times New Roman" w:hAnsi="Times New Roman"/>
          <w:bCs/>
          <w:sz w:val="22"/>
          <w:szCs w:val="22"/>
        </w:rPr>
        <w:t>%</w:t>
      </w:r>
      <w:r w:rsidRPr="00861625">
        <w:rPr>
          <w:rFonts w:ascii="Times New Roman" w:eastAsia="Times New Roman" w:hAnsi="Times New Roman"/>
          <w:bCs/>
          <w:sz w:val="22"/>
          <w:szCs w:val="22"/>
        </w:rPr>
        <w:t xml:space="preserve"> per gli ordinari e </w:t>
      </w:r>
      <w:r w:rsidR="00861625" w:rsidRPr="00861625">
        <w:rPr>
          <w:rFonts w:ascii="Times New Roman" w:eastAsia="Times New Roman" w:hAnsi="Times New Roman"/>
          <w:bCs/>
          <w:sz w:val="22"/>
          <w:szCs w:val="22"/>
        </w:rPr>
        <w:t>16,3</w:t>
      </w:r>
      <w:r w:rsidRPr="00861625">
        <w:rPr>
          <w:rFonts w:ascii="Times New Roman" w:eastAsia="Times New Roman" w:hAnsi="Times New Roman"/>
          <w:bCs/>
          <w:sz w:val="22"/>
          <w:szCs w:val="22"/>
        </w:rPr>
        <w:t>% per gli onorari).</w:t>
      </w:r>
    </w:p>
    <w:p w14:paraId="271424D5" w14:textId="77777777" w:rsidR="00B57781" w:rsidRPr="00722513" w:rsidRDefault="00B57781" w:rsidP="00B57781">
      <w:pPr>
        <w:jc w:val="both"/>
        <w:rPr>
          <w:rFonts w:ascii="Times New Roman" w:eastAsia="Times New Roman" w:hAnsi="Times New Roman"/>
          <w:bCs/>
          <w:sz w:val="22"/>
          <w:szCs w:val="22"/>
        </w:rPr>
      </w:pPr>
    </w:p>
    <w:p w14:paraId="4AD5C822" w14:textId="77777777" w:rsidR="00B57781" w:rsidRPr="00722513" w:rsidRDefault="00B57781" w:rsidP="00B57781">
      <w:pPr>
        <w:jc w:val="both"/>
        <w:rPr>
          <w:rFonts w:ascii="Times New Roman" w:eastAsia="Times New Roman" w:hAnsi="Times New Roman"/>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57781" w:rsidRPr="006A4A75" w14:paraId="72FE1B57" w14:textId="77777777" w:rsidTr="000B4DC0">
        <w:trPr>
          <w:jc w:val="center"/>
        </w:trPr>
        <w:tc>
          <w:tcPr>
            <w:tcW w:w="9854" w:type="dxa"/>
            <w:tcBorders>
              <w:top w:val="nil"/>
              <w:left w:val="nil"/>
              <w:bottom w:val="nil"/>
              <w:right w:val="nil"/>
            </w:tcBorders>
            <w:shd w:val="clear" w:color="auto" w:fill="auto"/>
          </w:tcPr>
          <w:tbl>
            <w:tblPr>
              <w:tblW w:w="9939" w:type="dxa"/>
              <w:tblCellMar>
                <w:left w:w="70" w:type="dxa"/>
                <w:right w:w="70" w:type="dxa"/>
              </w:tblCellMar>
              <w:tblLook w:val="04A0" w:firstRow="1" w:lastRow="0" w:firstColumn="1" w:lastColumn="0" w:noHBand="0" w:noVBand="1"/>
            </w:tblPr>
            <w:tblGrid>
              <w:gridCol w:w="2308"/>
              <w:gridCol w:w="907"/>
              <w:gridCol w:w="709"/>
              <w:gridCol w:w="872"/>
              <w:gridCol w:w="731"/>
              <w:gridCol w:w="760"/>
              <w:gridCol w:w="872"/>
              <w:gridCol w:w="731"/>
              <w:gridCol w:w="660"/>
              <w:gridCol w:w="872"/>
            </w:tblGrid>
            <w:tr w:rsidR="00BF7FEB" w:rsidRPr="00BF7FEB" w14:paraId="6B2C22C5" w14:textId="77777777" w:rsidTr="00BF7FEB">
              <w:trPr>
                <w:trHeight w:val="286"/>
              </w:trPr>
              <w:tc>
                <w:tcPr>
                  <w:tcW w:w="9938" w:type="dxa"/>
                  <w:gridSpan w:val="10"/>
                  <w:tcBorders>
                    <w:top w:val="nil"/>
                    <w:left w:val="nil"/>
                    <w:bottom w:val="nil"/>
                    <w:right w:val="nil"/>
                  </w:tcBorders>
                  <w:shd w:val="clear" w:color="000000" w:fill="FFFFFF"/>
                  <w:noWrap/>
                  <w:vAlign w:val="center"/>
                  <w:hideMark/>
                </w:tcPr>
                <w:p w14:paraId="066BA881" w14:textId="77777777" w:rsidR="00BF7FEB" w:rsidRPr="00BF7FEB" w:rsidRDefault="00BF7FEB" w:rsidP="00BF7FEB">
                  <w:pPr>
                    <w:jc w:val="center"/>
                    <w:rPr>
                      <w:rFonts w:ascii="Arial Narrow" w:eastAsia="Times New Roman" w:hAnsi="Arial Narrow"/>
                      <w:b/>
                      <w:bCs/>
                      <w:color w:val="000000"/>
                      <w:sz w:val="20"/>
                    </w:rPr>
                  </w:pPr>
                  <w:r w:rsidRPr="00BF7FEB">
                    <w:rPr>
                      <w:rFonts w:ascii="Arial Narrow" w:eastAsia="Times New Roman" w:hAnsi="Arial Narrow"/>
                      <w:b/>
                      <w:bCs/>
                      <w:color w:val="000000"/>
                      <w:sz w:val="20"/>
                    </w:rPr>
                    <w:t>Organici e presenze del personale di magistratura ordinaria e onoraria presso gli Uffici del Tribunale</w:t>
                  </w:r>
                </w:p>
              </w:tc>
            </w:tr>
            <w:tr w:rsidR="00BF7FEB" w:rsidRPr="00BF7FEB" w14:paraId="5F105D49" w14:textId="77777777" w:rsidTr="00BF7FEB">
              <w:trPr>
                <w:trHeight w:val="286"/>
              </w:trPr>
              <w:tc>
                <w:tcPr>
                  <w:tcW w:w="9938" w:type="dxa"/>
                  <w:gridSpan w:val="10"/>
                  <w:tcBorders>
                    <w:top w:val="nil"/>
                    <w:left w:val="nil"/>
                    <w:bottom w:val="single" w:sz="4" w:space="0" w:color="auto"/>
                    <w:right w:val="nil"/>
                  </w:tcBorders>
                  <w:shd w:val="clear" w:color="000000" w:fill="FFFFFF"/>
                  <w:noWrap/>
                  <w:vAlign w:val="center"/>
                  <w:hideMark/>
                </w:tcPr>
                <w:p w14:paraId="173ECB77" w14:textId="77777777" w:rsidR="00BF7FEB" w:rsidRPr="00BF7FEB" w:rsidRDefault="00BF7FEB" w:rsidP="00BF7FEB">
                  <w:pPr>
                    <w:jc w:val="center"/>
                    <w:rPr>
                      <w:rFonts w:ascii="Arial Narrow" w:eastAsia="Times New Roman" w:hAnsi="Arial Narrow"/>
                      <w:color w:val="000000"/>
                      <w:sz w:val="20"/>
                    </w:rPr>
                  </w:pPr>
                  <w:r w:rsidRPr="00BF7FEB">
                    <w:rPr>
                      <w:rFonts w:ascii="Arial Narrow" w:eastAsia="Times New Roman" w:hAnsi="Arial Narrow"/>
                      <w:color w:val="000000"/>
                      <w:sz w:val="20"/>
                    </w:rPr>
                    <w:t>Giugno 2020. Valori assoluti e tasso di scopertura</w:t>
                  </w:r>
                </w:p>
              </w:tc>
            </w:tr>
            <w:tr w:rsidR="00BF7FEB" w:rsidRPr="00BF7FEB" w14:paraId="7928889F" w14:textId="77777777" w:rsidTr="00BF7FEB">
              <w:trPr>
                <w:trHeight w:val="286"/>
              </w:trPr>
              <w:tc>
                <w:tcPr>
                  <w:tcW w:w="2448" w:type="dxa"/>
                  <w:tcBorders>
                    <w:top w:val="nil"/>
                    <w:left w:val="nil"/>
                    <w:bottom w:val="nil"/>
                    <w:right w:val="nil"/>
                  </w:tcBorders>
                  <w:shd w:val="clear" w:color="000000" w:fill="FFFFFF"/>
                  <w:noWrap/>
                  <w:vAlign w:val="center"/>
                  <w:hideMark/>
                </w:tcPr>
                <w:p w14:paraId="11D7972F" w14:textId="77777777" w:rsidR="00BF7FEB" w:rsidRPr="00BF7FEB" w:rsidRDefault="00BF7FEB" w:rsidP="00BF7FEB">
                  <w:pPr>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 </w:t>
                  </w:r>
                </w:p>
              </w:tc>
              <w:tc>
                <w:tcPr>
                  <w:tcW w:w="2620" w:type="dxa"/>
                  <w:gridSpan w:val="3"/>
                  <w:tcBorders>
                    <w:top w:val="single" w:sz="4" w:space="0" w:color="auto"/>
                    <w:left w:val="nil"/>
                    <w:bottom w:val="nil"/>
                    <w:right w:val="single" w:sz="4" w:space="0" w:color="000000"/>
                  </w:tcBorders>
                  <w:shd w:val="clear" w:color="000000" w:fill="FFFFFF"/>
                  <w:noWrap/>
                  <w:vAlign w:val="center"/>
                  <w:hideMark/>
                </w:tcPr>
                <w:p w14:paraId="16CF9B80" w14:textId="77777777" w:rsidR="00BF7FEB" w:rsidRPr="00BF7FEB" w:rsidRDefault="00BF7FEB" w:rsidP="00BF7FEB">
                  <w:pPr>
                    <w:jc w:val="center"/>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Giudici Ordinari</w:t>
                  </w:r>
                </w:p>
              </w:tc>
              <w:tc>
                <w:tcPr>
                  <w:tcW w:w="2488" w:type="dxa"/>
                  <w:gridSpan w:val="3"/>
                  <w:tcBorders>
                    <w:top w:val="single" w:sz="4" w:space="0" w:color="auto"/>
                    <w:left w:val="nil"/>
                    <w:bottom w:val="nil"/>
                    <w:right w:val="single" w:sz="4" w:space="0" w:color="000000"/>
                  </w:tcBorders>
                  <w:shd w:val="clear" w:color="000000" w:fill="FFFFFF"/>
                  <w:noWrap/>
                  <w:vAlign w:val="center"/>
                  <w:hideMark/>
                </w:tcPr>
                <w:p w14:paraId="358D4488" w14:textId="77777777" w:rsidR="00BF7FEB" w:rsidRPr="00BF7FEB" w:rsidRDefault="00BF7FEB" w:rsidP="00BF7FEB">
                  <w:pPr>
                    <w:jc w:val="center"/>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Giudici Onorari</w:t>
                  </w:r>
                </w:p>
              </w:tc>
              <w:tc>
                <w:tcPr>
                  <w:tcW w:w="2382" w:type="dxa"/>
                  <w:gridSpan w:val="3"/>
                  <w:tcBorders>
                    <w:top w:val="single" w:sz="4" w:space="0" w:color="auto"/>
                    <w:left w:val="nil"/>
                    <w:bottom w:val="nil"/>
                    <w:right w:val="nil"/>
                  </w:tcBorders>
                  <w:shd w:val="clear" w:color="000000" w:fill="FFFFFF"/>
                  <w:noWrap/>
                  <w:vAlign w:val="center"/>
                  <w:hideMark/>
                </w:tcPr>
                <w:p w14:paraId="078AF6BE" w14:textId="77777777" w:rsidR="00BF7FEB" w:rsidRPr="00BF7FEB" w:rsidRDefault="00BF7FEB" w:rsidP="00BF7FEB">
                  <w:pPr>
                    <w:jc w:val="center"/>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Giudici Ordinari + Onorari</w:t>
                  </w:r>
                </w:p>
              </w:tc>
            </w:tr>
            <w:tr w:rsidR="00BF7FEB" w:rsidRPr="00BF7FEB" w14:paraId="5CE82F8B" w14:textId="77777777" w:rsidTr="00BF7FEB">
              <w:trPr>
                <w:trHeight w:val="514"/>
              </w:trPr>
              <w:tc>
                <w:tcPr>
                  <w:tcW w:w="2448" w:type="dxa"/>
                  <w:tcBorders>
                    <w:top w:val="nil"/>
                    <w:left w:val="nil"/>
                    <w:bottom w:val="single" w:sz="4" w:space="0" w:color="auto"/>
                    <w:right w:val="nil"/>
                  </w:tcBorders>
                  <w:shd w:val="clear" w:color="000000" w:fill="FFFFFF"/>
                  <w:vAlign w:val="center"/>
                  <w:hideMark/>
                </w:tcPr>
                <w:p w14:paraId="230E4568" w14:textId="77777777" w:rsidR="00BF7FEB" w:rsidRPr="00BF7FEB" w:rsidRDefault="00BF7FEB" w:rsidP="00BF7FEB">
                  <w:pPr>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 </w:t>
                  </w:r>
                </w:p>
              </w:tc>
              <w:tc>
                <w:tcPr>
                  <w:tcW w:w="956" w:type="dxa"/>
                  <w:tcBorders>
                    <w:top w:val="nil"/>
                    <w:left w:val="nil"/>
                    <w:bottom w:val="single" w:sz="4" w:space="0" w:color="auto"/>
                    <w:right w:val="nil"/>
                  </w:tcBorders>
                  <w:shd w:val="clear" w:color="000000" w:fill="FFFFFF"/>
                  <w:vAlign w:val="center"/>
                  <w:hideMark/>
                </w:tcPr>
                <w:p w14:paraId="7589742E" w14:textId="77777777" w:rsidR="00BF7FEB" w:rsidRPr="00BF7FEB" w:rsidRDefault="00BF7FEB" w:rsidP="00BF7FEB">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In pianta organica</w:t>
                  </w:r>
                </w:p>
              </w:tc>
              <w:tc>
                <w:tcPr>
                  <w:tcW w:w="746" w:type="dxa"/>
                  <w:tcBorders>
                    <w:top w:val="nil"/>
                    <w:left w:val="nil"/>
                    <w:bottom w:val="single" w:sz="4" w:space="0" w:color="auto"/>
                    <w:right w:val="nil"/>
                  </w:tcBorders>
                  <w:shd w:val="clear" w:color="000000" w:fill="FFFFFF"/>
                  <w:vAlign w:val="center"/>
                  <w:hideMark/>
                </w:tcPr>
                <w:p w14:paraId="353AFAE7" w14:textId="77777777" w:rsidR="00BF7FEB" w:rsidRPr="00BF7FEB" w:rsidRDefault="00BF7FEB" w:rsidP="00BF7FEB">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Effettivi</w:t>
                  </w:r>
                </w:p>
              </w:tc>
              <w:tc>
                <w:tcPr>
                  <w:tcW w:w="919" w:type="dxa"/>
                  <w:tcBorders>
                    <w:top w:val="nil"/>
                    <w:left w:val="nil"/>
                    <w:bottom w:val="single" w:sz="4" w:space="0" w:color="auto"/>
                    <w:right w:val="single" w:sz="4" w:space="0" w:color="auto"/>
                  </w:tcBorders>
                  <w:shd w:val="clear" w:color="000000" w:fill="FFFFFF"/>
                  <w:vAlign w:val="center"/>
                  <w:hideMark/>
                </w:tcPr>
                <w:p w14:paraId="32B842DD" w14:textId="77777777" w:rsidR="00BF7FEB" w:rsidRPr="00BF7FEB" w:rsidRDefault="00BF7FEB" w:rsidP="00BF7FEB">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Tasso di scopertura</w:t>
                  </w:r>
                </w:p>
              </w:tc>
              <w:tc>
                <w:tcPr>
                  <w:tcW w:w="769" w:type="dxa"/>
                  <w:tcBorders>
                    <w:top w:val="nil"/>
                    <w:left w:val="nil"/>
                    <w:bottom w:val="single" w:sz="4" w:space="0" w:color="auto"/>
                    <w:right w:val="nil"/>
                  </w:tcBorders>
                  <w:shd w:val="clear" w:color="000000" w:fill="FFFFFF"/>
                  <w:vAlign w:val="center"/>
                  <w:hideMark/>
                </w:tcPr>
                <w:p w14:paraId="61E9F50B" w14:textId="77777777" w:rsidR="00BF7FEB" w:rsidRPr="00BF7FEB" w:rsidRDefault="00BF7FEB" w:rsidP="00BF7FEB">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In pianta organica</w:t>
                  </w:r>
                </w:p>
              </w:tc>
              <w:tc>
                <w:tcPr>
                  <w:tcW w:w="800" w:type="dxa"/>
                  <w:tcBorders>
                    <w:top w:val="nil"/>
                    <w:left w:val="nil"/>
                    <w:bottom w:val="single" w:sz="4" w:space="0" w:color="auto"/>
                    <w:right w:val="nil"/>
                  </w:tcBorders>
                  <w:shd w:val="clear" w:color="000000" w:fill="FFFFFF"/>
                  <w:vAlign w:val="center"/>
                  <w:hideMark/>
                </w:tcPr>
                <w:p w14:paraId="676AA240" w14:textId="77777777" w:rsidR="00BF7FEB" w:rsidRPr="00BF7FEB" w:rsidRDefault="00BF7FEB" w:rsidP="00BF7FEB">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Effettivi</w:t>
                  </w:r>
                </w:p>
              </w:tc>
              <w:tc>
                <w:tcPr>
                  <w:tcW w:w="919" w:type="dxa"/>
                  <w:tcBorders>
                    <w:top w:val="nil"/>
                    <w:left w:val="nil"/>
                    <w:bottom w:val="single" w:sz="4" w:space="0" w:color="auto"/>
                    <w:right w:val="single" w:sz="4" w:space="0" w:color="auto"/>
                  </w:tcBorders>
                  <w:shd w:val="clear" w:color="000000" w:fill="FFFFFF"/>
                  <w:vAlign w:val="center"/>
                  <w:hideMark/>
                </w:tcPr>
                <w:p w14:paraId="00DF69BD" w14:textId="77777777" w:rsidR="00BF7FEB" w:rsidRPr="00BF7FEB" w:rsidRDefault="00BF7FEB" w:rsidP="00BF7FEB">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Tasso di scopertura</w:t>
                  </w:r>
                </w:p>
              </w:tc>
              <w:tc>
                <w:tcPr>
                  <w:tcW w:w="769" w:type="dxa"/>
                  <w:tcBorders>
                    <w:top w:val="nil"/>
                    <w:left w:val="nil"/>
                    <w:bottom w:val="single" w:sz="4" w:space="0" w:color="auto"/>
                    <w:right w:val="nil"/>
                  </w:tcBorders>
                  <w:shd w:val="clear" w:color="000000" w:fill="FFFFFF"/>
                  <w:vAlign w:val="center"/>
                  <w:hideMark/>
                </w:tcPr>
                <w:p w14:paraId="15E82E23" w14:textId="77777777" w:rsidR="00BF7FEB" w:rsidRPr="00BF7FEB" w:rsidRDefault="00BF7FEB" w:rsidP="00BF7FEB">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In pianta organica</w:t>
                  </w:r>
                </w:p>
              </w:tc>
              <w:tc>
                <w:tcPr>
                  <w:tcW w:w="694" w:type="dxa"/>
                  <w:tcBorders>
                    <w:top w:val="nil"/>
                    <w:left w:val="nil"/>
                    <w:bottom w:val="single" w:sz="4" w:space="0" w:color="auto"/>
                    <w:right w:val="nil"/>
                  </w:tcBorders>
                  <w:shd w:val="clear" w:color="000000" w:fill="FFFFFF"/>
                  <w:vAlign w:val="center"/>
                  <w:hideMark/>
                </w:tcPr>
                <w:p w14:paraId="073EAA38" w14:textId="77777777" w:rsidR="00BF7FEB" w:rsidRPr="00BF7FEB" w:rsidRDefault="00BF7FEB" w:rsidP="00BF7FEB">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Effettivi</w:t>
                  </w:r>
                </w:p>
              </w:tc>
              <w:tc>
                <w:tcPr>
                  <w:tcW w:w="919" w:type="dxa"/>
                  <w:tcBorders>
                    <w:top w:val="nil"/>
                    <w:left w:val="nil"/>
                    <w:bottom w:val="single" w:sz="4" w:space="0" w:color="auto"/>
                    <w:right w:val="nil"/>
                  </w:tcBorders>
                  <w:shd w:val="clear" w:color="000000" w:fill="FFFFFF"/>
                  <w:vAlign w:val="center"/>
                  <w:hideMark/>
                </w:tcPr>
                <w:p w14:paraId="0A14D97C" w14:textId="77777777" w:rsidR="00BF7FEB" w:rsidRPr="00BF7FEB" w:rsidRDefault="00BF7FEB" w:rsidP="00BF7FEB">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Tasso di scopertura</w:t>
                  </w:r>
                </w:p>
              </w:tc>
            </w:tr>
            <w:tr w:rsidR="00BF7FEB" w:rsidRPr="00BF7FEB" w14:paraId="60A094E8" w14:textId="77777777" w:rsidTr="00BF7FEB">
              <w:trPr>
                <w:trHeight w:val="286"/>
              </w:trPr>
              <w:tc>
                <w:tcPr>
                  <w:tcW w:w="2448" w:type="dxa"/>
                  <w:tcBorders>
                    <w:top w:val="nil"/>
                    <w:left w:val="nil"/>
                    <w:bottom w:val="nil"/>
                    <w:right w:val="nil"/>
                  </w:tcBorders>
                  <w:shd w:val="clear" w:color="000000" w:fill="FFFFFF"/>
                  <w:vAlign w:val="center"/>
                  <w:hideMark/>
                </w:tcPr>
                <w:p w14:paraId="5274C03F"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Ancona</w:t>
                  </w:r>
                </w:p>
              </w:tc>
              <w:tc>
                <w:tcPr>
                  <w:tcW w:w="956" w:type="dxa"/>
                  <w:tcBorders>
                    <w:top w:val="nil"/>
                    <w:left w:val="nil"/>
                    <w:bottom w:val="nil"/>
                    <w:right w:val="nil"/>
                  </w:tcBorders>
                  <w:shd w:val="clear" w:color="000000" w:fill="FFFFFF"/>
                  <w:noWrap/>
                  <w:vAlign w:val="center"/>
                  <w:hideMark/>
                </w:tcPr>
                <w:p w14:paraId="640023D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102</w:t>
                  </w:r>
                </w:p>
              </w:tc>
              <w:tc>
                <w:tcPr>
                  <w:tcW w:w="746" w:type="dxa"/>
                  <w:tcBorders>
                    <w:top w:val="nil"/>
                    <w:left w:val="nil"/>
                    <w:bottom w:val="nil"/>
                    <w:right w:val="nil"/>
                  </w:tcBorders>
                  <w:shd w:val="clear" w:color="000000" w:fill="FFFFFF"/>
                  <w:noWrap/>
                  <w:vAlign w:val="center"/>
                  <w:hideMark/>
                </w:tcPr>
                <w:p w14:paraId="746B47E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90</w:t>
                  </w:r>
                </w:p>
              </w:tc>
              <w:tc>
                <w:tcPr>
                  <w:tcW w:w="919" w:type="dxa"/>
                  <w:tcBorders>
                    <w:top w:val="nil"/>
                    <w:left w:val="nil"/>
                    <w:bottom w:val="nil"/>
                    <w:right w:val="single" w:sz="4" w:space="0" w:color="auto"/>
                  </w:tcBorders>
                  <w:shd w:val="clear" w:color="000000" w:fill="FFFFFF"/>
                  <w:noWrap/>
                  <w:vAlign w:val="center"/>
                  <w:hideMark/>
                </w:tcPr>
                <w:p w14:paraId="52B2DC4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11,8</w:t>
                  </w:r>
                </w:p>
              </w:tc>
              <w:tc>
                <w:tcPr>
                  <w:tcW w:w="769" w:type="dxa"/>
                  <w:tcBorders>
                    <w:top w:val="nil"/>
                    <w:left w:val="nil"/>
                    <w:bottom w:val="nil"/>
                    <w:right w:val="nil"/>
                  </w:tcBorders>
                  <w:shd w:val="clear" w:color="000000" w:fill="FFFFFF"/>
                  <w:noWrap/>
                  <w:vAlign w:val="center"/>
                  <w:hideMark/>
                </w:tcPr>
                <w:p w14:paraId="32B9B52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57</w:t>
                  </w:r>
                </w:p>
              </w:tc>
              <w:tc>
                <w:tcPr>
                  <w:tcW w:w="800" w:type="dxa"/>
                  <w:tcBorders>
                    <w:top w:val="nil"/>
                    <w:left w:val="nil"/>
                    <w:bottom w:val="nil"/>
                    <w:right w:val="nil"/>
                  </w:tcBorders>
                  <w:shd w:val="clear" w:color="000000" w:fill="FFFFFF"/>
                  <w:noWrap/>
                  <w:vAlign w:val="center"/>
                  <w:hideMark/>
                </w:tcPr>
                <w:p w14:paraId="1967BB2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50</w:t>
                  </w:r>
                </w:p>
              </w:tc>
              <w:tc>
                <w:tcPr>
                  <w:tcW w:w="919" w:type="dxa"/>
                  <w:tcBorders>
                    <w:top w:val="nil"/>
                    <w:left w:val="nil"/>
                    <w:bottom w:val="nil"/>
                    <w:right w:val="single" w:sz="4" w:space="0" w:color="auto"/>
                  </w:tcBorders>
                  <w:shd w:val="clear" w:color="000000" w:fill="FFFFFF"/>
                  <w:noWrap/>
                  <w:vAlign w:val="center"/>
                  <w:hideMark/>
                </w:tcPr>
                <w:p w14:paraId="3B8408D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12,3</w:t>
                  </w:r>
                </w:p>
              </w:tc>
              <w:tc>
                <w:tcPr>
                  <w:tcW w:w="769" w:type="dxa"/>
                  <w:tcBorders>
                    <w:top w:val="nil"/>
                    <w:left w:val="nil"/>
                    <w:bottom w:val="nil"/>
                    <w:right w:val="nil"/>
                  </w:tcBorders>
                  <w:shd w:val="clear" w:color="000000" w:fill="FFFFFF"/>
                  <w:noWrap/>
                  <w:vAlign w:val="center"/>
                  <w:hideMark/>
                </w:tcPr>
                <w:p w14:paraId="5354A82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159</w:t>
                  </w:r>
                </w:p>
              </w:tc>
              <w:tc>
                <w:tcPr>
                  <w:tcW w:w="694" w:type="dxa"/>
                  <w:tcBorders>
                    <w:top w:val="nil"/>
                    <w:left w:val="nil"/>
                    <w:bottom w:val="nil"/>
                    <w:right w:val="nil"/>
                  </w:tcBorders>
                  <w:shd w:val="clear" w:color="000000" w:fill="FFFFFF"/>
                  <w:noWrap/>
                  <w:vAlign w:val="center"/>
                  <w:hideMark/>
                </w:tcPr>
                <w:p w14:paraId="71C3BDE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140</w:t>
                  </w:r>
                </w:p>
              </w:tc>
              <w:tc>
                <w:tcPr>
                  <w:tcW w:w="919" w:type="dxa"/>
                  <w:tcBorders>
                    <w:top w:val="nil"/>
                    <w:left w:val="nil"/>
                    <w:bottom w:val="nil"/>
                    <w:right w:val="nil"/>
                  </w:tcBorders>
                  <w:shd w:val="clear" w:color="000000" w:fill="FFFFFF"/>
                  <w:noWrap/>
                  <w:vAlign w:val="center"/>
                  <w:hideMark/>
                </w:tcPr>
                <w:p w14:paraId="7D5929A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11,9</w:t>
                  </w:r>
                </w:p>
              </w:tc>
            </w:tr>
            <w:tr w:rsidR="00BF7FEB" w:rsidRPr="00BF7FEB" w14:paraId="392D7C58" w14:textId="77777777" w:rsidTr="00BF7FEB">
              <w:trPr>
                <w:trHeight w:val="286"/>
              </w:trPr>
              <w:tc>
                <w:tcPr>
                  <w:tcW w:w="2448" w:type="dxa"/>
                  <w:tcBorders>
                    <w:top w:val="nil"/>
                    <w:left w:val="nil"/>
                    <w:bottom w:val="nil"/>
                    <w:right w:val="nil"/>
                  </w:tcBorders>
                  <w:shd w:val="clear" w:color="000000" w:fill="FFFFFF"/>
                  <w:vAlign w:val="center"/>
                  <w:hideMark/>
                </w:tcPr>
                <w:p w14:paraId="0B7D7801"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Bari</w:t>
                  </w:r>
                </w:p>
              </w:tc>
              <w:tc>
                <w:tcPr>
                  <w:tcW w:w="956" w:type="dxa"/>
                  <w:tcBorders>
                    <w:top w:val="nil"/>
                    <w:left w:val="nil"/>
                    <w:bottom w:val="nil"/>
                    <w:right w:val="nil"/>
                  </w:tcBorders>
                  <w:shd w:val="clear" w:color="000000" w:fill="FFFFFF"/>
                  <w:noWrap/>
                  <w:vAlign w:val="center"/>
                  <w:hideMark/>
                </w:tcPr>
                <w:p w14:paraId="67716B2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197</w:t>
                  </w:r>
                </w:p>
              </w:tc>
              <w:tc>
                <w:tcPr>
                  <w:tcW w:w="746" w:type="dxa"/>
                  <w:tcBorders>
                    <w:top w:val="nil"/>
                    <w:left w:val="nil"/>
                    <w:bottom w:val="nil"/>
                    <w:right w:val="nil"/>
                  </w:tcBorders>
                  <w:shd w:val="clear" w:color="000000" w:fill="FFFFFF"/>
                  <w:noWrap/>
                  <w:vAlign w:val="center"/>
                  <w:hideMark/>
                </w:tcPr>
                <w:p w14:paraId="0529424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174</w:t>
                  </w:r>
                </w:p>
              </w:tc>
              <w:tc>
                <w:tcPr>
                  <w:tcW w:w="919" w:type="dxa"/>
                  <w:tcBorders>
                    <w:top w:val="nil"/>
                    <w:left w:val="nil"/>
                    <w:bottom w:val="nil"/>
                    <w:right w:val="single" w:sz="4" w:space="0" w:color="auto"/>
                  </w:tcBorders>
                  <w:shd w:val="clear" w:color="000000" w:fill="FFFFFF"/>
                  <w:noWrap/>
                  <w:vAlign w:val="center"/>
                  <w:hideMark/>
                </w:tcPr>
                <w:p w14:paraId="1AE0D96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11,7</w:t>
                  </w:r>
                </w:p>
              </w:tc>
              <w:tc>
                <w:tcPr>
                  <w:tcW w:w="769" w:type="dxa"/>
                  <w:tcBorders>
                    <w:top w:val="nil"/>
                    <w:left w:val="nil"/>
                    <w:bottom w:val="nil"/>
                    <w:right w:val="nil"/>
                  </w:tcBorders>
                  <w:shd w:val="clear" w:color="000000" w:fill="FFFFFF"/>
                  <w:noWrap/>
                  <w:vAlign w:val="center"/>
                  <w:hideMark/>
                </w:tcPr>
                <w:p w14:paraId="3F018AC1"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95</w:t>
                  </w:r>
                </w:p>
              </w:tc>
              <w:tc>
                <w:tcPr>
                  <w:tcW w:w="800" w:type="dxa"/>
                  <w:tcBorders>
                    <w:top w:val="nil"/>
                    <w:left w:val="nil"/>
                    <w:bottom w:val="nil"/>
                    <w:right w:val="nil"/>
                  </w:tcBorders>
                  <w:shd w:val="clear" w:color="000000" w:fill="FFFFFF"/>
                  <w:noWrap/>
                  <w:vAlign w:val="center"/>
                  <w:hideMark/>
                </w:tcPr>
                <w:p w14:paraId="3934E06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74</w:t>
                  </w:r>
                </w:p>
              </w:tc>
              <w:tc>
                <w:tcPr>
                  <w:tcW w:w="919" w:type="dxa"/>
                  <w:tcBorders>
                    <w:top w:val="nil"/>
                    <w:left w:val="nil"/>
                    <w:bottom w:val="nil"/>
                    <w:right w:val="single" w:sz="4" w:space="0" w:color="auto"/>
                  </w:tcBorders>
                  <w:shd w:val="clear" w:color="000000" w:fill="FFFFFF"/>
                  <w:noWrap/>
                  <w:vAlign w:val="center"/>
                  <w:hideMark/>
                </w:tcPr>
                <w:p w14:paraId="3C90FA6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22,1</w:t>
                  </w:r>
                </w:p>
              </w:tc>
              <w:tc>
                <w:tcPr>
                  <w:tcW w:w="769" w:type="dxa"/>
                  <w:tcBorders>
                    <w:top w:val="nil"/>
                    <w:left w:val="nil"/>
                    <w:bottom w:val="nil"/>
                    <w:right w:val="nil"/>
                  </w:tcBorders>
                  <w:shd w:val="clear" w:color="000000" w:fill="FFFFFF"/>
                  <w:noWrap/>
                  <w:vAlign w:val="center"/>
                  <w:hideMark/>
                </w:tcPr>
                <w:p w14:paraId="20E2087F"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292</w:t>
                  </w:r>
                </w:p>
              </w:tc>
              <w:tc>
                <w:tcPr>
                  <w:tcW w:w="694" w:type="dxa"/>
                  <w:tcBorders>
                    <w:top w:val="nil"/>
                    <w:left w:val="nil"/>
                    <w:bottom w:val="nil"/>
                    <w:right w:val="nil"/>
                  </w:tcBorders>
                  <w:shd w:val="clear" w:color="000000" w:fill="FFFFFF"/>
                  <w:noWrap/>
                  <w:vAlign w:val="center"/>
                  <w:hideMark/>
                </w:tcPr>
                <w:p w14:paraId="1A6CBEE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248</w:t>
                  </w:r>
                </w:p>
              </w:tc>
              <w:tc>
                <w:tcPr>
                  <w:tcW w:w="919" w:type="dxa"/>
                  <w:tcBorders>
                    <w:top w:val="nil"/>
                    <w:left w:val="nil"/>
                    <w:bottom w:val="nil"/>
                    <w:right w:val="nil"/>
                  </w:tcBorders>
                  <w:shd w:val="clear" w:color="000000" w:fill="FFFFFF"/>
                  <w:noWrap/>
                  <w:vAlign w:val="center"/>
                  <w:hideMark/>
                </w:tcPr>
                <w:p w14:paraId="58E3E0A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15,1</w:t>
                  </w:r>
                </w:p>
              </w:tc>
            </w:tr>
            <w:tr w:rsidR="00BF7FEB" w:rsidRPr="00BF7FEB" w14:paraId="426F939B" w14:textId="77777777" w:rsidTr="00BF7FEB">
              <w:trPr>
                <w:trHeight w:val="286"/>
              </w:trPr>
              <w:tc>
                <w:tcPr>
                  <w:tcW w:w="2448" w:type="dxa"/>
                  <w:tcBorders>
                    <w:top w:val="nil"/>
                    <w:left w:val="nil"/>
                    <w:bottom w:val="nil"/>
                    <w:right w:val="nil"/>
                  </w:tcBorders>
                  <w:shd w:val="clear" w:color="000000" w:fill="FFFFFF"/>
                  <w:vAlign w:val="center"/>
                  <w:hideMark/>
                </w:tcPr>
                <w:p w14:paraId="21081F7A"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Bologna</w:t>
                  </w:r>
                </w:p>
              </w:tc>
              <w:tc>
                <w:tcPr>
                  <w:tcW w:w="956" w:type="dxa"/>
                  <w:tcBorders>
                    <w:top w:val="nil"/>
                    <w:left w:val="nil"/>
                    <w:bottom w:val="nil"/>
                    <w:right w:val="nil"/>
                  </w:tcBorders>
                  <w:shd w:val="clear" w:color="000000" w:fill="FFFFFF"/>
                  <w:noWrap/>
                  <w:vAlign w:val="center"/>
                  <w:hideMark/>
                </w:tcPr>
                <w:p w14:paraId="4FAC473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276</w:t>
                  </w:r>
                </w:p>
              </w:tc>
              <w:tc>
                <w:tcPr>
                  <w:tcW w:w="746" w:type="dxa"/>
                  <w:tcBorders>
                    <w:top w:val="nil"/>
                    <w:left w:val="nil"/>
                    <w:bottom w:val="nil"/>
                    <w:right w:val="nil"/>
                  </w:tcBorders>
                  <w:shd w:val="clear" w:color="000000" w:fill="FFFFFF"/>
                  <w:noWrap/>
                  <w:vAlign w:val="center"/>
                  <w:hideMark/>
                </w:tcPr>
                <w:p w14:paraId="1F33DB4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251</w:t>
                  </w:r>
                </w:p>
              </w:tc>
              <w:tc>
                <w:tcPr>
                  <w:tcW w:w="919" w:type="dxa"/>
                  <w:tcBorders>
                    <w:top w:val="nil"/>
                    <w:left w:val="nil"/>
                    <w:bottom w:val="nil"/>
                    <w:right w:val="single" w:sz="4" w:space="0" w:color="auto"/>
                  </w:tcBorders>
                  <w:shd w:val="clear" w:color="000000" w:fill="FFFFFF"/>
                  <w:noWrap/>
                  <w:vAlign w:val="center"/>
                  <w:hideMark/>
                </w:tcPr>
                <w:p w14:paraId="2370CAC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9,1</w:t>
                  </w:r>
                </w:p>
              </w:tc>
              <w:tc>
                <w:tcPr>
                  <w:tcW w:w="769" w:type="dxa"/>
                  <w:tcBorders>
                    <w:top w:val="nil"/>
                    <w:left w:val="nil"/>
                    <w:bottom w:val="nil"/>
                    <w:right w:val="nil"/>
                  </w:tcBorders>
                  <w:shd w:val="clear" w:color="000000" w:fill="FFFFFF"/>
                  <w:noWrap/>
                  <w:vAlign w:val="center"/>
                  <w:hideMark/>
                </w:tcPr>
                <w:p w14:paraId="3920EC4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164</w:t>
                  </w:r>
                </w:p>
              </w:tc>
              <w:tc>
                <w:tcPr>
                  <w:tcW w:w="800" w:type="dxa"/>
                  <w:tcBorders>
                    <w:top w:val="nil"/>
                    <w:left w:val="nil"/>
                    <w:bottom w:val="nil"/>
                    <w:right w:val="nil"/>
                  </w:tcBorders>
                  <w:shd w:val="clear" w:color="000000" w:fill="FFFFFF"/>
                  <w:noWrap/>
                  <w:vAlign w:val="center"/>
                  <w:hideMark/>
                </w:tcPr>
                <w:p w14:paraId="3F15E09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131</w:t>
                  </w:r>
                </w:p>
              </w:tc>
              <w:tc>
                <w:tcPr>
                  <w:tcW w:w="919" w:type="dxa"/>
                  <w:tcBorders>
                    <w:top w:val="nil"/>
                    <w:left w:val="nil"/>
                    <w:bottom w:val="nil"/>
                    <w:right w:val="single" w:sz="4" w:space="0" w:color="auto"/>
                  </w:tcBorders>
                  <w:shd w:val="clear" w:color="000000" w:fill="FFFFFF"/>
                  <w:noWrap/>
                  <w:vAlign w:val="center"/>
                  <w:hideMark/>
                </w:tcPr>
                <w:p w14:paraId="45552D6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20,1</w:t>
                  </w:r>
                </w:p>
              </w:tc>
              <w:tc>
                <w:tcPr>
                  <w:tcW w:w="769" w:type="dxa"/>
                  <w:tcBorders>
                    <w:top w:val="nil"/>
                    <w:left w:val="nil"/>
                    <w:bottom w:val="nil"/>
                    <w:right w:val="nil"/>
                  </w:tcBorders>
                  <w:shd w:val="clear" w:color="000000" w:fill="FFFFFF"/>
                  <w:noWrap/>
                  <w:vAlign w:val="center"/>
                  <w:hideMark/>
                </w:tcPr>
                <w:p w14:paraId="6FBAFB7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440</w:t>
                  </w:r>
                </w:p>
              </w:tc>
              <w:tc>
                <w:tcPr>
                  <w:tcW w:w="694" w:type="dxa"/>
                  <w:tcBorders>
                    <w:top w:val="nil"/>
                    <w:left w:val="nil"/>
                    <w:bottom w:val="nil"/>
                    <w:right w:val="nil"/>
                  </w:tcBorders>
                  <w:shd w:val="clear" w:color="000000" w:fill="FFFFFF"/>
                  <w:noWrap/>
                  <w:vAlign w:val="center"/>
                  <w:hideMark/>
                </w:tcPr>
                <w:p w14:paraId="734DEF8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382</w:t>
                  </w:r>
                </w:p>
              </w:tc>
              <w:tc>
                <w:tcPr>
                  <w:tcW w:w="919" w:type="dxa"/>
                  <w:tcBorders>
                    <w:top w:val="nil"/>
                    <w:left w:val="nil"/>
                    <w:bottom w:val="nil"/>
                    <w:right w:val="nil"/>
                  </w:tcBorders>
                  <w:shd w:val="clear" w:color="000000" w:fill="FFFFFF"/>
                  <w:noWrap/>
                  <w:vAlign w:val="center"/>
                  <w:hideMark/>
                </w:tcPr>
                <w:p w14:paraId="0FEAEC1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13,2</w:t>
                  </w:r>
                </w:p>
              </w:tc>
            </w:tr>
            <w:tr w:rsidR="00BF7FEB" w:rsidRPr="00BF7FEB" w14:paraId="269DDCB9" w14:textId="77777777" w:rsidTr="00BF7FEB">
              <w:trPr>
                <w:trHeight w:val="286"/>
              </w:trPr>
              <w:tc>
                <w:tcPr>
                  <w:tcW w:w="2448" w:type="dxa"/>
                  <w:tcBorders>
                    <w:top w:val="nil"/>
                    <w:left w:val="nil"/>
                    <w:bottom w:val="nil"/>
                    <w:right w:val="nil"/>
                  </w:tcBorders>
                  <w:shd w:val="clear" w:color="000000" w:fill="FFFFFF"/>
                  <w:vAlign w:val="center"/>
                  <w:hideMark/>
                </w:tcPr>
                <w:p w14:paraId="4D7E8111"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Brescia</w:t>
                  </w:r>
                </w:p>
              </w:tc>
              <w:tc>
                <w:tcPr>
                  <w:tcW w:w="956" w:type="dxa"/>
                  <w:tcBorders>
                    <w:top w:val="nil"/>
                    <w:left w:val="nil"/>
                    <w:bottom w:val="nil"/>
                    <w:right w:val="nil"/>
                  </w:tcBorders>
                  <w:shd w:val="clear" w:color="000000" w:fill="FFFFFF"/>
                  <w:noWrap/>
                  <w:vAlign w:val="center"/>
                  <w:hideMark/>
                </w:tcPr>
                <w:p w14:paraId="092A484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167</w:t>
                  </w:r>
                </w:p>
              </w:tc>
              <w:tc>
                <w:tcPr>
                  <w:tcW w:w="746" w:type="dxa"/>
                  <w:tcBorders>
                    <w:top w:val="nil"/>
                    <w:left w:val="nil"/>
                    <w:bottom w:val="nil"/>
                    <w:right w:val="nil"/>
                  </w:tcBorders>
                  <w:shd w:val="clear" w:color="000000" w:fill="FFFFFF"/>
                  <w:noWrap/>
                  <w:vAlign w:val="center"/>
                  <w:hideMark/>
                </w:tcPr>
                <w:p w14:paraId="3622F91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146</w:t>
                  </w:r>
                </w:p>
              </w:tc>
              <w:tc>
                <w:tcPr>
                  <w:tcW w:w="919" w:type="dxa"/>
                  <w:tcBorders>
                    <w:top w:val="nil"/>
                    <w:left w:val="nil"/>
                    <w:bottom w:val="nil"/>
                    <w:right w:val="single" w:sz="4" w:space="0" w:color="auto"/>
                  </w:tcBorders>
                  <w:shd w:val="clear" w:color="000000" w:fill="FFFFFF"/>
                  <w:noWrap/>
                  <w:vAlign w:val="center"/>
                  <w:hideMark/>
                </w:tcPr>
                <w:p w14:paraId="76BA135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12,6</w:t>
                  </w:r>
                </w:p>
              </w:tc>
              <w:tc>
                <w:tcPr>
                  <w:tcW w:w="769" w:type="dxa"/>
                  <w:tcBorders>
                    <w:top w:val="nil"/>
                    <w:left w:val="nil"/>
                    <w:bottom w:val="nil"/>
                    <w:right w:val="nil"/>
                  </w:tcBorders>
                  <w:shd w:val="clear" w:color="000000" w:fill="FFFFFF"/>
                  <w:noWrap/>
                  <w:vAlign w:val="center"/>
                  <w:hideMark/>
                </w:tcPr>
                <w:p w14:paraId="5B8598DF"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83</w:t>
                  </w:r>
                </w:p>
              </w:tc>
              <w:tc>
                <w:tcPr>
                  <w:tcW w:w="800" w:type="dxa"/>
                  <w:tcBorders>
                    <w:top w:val="nil"/>
                    <w:left w:val="nil"/>
                    <w:bottom w:val="nil"/>
                    <w:right w:val="nil"/>
                  </w:tcBorders>
                  <w:shd w:val="clear" w:color="000000" w:fill="FFFFFF"/>
                  <w:noWrap/>
                  <w:vAlign w:val="center"/>
                  <w:hideMark/>
                </w:tcPr>
                <w:p w14:paraId="2F4684F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64</w:t>
                  </w:r>
                </w:p>
              </w:tc>
              <w:tc>
                <w:tcPr>
                  <w:tcW w:w="919" w:type="dxa"/>
                  <w:tcBorders>
                    <w:top w:val="nil"/>
                    <w:left w:val="nil"/>
                    <w:bottom w:val="nil"/>
                    <w:right w:val="single" w:sz="4" w:space="0" w:color="auto"/>
                  </w:tcBorders>
                  <w:shd w:val="clear" w:color="000000" w:fill="FFFFFF"/>
                  <w:noWrap/>
                  <w:vAlign w:val="center"/>
                  <w:hideMark/>
                </w:tcPr>
                <w:p w14:paraId="3F66FAE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22,9</w:t>
                  </w:r>
                </w:p>
              </w:tc>
              <w:tc>
                <w:tcPr>
                  <w:tcW w:w="769" w:type="dxa"/>
                  <w:tcBorders>
                    <w:top w:val="nil"/>
                    <w:left w:val="nil"/>
                    <w:bottom w:val="nil"/>
                    <w:right w:val="nil"/>
                  </w:tcBorders>
                  <w:shd w:val="clear" w:color="000000" w:fill="FFFFFF"/>
                  <w:noWrap/>
                  <w:vAlign w:val="center"/>
                  <w:hideMark/>
                </w:tcPr>
                <w:p w14:paraId="6CB4323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250</w:t>
                  </w:r>
                </w:p>
              </w:tc>
              <w:tc>
                <w:tcPr>
                  <w:tcW w:w="694" w:type="dxa"/>
                  <w:tcBorders>
                    <w:top w:val="nil"/>
                    <w:left w:val="nil"/>
                    <w:bottom w:val="nil"/>
                    <w:right w:val="nil"/>
                  </w:tcBorders>
                  <w:shd w:val="clear" w:color="000000" w:fill="FFFFFF"/>
                  <w:noWrap/>
                  <w:vAlign w:val="center"/>
                  <w:hideMark/>
                </w:tcPr>
                <w:p w14:paraId="57F7D1C1"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210</w:t>
                  </w:r>
                </w:p>
              </w:tc>
              <w:tc>
                <w:tcPr>
                  <w:tcW w:w="919" w:type="dxa"/>
                  <w:tcBorders>
                    <w:top w:val="nil"/>
                    <w:left w:val="nil"/>
                    <w:bottom w:val="nil"/>
                    <w:right w:val="nil"/>
                  </w:tcBorders>
                  <w:shd w:val="clear" w:color="000000" w:fill="FFFFFF"/>
                  <w:noWrap/>
                  <w:vAlign w:val="center"/>
                  <w:hideMark/>
                </w:tcPr>
                <w:p w14:paraId="5936CE8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16,0</w:t>
                  </w:r>
                </w:p>
              </w:tc>
            </w:tr>
            <w:tr w:rsidR="00BF7FEB" w:rsidRPr="00BF7FEB" w14:paraId="74F439DD" w14:textId="77777777" w:rsidTr="00BF7FEB">
              <w:trPr>
                <w:trHeight w:val="329"/>
              </w:trPr>
              <w:tc>
                <w:tcPr>
                  <w:tcW w:w="2448" w:type="dxa"/>
                  <w:tcBorders>
                    <w:top w:val="nil"/>
                    <w:left w:val="nil"/>
                    <w:bottom w:val="nil"/>
                    <w:right w:val="nil"/>
                  </w:tcBorders>
                  <w:shd w:val="clear" w:color="000000" w:fill="FFFFFF"/>
                  <w:vAlign w:val="center"/>
                  <w:hideMark/>
                </w:tcPr>
                <w:p w14:paraId="11296A38"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Cagliari (inclusa sezione staccata di Sassari)</w:t>
                  </w:r>
                </w:p>
              </w:tc>
              <w:tc>
                <w:tcPr>
                  <w:tcW w:w="956" w:type="dxa"/>
                  <w:tcBorders>
                    <w:top w:val="nil"/>
                    <w:left w:val="nil"/>
                    <w:bottom w:val="nil"/>
                    <w:right w:val="nil"/>
                  </w:tcBorders>
                  <w:shd w:val="clear" w:color="000000" w:fill="FFFFFF"/>
                  <w:noWrap/>
                  <w:vAlign w:val="center"/>
                  <w:hideMark/>
                </w:tcPr>
                <w:p w14:paraId="7CDCA4F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138</w:t>
                  </w:r>
                </w:p>
              </w:tc>
              <w:tc>
                <w:tcPr>
                  <w:tcW w:w="746" w:type="dxa"/>
                  <w:tcBorders>
                    <w:top w:val="nil"/>
                    <w:left w:val="nil"/>
                    <w:bottom w:val="nil"/>
                    <w:right w:val="nil"/>
                  </w:tcBorders>
                  <w:shd w:val="clear" w:color="000000" w:fill="FFFFFF"/>
                  <w:noWrap/>
                  <w:vAlign w:val="center"/>
                  <w:hideMark/>
                </w:tcPr>
                <w:p w14:paraId="37B22BB1"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123</w:t>
                  </w:r>
                </w:p>
              </w:tc>
              <w:tc>
                <w:tcPr>
                  <w:tcW w:w="919" w:type="dxa"/>
                  <w:tcBorders>
                    <w:top w:val="nil"/>
                    <w:left w:val="nil"/>
                    <w:bottom w:val="nil"/>
                    <w:right w:val="single" w:sz="4" w:space="0" w:color="auto"/>
                  </w:tcBorders>
                  <w:shd w:val="clear" w:color="000000" w:fill="FFFFFF"/>
                  <w:noWrap/>
                  <w:vAlign w:val="center"/>
                  <w:hideMark/>
                </w:tcPr>
                <w:p w14:paraId="4942FE8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10,9</w:t>
                  </w:r>
                </w:p>
              </w:tc>
              <w:tc>
                <w:tcPr>
                  <w:tcW w:w="769" w:type="dxa"/>
                  <w:tcBorders>
                    <w:top w:val="nil"/>
                    <w:left w:val="nil"/>
                    <w:bottom w:val="nil"/>
                    <w:right w:val="nil"/>
                  </w:tcBorders>
                  <w:shd w:val="clear" w:color="000000" w:fill="FFFFFF"/>
                  <w:noWrap/>
                  <w:vAlign w:val="center"/>
                  <w:hideMark/>
                </w:tcPr>
                <w:p w14:paraId="2A2BDAC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73</w:t>
                  </w:r>
                </w:p>
              </w:tc>
              <w:tc>
                <w:tcPr>
                  <w:tcW w:w="800" w:type="dxa"/>
                  <w:tcBorders>
                    <w:top w:val="nil"/>
                    <w:left w:val="nil"/>
                    <w:bottom w:val="nil"/>
                    <w:right w:val="nil"/>
                  </w:tcBorders>
                  <w:shd w:val="clear" w:color="000000" w:fill="FFFFFF"/>
                  <w:noWrap/>
                  <w:vAlign w:val="center"/>
                  <w:hideMark/>
                </w:tcPr>
                <w:p w14:paraId="6F75250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68</w:t>
                  </w:r>
                </w:p>
              </w:tc>
              <w:tc>
                <w:tcPr>
                  <w:tcW w:w="919" w:type="dxa"/>
                  <w:tcBorders>
                    <w:top w:val="nil"/>
                    <w:left w:val="nil"/>
                    <w:bottom w:val="nil"/>
                    <w:right w:val="single" w:sz="4" w:space="0" w:color="auto"/>
                  </w:tcBorders>
                  <w:shd w:val="clear" w:color="000000" w:fill="FFFFFF"/>
                  <w:noWrap/>
                  <w:vAlign w:val="center"/>
                  <w:hideMark/>
                </w:tcPr>
                <w:p w14:paraId="7C19D5A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6,8</w:t>
                  </w:r>
                </w:p>
              </w:tc>
              <w:tc>
                <w:tcPr>
                  <w:tcW w:w="769" w:type="dxa"/>
                  <w:tcBorders>
                    <w:top w:val="nil"/>
                    <w:left w:val="nil"/>
                    <w:bottom w:val="nil"/>
                    <w:right w:val="nil"/>
                  </w:tcBorders>
                  <w:shd w:val="clear" w:color="000000" w:fill="FFFFFF"/>
                  <w:noWrap/>
                  <w:vAlign w:val="center"/>
                  <w:hideMark/>
                </w:tcPr>
                <w:p w14:paraId="06275C2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211</w:t>
                  </w:r>
                </w:p>
              </w:tc>
              <w:tc>
                <w:tcPr>
                  <w:tcW w:w="694" w:type="dxa"/>
                  <w:tcBorders>
                    <w:top w:val="nil"/>
                    <w:left w:val="nil"/>
                    <w:bottom w:val="nil"/>
                    <w:right w:val="nil"/>
                  </w:tcBorders>
                  <w:shd w:val="clear" w:color="000000" w:fill="FFFFFF"/>
                  <w:noWrap/>
                  <w:vAlign w:val="center"/>
                  <w:hideMark/>
                </w:tcPr>
                <w:p w14:paraId="2F06822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191</w:t>
                  </w:r>
                </w:p>
              </w:tc>
              <w:tc>
                <w:tcPr>
                  <w:tcW w:w="919" w:type="dxa"/>
                  <w:tcBorders>
                    <w:top w:val="nil"/>
                    <w:left w:val="nil"/>
                    <w:bottom w:val="nil"/>
                    <w:right w:val="nil"/>
                  </w:tcBorders>
                  <w:shd w:val="clear" w:color="000000" w:fill="FFFFFF"/>
                  <w:noWrap/>
                  <w:vAlign w:val="center"/>
                  <w:hideMark/>
                </w:tcPr>
                <w:p w14:paraId="27BC116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9,5</w:t>
                  </w:r>
                </w:p>
              </w:tc>
            </w:tr>
            <w:tr w:rsidR="00BF7FEB" w:rsidRPr="00BF7FEB" w14:paraId="7E9E8504" w14:textId="77777777" w:rsidTr="00BF7FEB">
              <w:trPr>
                <w:trHeight w:val="286"/>
              </w:trPr>
              <w:tc>
                <w:tcPr>
                  <w:tcW w:w="2448" w:type="dxa"/>
                  <w:tcBorders>
                    <w:top w:val="nil"/>
                    <w:left w:val="nil"/>
                    <w:bottom w:val="nil"/>
                    <w:right w:val="nil"/>
                  </w:tcBorders>
                  <w:shd w:val="clear" w:color="000000" w:fill="FFFFFF"/>
                  <w:vAlign w:val="center"/>
                  <w:hideMark/>
                </w:tcPr>
                <w:p w14:paraId="585CBBE2"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Caltanissetta</w:t>
                  </w:r>
                </w:p>
              </w:tc>
              <w:tc>
                <w:tcPr>
                  <w:tcW w:w="956" w:type="dxa"/>
                  <w:tcBorders>
                    <w:top w:val="nil"/>
                    <w:left w:val="nil"/>
                    <w:bottom w:val="nil"/>
                    <w:right w:val="nil"/>
                  </w:tcBorders>
                  <w:shd w:val="clear" w:color="000000" w:fill="FFFFFF"/>
                  <w:noWrap/>
                  <w:vAlign w:val="center"/>
                  <w:hideMark/>
                </w:tcPr>
                <w:p w14:paraId="78A0BCD1"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65</w:t>
                  </w:r>
                </w:p>
              </w:tc>
              <w:tc>
                <w:tcPr>
                  <w:tcW w:w="746" w:type="dxa"/>
                  <w:tcBorders>
                    <w:top w:val="nil"/>
                    <w:left w:val="nil"/>
                    <w:bottom w:val="nil"/>
                    <w:right w:val="nil"/>
                  </w:tcBorders>
                  <w:shd w:val="clear" w:color="000000" w:fill="FFFFFF"/>
                  <w:noWrap/>
                  <w:vAlign w:val="center"/>
                  <w:hideMark/>
                </w:tcPr>
                <w:p w14:paraId="4978977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48</w:t>
                  </w:r>
                </w:p>
              </w:tc>
              <w:tc>
                <w:tcPr>
                  <w:tcW w:w="919" w:type="dxa"/>
                  <w:tcBorders>
                    <w:top w:val="nil"/>
                    <w:left w:val="nil"/>
                    <w:bottom w:val="nil"/>
                    <w:right w:val="single" w:sz="4" w:space="0" w:color="auto"/>
                  </w:tcBorders>
                  <w:shd w:val="clear" w:color="000000" w:fill="FFFFFF"/>
                  <w:noWrap/>
                  <w:vAlign w:val="center"/>
                  <w:hideMark/>
                </w:tcPr>
                <w:p w14:paraId="3257555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26,2</w:t>
                  </w:r>
                </w:p>
              </w:tc>
              <w:tc>
                <w:tcPr>
                  <w:tcW w:w="769" w:type="dxa"/>
                  <w:tcBorders>
                    <w:top w:val="nil"/>
                    <w:left w:val="nil"/>
                    <w:bottom w:val="nil"/>
                    <w:right w:val="nil"/>
                  </w:tcBorders>
                  <w:shd w:val="clear" w:color="000000" w:fill="FFFFFF"/>
                  <w:noWrap/>
                  <w:vAlign w:val="center"/>
                  <w:hideMark/>
                </w:tcPr>
                <w:p w14:paraId="5B710141"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35</w:t>
                  </w:r>
                </w:p>
              </w:tc>
              <w:tc>
                <w:tcPr>
                  <w:tcW w:w="800" w:type="dxa"/>
                  <w:tcBorders>
                    <w:top w:val="nil"/>
                    <w:left w:val="nil"/>
                    <w:bottom w:val="nil"/>
                    <w:right w:val="nil"/>
                  </w:tcBorders>
                  <w:shd w:val="clear" w:color="000000" w:fill="FFFFFF"/>
                  <w:noWrap/>
                  <w:vAlign w:val="center"/>
                  <w:hideMark/>
                </w:tcPr>
                <w:p w14:paraId="194A0BF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28</w:t>
                  </w:r>
                </w:p>
              </w:tc>
              <w:tc>
                <w:tcPr>
                  <w:tcW w:w="919" w:type="dxa"/>
                  <w:tcBorders>
                    <w:top w:val="nil"/>
                    <w:left w:val="nil"/>
                    <w:bottom w:val="nil"/>
                    <w:right w:val="single" w:sz="4" w:space="0" w:color="auto"/>
                  </w:tcBorders>
                  <w:shd w:val="clear" w:color="000000" w:fill="FFFFFF"/>
                  <w:noWrap/>
                  <w:vAlign w:val="center"/>
                  <w:hideMark/>
                </w:tcPr>
                <w:p w14:paraId="48BA6F3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20,0</w:t>
                  </w:r>
                </w:p>
              </w:tc>
              <w:tc>
                <w:tcPr>
                  <w:tcW w:w="769" w:type="dxa"/>
                  <w:tcBorders>
                    <w:top w:val="nil"/>
                    <w:left w:val="nil"/>
                    <w:bottom w:val="nil"/>
                    <w:right w:val="nil"/>
                  </w:tcBorders>
                  <w:shd w:val="clear" w:color="000000" w:fill="FFFFFF"/>
                  <w:noWrap/>
                  <w:vAlign w:val="center"/>
                  <w:hideMark/>
                </w:tcPr>
                <w:p w14:paraId="3349019F"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100</w:t>
                  </w:r>
                </w:p>
              </w:tc>
              <w:tc>
                <w:tcPr>
                  <w:tcW w:w="694" w:type="dxa"/>
                  <w:tcBorders>
                    <w:top w:val="nil"/>
                    <w:left w:val="nil"/>
                    <w:bottom w:val="nil"/>
                    <w:right w:val="nil"/>
                  </w:tcBorders>
                  <w:shd w:val="clear" w:color="000000" w:fill="FFFFFF"/>
                  <w:noWrap/>
                  <w:vAlign w:val="center"/>
                  <w:hideMark/>
                </w:tcPr>
                <w:p w14:paraId="12D0018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76</w:t>
                  </w:r>
                </w:p>
              </w:tc>
              <w:tc>
                <w:tcPr>
                  <w:tcW w:w="919" w:type="dxa"/>
                  <w:tcBorders>
                    <w:top w:val="nil"/>
                    <w:left w:val="nil"/>
                    <w:bottom w:val="nil"/>
                    <w:right w:val="nil"/>
                  </w:tcBorders>
                  <w:shd w:val="clear" w:color="000000" w:fill="FFFFFF"/>
                  <w:noWrap/>
                  <w:vAlign w:val="center"/>
                  <w:hideMark/>
                </w:tcPr>
                <w:p w14:paraId="50D7B74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24,0</w:t>
                  </w:r>
                </w:p>
              </w:tc>
            </w:tr>
            <w:tr w:rsidR="00BF7FEB" w:rsidRPr="00BF7FEB" w14:paraId="6CADFE95" w14:textId="77777777" w:rsidTr="00BF7FEB">
              <w:trPr>
                <w:trHeight w:val="286"/>
              </w:trPr>
              <w:tc>
                <w:tcPr>
                  <w:tcW w:w="2448" w:type="dxa"/>
                  <w:tcBorders>
                    <w:top w:val="nil"/>
                    <w:left w:val="nil"/>
                    <w:bottom w:val="nil"/>
                    <w:right w:val="nil"/>
                  </w:tcBorders>
                  <w:shd w:val="clear" w:color="000000" w:fill="FFFFFF"/>
                  <w:vAlign w:val="center"/>
                  <w:hideMark/>
                </w:tcPr>
                <w:p w14:paraId="2261D813"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Campobasso</w:t>
                  </w:r>
                </w:p>
              </w:tc>
              <w:tc>
                <w:tcPr>
                  <w:tcW w:w="956" w:type="dxa"/>
                  <w:tcBorders>
                    <w:top w:val="nil"/>
                    <w:left w:val="nil"/>
                    <w:bottom w:val="nil"/>
                    <w:right w:val="nil"/>
                  </w:tcBorders>
                  <w:shd w:val="clear" w:color="000000" w:fill="FFFFFF"/>
                  <w:noWrap/>
                  <w:vAlign w:val="center"/>
                  <w:hideMark/>
                </w:tcPr>
                <w:p w14:paraId="1EAB20D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28</w:t>
                  </w:r>
                </w:p>
              </w:tc>
              <w:tc>
                <w:tcPr>
                  <w:tcW w:w="746" w:type="dxa"/>
                  <w:tcBorders>
                    <w:top w:val="nil"/>
                    <w:left w:val="nil"/>
                    <w:bottom w:val="nil"/>
                    <w:right w:val="nil"/>
                  </w:tcBorders>
                  <w:shd w:val="clear" w:color="000000" w:fill="FFFFFF"/>
                  <w:noWrap/>
                  <w:vAlign w:val="center"/>
                  <w:hideMark/>
                </w:tcPr>
                <w:p w14:paraId="26181DC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w:t>
                  </w:r>
                </w:p>
              </w:tc>
              <w:tc>
                <w:tcPr>
                  <w:tcW w:w="919" w:type="dxa"/>
                  <w:tcBorders>
                    <w:top w:val="nil"/>
                    <w:left w:val="nil"/>
                    <w:bottom w:val="nil"/>
                    <w:right w:val="single" w:sz="4" w:space="0" w:color="auto"/>
                  </w:tcBorders>
                  <w:shd w:val="clear" w:color="000000" w:fill="FFFFFF"/>
                  <w:noWrap/>
                  <w:vAlign w:val="center"/>
                  <w:hideMark/>
                </w:tcPr>
                <w:p w14:paraId="063AC87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14,3</w:t>
                  </w:r>
                </w:p>
              </w:tc>
              <w:tc>
                <w:tcPr>
                  <w:tcW w:w="769" w:type="dxa"/>
                  <w:tcBorders>
                    <w:top w:val="nil"/>
                    <w:left w:val="nil"/>
                    <w:bottom w:val="nil"/>
                    <w:right w:val="nil"/>
                  </w:tcBorders>
                  <w:shd w:val="clear" w:color="000000" w:fill="FFFFFF"/>
                  <w:noWrap/>
                  <w:vAlign w:val="center"/>
                  <w:hideMark/>
                </w:tcPr>
                <w:p w14:paraId="182A268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21</w:t>
                  </w:r>
                </w:p>
              </w:tc>
              <w:tc>
                <w:tcPr>
                  <w:tcW w:w="800" w:type="dxa"/>
                  <w:tcBorders>
                    <w:top w:val="nil"/>
                    <w:left w:val="nil"/>
                    <w:bottom w:val="nil"/>
                    <w:right w:val="nil"/>
                  </w:tcBorders>
                  <w:shd w:val="clear" w:color="000000" w:fill="FFFFFF"/>
                  <w:noWrap/>
                  <w:vAlign w:val="center"/>
                  <w:hideMark/>
                </w:tcPr>
                <w:p w14:paraId="2415991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w:t>
                  </w:r>
                </w:p>
              </w:tc>
              <w:tc>
                <w:tcPr>
                  <w:tcW w:w="919" w:type="dxa"/>
                  <w:tcBorders>
                    <w:top w:val="nil"/>
                    <w:left w:val="nil"/>
                    <w:bottom w:val="nil"/>
                    <w:right w:val="single" w:sz="4" w:space="0" w:color="auto"/>
                  </w:tcBorders>
                  <w:shd w:val="clear" w:color="000000" w:fill="FFFFFF"/>
                  <w:noWrap/>
                  <w:vAlign w:val="center"/>
                  <w:hideMark/>
                </w:tcPr>
                <w:p w14:paraId="6B9F8F4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19,0</w:t>
                  </w:r>
                </w:p>
              </w:tc>
              <w:tc>
                <w:tcPr>
                  <w:tcW w:w="769" w:type="dxa"/>
                  <w:tcBorders>
                    <w:top w:val="nil"/>
                    <w:left w:val="nil"/>
                    <w:bottom w:val="nil"/>
                    <w:right w:val="nil"/>
                  </w:tcBorders>
                  <w:shd w:val="clear" w:color="000000" w:fill="FFFFFF"/>
                  <w:noWrap/>
                  <w:vAlign w:val="center"/>
                  <w:hideMark/>
                </w:tcPr>
                <w:p w14:paraId="6347806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49</w:t>
                  </w:r>
                </w:p>
              </w:tc>
              <w:tc>
                <w:tcPr>
                  <w:tcW w:w="694" w:type="dxa"/>
                  <w:tcBorders>
                    <w:top w:val="nil"/>
                    <w:left w:val="nil"/>
                    <w:bottom w:val="nil"/>
                    <w:right w:val="nil"/>
                  </w:tcBorders>
                  <w:shd w:val="clear" w:color="000000" w:fill="FFFFFF"/>
                  <w:noWrap/>
                  <w:vAlign w:val="center"/>
                  <w:hideMark/>
                </w:tcPr>
                <w:p w14:paraId="4916273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41</w:t>
                  </w:r>
                </w:p>
              </w:tc>
              <w:tc>
                <w:tcPr>
                  <w:tcW w:w="919" w:type="dxa"/>
                  <w:tcBorders>
                    <w:top w:val="nil"/>
                    <w:left w:val="nil"/>
                    <w:bottom w:val="nil"/>
                    <w:right w:val="nil"/>
                  </w:tcBorders>
                  <w:shd w:val="clear" w:color="000000" w:fill="FFFFFF"/>
                  <w:noWrap/>
                  <w:vAlign w:val="center"/>
                  <w:hideMark/>
                </w:tcPr>
                <w:p w14:paraId="71EB587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16,3</w:t>
                  </w:r>
                </w:p>
              </w:tc>
            </w:tr>
            <w:tr w:rsidR="00BF7FEB" w:rsidRPr="00BF7FEB" w14:paraId="54789ACF" w14:textId="77777777" w:rsidTr="00BF7FEB">
              <w:trPr>
                <w:trHeight w:val="286"/>
              </w:trPr>
              <w:tc>
                <w:tcPr>
                  <w:tcW w:w="2448" w:type="dxa"/>
                  <w:tcBorders>
                    <w:top w:val="nil"/>
                    <w:left w:val="nil"/>
                    <w:bottom w:val="nil"/>
                    <w:right w:val="nil"/>
                  </w:tcBorders>
                  <w:shd w:val="clear" w:color="000000" w:fill="FFFFFF"/>
                  <w:vAlign w:val="center"/>
                  <w:hideMark/>
                </w:tcPr>
                <w:p w14:paraId="6A0C983B"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Catania</w:t>
                  </w:r>
                </w:p>
              </w:tc>
              <w:tc>
                <w:tcPr>
                  <w:tcW w:w="956" w:type="dxa"/>
                  <w:tcBorders>
                    <w:top w:val="nil"/>
                    <w:left w:val="nil"/>
                    <w:bottom w:val="nil"/>
                    <w:right w:val="nil"/>
                  </w:tcBorders>
                  <w:shd w:val="clear" w:color="000000" w:fill="FFFFFF"/>
                  <w:noWrap/>
                  <w:vAlign w:val="center"/>
                  <w:hideMark/>
                </w:tcPr>
                <w:p w14:paraId="0039044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186</w:t>
                  </w:r>
                </w:p>
              </w:tc>
              <w:tc>
                <w:tcPr>
                  <w:tcW w:w="746" w:type="dxa"/>
                  <w:tcBorders>
                    <w:top w:val="nil"/>
                    <w:left w:val="nil"/>
                    <w:bottom w:val="nil"/>
                    <w:right w:val="nil"/>
                  </w:tcBorders>
                  <w:shd w:val="clear" w:color="000000" w:fill="FFFFFF"/>
                  <w:noWrap/>
                  <w:vAlign w:val="center"/>
                  <w:hideMark/>
                </w:tcPr>
                <w:p w14:paraId="2664C58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162</w:t>
                  </w:r>
                </w:p>
              </w:tc>
              <w:tc>
                <w:tcPr>
                  <w:tcW w:w="919" w:type="dxa"/>
                  <w:tcBorders>
                    <w:top w:val="nil"/>
                    <w:left w:val="nil"/>
                    <w:bottom w:val="nil"/>
                    <w:right w:val="single" w:sz="4" w:space="0" w:color="auto"/>
                  </w:tcBorders>
                  <w:shd w:val="clear" w:color="000000" w:fill="FFFFFF"/>
                  <w:noWrap/>
                  <w:vAlign w:val="center"/>
                  <w:hideMark/>
                </w:tcPr>
                <w:p w14:paraId="02FB4B7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12,9</w:t>
                  </w:r>
                </w:p>
              </w:tc>
              <w:tc>
                <w:tcPr>
                  <w:tcW w:w="769" w:type="dxa"/>
                  <w:tcBorders>
                    <w:top w:val="nil"/>
                    <w:left w:val="nil"/>
                    <w:bottom w:val="nil"/>
                    <w:right w:val="nil"/>
                  </w:tcBorders>
                  <w:shd w:val="clear" w:color="000000" w:fill="FFFFFF"/>
                  <w:noWrap/>
                  <w:vAlign w:val="center"/>
                  <w:hideMark/>
                </w:tcPr>
                <w:p w14:paraId="7D8B515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94</w:t>
                  </w:r>
                </w:p>
              </w:tc>
              <w:tc>
                <w:tcPr>
                  <w:tcW w:w="800" w:type="dxa"/>
                  <w:tcBorders>
                    <w:top w:val="nil"/>
                    <w:left w:val="nil"/>
                    <w:bottom w:val="nil"/>
                    <w:right w:val="nil"/>
                  </w:tcBorders>
                  <w:shd w:val="clear" w:color="000000" w:fill="FFFFFF"/>
                  <w:noWrap/>
                  <w:vAlign w:val="center"/>
                  <w:hideMark/>
                </w:tcPr>
                <w:p w14:paraId="64BCAED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77</w:t>
                  </w:r>
                </w:p>
              </w:tc>
              <w:tc>
                <w:tcPr>
                  <w:tcW w:w="919" w:type="dxa"/>
                  <w:tcBorders>
                    <w:top w:val="nil"/>
                    <w:left w:val="nil"/>
                    <w:bottom w:val="nil"/>
                    <w:right w:val="single" w:sz="4" w:space="0" w:color="auto"/>
                  </w:tcBorders>
                  <w:shd w:val="clear" w:color="000000" w:fill="FFFFFF"/>
                  <w:noWrap/>
                  <w:vAlign w:val="center"/>
                  <w:hideMark/>
                </w:tcPr>
                <w:p w14:paraId="358CEB2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18,1</w:t>
                  </w:r>
                </w:p>
              </w:tc>
              <w:tc>
                <w:tcPr>
                  <w:tcW w:w="769" w:type="dxa"/>
                  <w:tcBorders>
                    <w:top w:val="nil"/>
                    <w:left w:val="nil"/>
                    <w:bottom w:val="nil"/>
                    <w:right w:val="nil"/>
                  </w:tcBorders>
                  <w:shd w:val="clear" w:color="000000" w:fill="FFFFFF"/>
                  <w:noWrap/>
                  <w:vAlign w:val="center"/>
                  <w:hideMark/>
                </w:tcPr>
                <w:p w14:paraId="7A2586E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280</w:t>
                  </w:r>
                </w:p>
              </w:tc>
              <w:tc>
                <w:tcPr>
                  <w:tcW w:w="694" w:type="dxa"/>
                  <w:tcBorders>
                    <w:top w:val="nil"/>
                    <w:left w:val="nil"/>
                    <w:bottom w:val="nil"/>
                    <w:right w:val="nil"/>
                  </w:tcBorders>
                  <w:shd w:val="clear" w:color="000000" w:fill="FFFFFF"/>
                  <w:noWrap/>
                  <w:vAlign w:val="center"/>
                  <w:hideMark/>
                </w:tcPr>
                <w:p w14:paraId="0CB599C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239</w:t>
                  </w:r>
                </w:p>
              </w:tc>
              <w:tc>
                <w:tcPr>
                  <w:tcW w:w="919" w:type="dxa"/>
                  <w:tcBorders>
                    <w:top w:val="nil"/>
                    <w:left w:val="nil"/>
                    <w:bottom w:val="nil"/>
                    <w:right w:val="nil"/>
                  </w:tcBorders>
                  <w:shd w:val="clear" w:color="000000" w:fill="FFFFFF"/>
                  <w:noWrap/>
                  <w:vAlign w:val="center"/>
                  <w:hideMark/>
                </w:tcPr>
                <w:p w14:paraId="2DD80D0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14,6</w:t>
                  </w:r>
                </w:p>
              </w:tc>
            </w:tr>
            <w:tr w:rsidR="00BF7FEB" w:rsidRPr="00BF7FEB" w14:paraId="61247E93" w14:textId="77777777" w:rsidTr="00BF7FEB">
              <w:trPr>
                <w:trHeight w:val="286"/>
              </w:trPr>
              <w:tc>
                <w:tcPr>
                  <w:tcW w:w="2448" w:type="dxa"/>
                  <w:tcBorders>
                    <w:top w:val="nil"/>
                    <w:left w:val="nil"/>
                    <w:bottom w:val="nil"/>
                    <w:right w:val="nil"/>
                  </w:tcBorders>
                  <w:shd w:val="clear" w:color="000000" w:fill="FFFFFF"/>
                  <w:vAlign w:val="center"/>
                  <w:hideMark/>
                </w:tcPr>
                <w:p w14:paraId="31D7EC2A"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Catanzaro</w:t>
                  </w:r>
                </w:p>
              </w:tc>
              <w:tc>
                <w:tcPr>
                  <w:tcW w:w="956" w:type="dxa"/>
                  <w:tcBorders>
                    <w:top w:val="nil"/>
                    <w:left w:val="nil"/>
                    <w:bottom w:val="nil"/>
                    <w:right w:val="nil"/>
                  </w:tcBorders>
                  <w:shd w:val="clear" w:color="000000" w:fill="FFFFFF"/>
                  <w:noWrap/>
                  <w:vAlign w:val="center"/>
                  <w:hideMark/>
                </w:tcPr>
                <w:p w14:paraId="438BCF7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192</w:t>
                  </w:r>
                </w:p>
              </w:tc>
              <w:tc>
                <w:tcPr>
                  <w:tcW w:w="746" w:type="dxa"/>
                  <w:tcBorders>
                    <w:top w:val="nil"/>
                    <w:left w:val="nil"/>
                    <w:bottom w:val="nil"/>
                    <w:right w:val="nil"/>
                  </w:tcBorders>
                  <w:shd w:val="clear" w:color="000000" w:fill="FFFFFF"/>
                  <w:noWrap/>
                  <w:vAlign w:val="center"/>
                  <w:hideMark/>
                </w:tcPr>
                <w:p w14:paraId="65A3CC2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158</w:t>
                  </w:r>
                </w:p>
              </w:tc>
              <w:tc>
                <w:tcPr>
                  <w:tcW w:w="919" w:type="dxa"/>
                  <w:tcBorders>
                    <w:top w:val="nil"/>
                    <w:left w:val="nil"/>
                    <w:bottom w:val="nil"/>
                    <w:right w:val="single" w:sz="4" w:space="0" w:color="auto"/>
                  </w:tcBorders>
                  <w:shd w:val="clear" w:color="000000" w:fill="FFFFFF"/>
                  <w:noWrap/>
                  <w:vAlign w:val="center"/>
                  <w:hideMark/>
                </w:tcPr>
                <w:p w14:paraId="57DB8A3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17,7</w:t>
                  </w:r>
                </w:p>
              </w:tc>
              <w:tc>
                <w:tcPr>
                  <w:tcW w:w="769" w:type="dxa"/>
                  <w:tcBorders>
                    <w:top w:val="nil"/>
                    <w:left w:val="nil"/>
                    <w:bottom w:val="nil"/>
                    <w:right w:val="nil"/>
                  </w:tcBorders>
                  <w:shd w:val="clear" w:color="000000" w:fill="FFFFFF"/>
                  <w:noWrap/>
                  <w:vAlign w:val="center"/>
                  <w:hideMark/>
                </w:tcPr>
                <w:p w14:paraId="1C518971"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98</w:t>
                  </w:r>
                </w:p>
              </w:tc>
              <w:tc>
                <w:tcPr>
                  <w:tcW w:w="800" w:type="dxa"/>
                  <w:tcBorders>
                    <w:top w:val="nil"/>
                    <w:left w:val="nil"/>
                    <w:bottom w:val="nil"/>
                    <w:right w:val="nil"/>
                  </w:tcBorders>
                  <w:shd w:val="clear" w:color="000000" w:fill="FFFFFF"/>
                  <w:noWrap/>
                  <w:vAlign w:val="center"/>
                  <w:hideMark/>
                </w:tcPr>
                <w:p w14:paraId="7F126F6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81</w:t>
                  </w:r>
                </w:p>
              </w:tc>
              <w:tc>
                <w:tcPr>
                  <w:tcW w:w="919" w:type="dxa"/>
                  <w:tcBorders>
                    <w:top w:val="nil"/>
                    <w:left w:val="nil"/>
                    <w:bottom w:val="nil"/>
                    <w:right w:val="single" w:sz="4" w:space="0" w:color="auto"/>
                  </w:tcBorders>
                  <w:shd w:val="clear" w:color="000000" w:fill="FFFFFF"/>
                  <w:noWrap/>
                  <w:vAlign w:val="center"/>
                  <w:hideMark/>
                </w:tcPr>
                <w:p w14:paraId="01484A2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17,3</w:t>
                  </w:r>
                </w:p>
              </w:tc>
              <w:tc>
                <w:tcPr>
                  <w:tcW w:w="769" w:type="dxa"/>
                  <w:tcBorders>
                    <w:top w:val="nil"/>
                    <w:left w:val="nil"/>
                    <w:bottom w:val="nil"/>
                    <w:right w:val="nil"/>
                  </w:tcBorders>
                  <w:shd w:val="clear" w:color="000000" w:fill="FFFFFF"/>
                  <w:noWrap/>
                  <w:vAlign w:val="center"/>
                  <w:hideMark/>
                </w:tcPr>
                <w:p w14:paraId="4D50EF7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290</w:t>
                  </w:r>
                </w:p>
              </w:tc>
              <w:tc>
                <w:tcPr>
                  <w:tcW w:w="694" w:type="dxa"/>
                  <w:tcBorders>
                    <w:top w:val="nil"/>
                    <w:left w:val="nil"/>
                    <w:bottom w:val="nil"/>
                    <w:right w:val="nil"/>
                  </w:tcBorders>
                  <w:shd w:val="clear" w:color="000000" w:fill="FFFFFF"/>
                  <w:noWrap/>
                  <w:vAlign w:val="center"/>
                  <w:hideMark/>
                </w:tcPr>
                <w:p w14:paraId="34FF7E6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239</w:t>
                  </w:r>
                </w:p>
              </w:tc>
              <w:tc>
                <w:tcPr>
                  <w:tcW w:w="919" w:type="dxa"/>
                  <w:tcBorders>
                    <w:top w:val="nil"/>
                    <w:left w:val="nil"/>
                    <w:bottom w:val="nil"/>
                    <w:right w:val="nil"/>
                  </w:tcBorders>
                  <w:shd w:val="clear" w:color="000000" w:fill="FFFFFF"/>
                  <w:noWrap/>
                  <w:vAlign w:val="center"/>
                  <w:hideMark/>
                </w:tcPr>
                <w:p w14:paraId="48A0F00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17,6</w:t>
                  </w:r>
                </w:p>
              </w:tc>
            </w:tr>
            <w:tr w:rsidR="00BF7FEB" w:rsidRPr="00BF7FEB" w14:paraId="2A56C923" w14:textId="77777777" w:rsidTr="00BF7FEB">
              <w:trPr>
                <w:trHeight w:val="286"/>
              </w:trPr>
              <w:tc>
                <w:tcPr>
                  <w:tcW w:w="2448" w:type="dxa"/>
                  <w:tcBorders>
                    <w:top w:val="nil"/>
                    <w:left w:val="nil"/>
                    <w:bottom w:val="nil"/>
                    <w:right w:val="nil"/>
                  </w:tcBorders>
                  <w:shd w:val="clear" w:color="000000" w:fill="FFFFFF"/>
                  <w:vAlign w:val="center"/>
                  <w:hideMark/>
                </w:tcPr>
                <w:p w14:paraId="5018C549"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Firenze</w:t>
                  </w:r>
                </w:p>
              </w:tc>
              <w:tc>
                <w:tcPr>
                  <w:tcW w:w="956" w:type="dxa"/>
                  <w:tcBorders>
                    <w:top w:val="nil"/>
                    <w:left w:val="nil"/>
                    <w:bottom w:val="nil"/>
                    <w:right w:val="nil"/>
                  </w:tcBorders>
                  <w:shd w:val="clear" w:color="000000" w:fill="FFFFFF"/>
                  <w:noWrap/>
                  <w:vAlign w:val="center"/>
                  <w:hideMark/>
                </w:tcPr>
                <w:p w14:paraId="6155735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261</w:t>
                  </w:r>
                </w:p>
              </w:tc>
              <w:tc>
                <w:tcPr>
                  <w:tcW w:w="746" w:type="dxa"/>
                  <w:tcBorders>
                    <w:top w:val="nil"/>
                    <w:left w:val="nil"/>
                    <w:bottom w:val="nil"/>
                    <w:right w:val="nil"/>
                  </w:tcBorders>
                  <w:shd w:val="clear" w:color="000000" w:fill="FFFFFF"/>
                  <w:noWrap/>
                  <w:vAlign w:val="center"/>
                  <w:hideMark/>
                </w:tcPr>
                <w:p w14:paraId="263680B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239</w:t>
                  </w:r>
                </w:p>
              </w:tc>
              <w:tc>
                <w:tcPr>
                  <w:tcW w:w="919" w:type="dxa"/>
                  <w:tcBorders>
                    <w:top w:val="nil"/>
                    <w:left w:val="nil"/>
                    <w:bottom w:val="nil"/>
                    <w:right w:val="single" w:sz="4" w:space="0" w:color="auto"/>
                  </w:tcBorders>
                  <w:shd w:val="clear" w:color="000000" w:fill="FFFFFF"/>
                  <w:noWrap/>
                  <w:vAlign w:val="center"/>
                  <w:hideMark/>
                </w:tcPr>
                <w:p w14:paraId="13F4912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8,4</w:t>
                  </w:r>
                </w:p>
              </w:tc>
              <w:tc>
                <w:tcPr>
                  <w:tcW w:w="769" w:type="dxa"/>
                  <w:tcBorders>
                    <w:top w:val="nil"/>
                    <w:left w:val="nil"/>
                    <w:bottom w:val="nil"/>
                    <w:right w:val="nil"/>
                  </w:tcBorders>
                  <w:shd w:val="clear" w:color="000000" w:fill="FFFFFF"/>
                  <w:noWrap/>
                  <w:vAlign w:val="center"/>
                  <w:hideMark/>
                </w:tcPr>
                <w:p w14:paraId="2870254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126</w:t>
                  </w:r>
                </w:p>
              </w:tc>
              <w:tc>
                <w:tcPr>
                  <w:tcW w:w="800" w:type="dxa"/>
                  <w:tcBorders>
                    <w:top w:val="nil"/>
                    <w:left w:val="nil"/>
                    <w:bottom w:val="nil"/>
                    <w:right w:val="nil"/>
                  </w:tcBorders>
                  <w:shd w:val="clear" w:color="000000" w:fill="FFFFFF"/>
                  <w:noWrap/>
                  <w:vAlign w:val="center"/>
                  <w:hideMark/>
                </w:tcPr>
                <w:p w14:paraId="71531EE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96</w:t>
                  </w:r>
                </w:p>
              </w:tc>
              <w:tc>
                <w:tcPr>
                  <w:tcW w:w="919" w:type="dxa"/>
                  <w:tcBorders>
                    <w:top w:val="nil"/>
                    <w:left w:val="nil"/>
                    <w:bottom w:val="nil"/>
                    <w:right w:val="single" w:sz="4" w:space="0" w:color="auto"/>
                  </w:tcBorders>
                  <w:shd w:val="clear" w:color="000000" w:fill="FFFFFF"/>
                  <w:noWrap/>
                  <w:vAlign w:val="center"/>
                  <w:hideMark/>
                </w:tcPr>
                <w:p w14:paraId="1CD4BB3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23,8</w:t>
                  </w:r>
                </w:p>
              </w:tc>
              <w:tc>
                <w:tcPr>
                  <w:tcW w:w="769" w:type="dxa"/>
                  <w:tcBorders>
                    <w:top w:val="nil"/>
                    <w:left w:val="nil"/>
                    <w:bottom w:val="nil"/>
                    <w:right w:val="nil"/>
                  </w:tcBorders>
                  <w:shd w:val="clear" w:color="000000" w:fill="FFFFFF"/>
                  <w:noWrap/>
                  <w:vAlign w:val="center"/>
                  <w:hideMark/>
                </w:tcPr>
                <w:p w14:paraId="281FE5CF"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387</w:t>
                  </w:r>
                </w:p>
              </w:tc>
              <w:tc>
                <w:tcPr>
                  <w:tcW w:w="694" w:type="dxa"/>
                  <w:tcBorders>
                    <w:top w:val="nil"/>
                    <w:left w:val="nil"/>
                    <w:bottom w:val="nil"/>
                    <w:right w:val="nil"/>
                  </w:tcBorders>
                  <w:shd w:val="clear" w:color="000000" w:fill="FFFFFF"/>
                  <w:noWrap/>
                  <w:vAlign w:val="center"/>
                  <w:hideMark/>
                </w:tcPr>
                <w:p w14:paraId="6ABFF71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335</w:t>
                  </w:r>
                </w:p>
              </w:tc>
              <w:tc>
                <w:tcPr>
                  <w:tcW w:w="919" w:type="dxa"/>
                  <w:tcBorders>
                    <w:top w:val="nil"/>
                    <w:left w:val="nil"/>
                    <w:bottom w:val="nil"/>
                    <w:right w:val="nil"/>
                  </w:tcBorders>
                  <w:shd w:val="clear" w:color="000000" w:fill="FFFFFF"/>
                  <w:noWrap/>
                  <w:vAlign w:val="center"/>
                  <w:hideMark/>
                </w:tcPr>
                <w:p w14:paraId="6176EC5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13,4</w:t>
                  </w:r>
                </w:p>
              </w:tc>
            </w:tr>
            <w:tr w:rsidR="00BF7FEB" w:rsidRPr="00BF7FEB" w14:paraId="67BB7318" w14:textId="77777777" w:rsidTr="00BF7FEB">
              <w:trPr>
                <w:trHeight w:val="286"/>
              </w:trPr>
              <w:tc>
                <w:tcPr>
                  <w:tcW w:w="2448" w:type="dxa"/>
                  <w:tcBorders>
                    <w:top w:val="nil"/>
                    <w:left w:val="nil"/>
                    <w:bottom w:val="nil"/>
                    <w:right w:val="nil"/>
                  </w:tcBorders>
                  <w:shd w:val="clear" w:color="000000" w:fill="FFFFFF"/>
                  <w:vAlign w:val="center"/>
                  <w:hideMark/>
                </w:tcPr>
                <w:p w14:paraId="5E6F0846"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Genova</w:t>
                  </w:r>
                </w:p>
              </w:tc>
              <w:tc>
                <w:tcPr>
                  <w:tcW w:w="956" w:type="dxa"/>
                  <w:tcBorders>
                    <w:top w:val="nil"/>
                    <w:left w:val="nil"/>
                    <w:bottom w:val="nil"/>
                    <w:right w:val="nil"/>
                  </w:tcBorders>
                  <w:shd w:val="clear" w:color="000000" w:fill="FFFFFF"/>
                  <w:noWrap/>
                  <w:vAlign w:val="center"/>
                  <w:hideMark/>
                </w:tcPr>
                <w:p w14:paraId="649D46F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174</w:t>
                  </w:r>
                </w:p>
              </w:tc>
              <w:tc>
                <w:tcPr>
                  <w:tcW w:w="746" w:type="dxa"/>
                  <w:tcBorders>
                    <w:top w:val="nil"/>
                    <w:left w:val="nil"/>
                    <w:bottom w:val="nil"/>
                    <w:right w:val="nil"/>
                  </w:tcBorders>
                  <w:shd w:val="clear" w:color="000000" w:fill="FFFFFF"/>
                  <w:noWrap/>
                  <w:vAlign w:val="center"/>
                  <w:hideMark/>
                </w:tcPr>
                <w:p w14:paraId="00B91E6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164</w:t>
                  </w:r>
                </w:p>
              </w:tc>
              <w:tc>
                <w:tcPr>
                  <w:tcW w:w="919" w:type="dxa"/>
                  <w:tcBorders>
                    <w:top w:val="nil"/>
                    <w:left w:val="nil"/>
                    <w:bottom w:val="nil"/>
                    <w:right w:val="single" w:sz="4" w:space="0" w:color="auto"/>
                  </w:tcBorders>
                  <w:shd w:val="clear" w:color="000000" w:fill="FFFFFF"/>
                  <w:noWrap/>
                  <w:vAlign w:val="center"/>
                  <w:hideMark/>
                </w:tcPr>
                <w:p w14:paraId="58D0C5C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5,7</w:t>
                  </w:r>
                </w:p>
              </w:tc>
              <w:tc>
                <w:tcPr>
                  <w:tcW w:w="769" w:type="dxa"/>
                  <w:tcBorders>
                    <w:top w:val="nil"/>
                    <w:left w:val="nil"/>
                    <w:bottom w:val="nil"/>
                    <w:right w:val="nil"/>
                  </w:tcBorders>
                  <w:shd w:val="clear" w:color="000000" w:fill="FFFFFF"/>
                  <w:noWrap/>
                  <w:vAlign w:val="center"/>
                  <w:hideMark/>
                </w:tcPr>
                <w:p w14:paraId="5C40A4D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93</w:t>
                  </w:r>
                </w:p>
              </w:tc>
              <w:tc>
                <w:tcPr>
                  <w:tcW w:w="800" w:type="dxa"/>
                  <w:tcBorders>
                    <w:top w:val="nil"/>
                    <w:left w:val="nil"/>
                    <w:bottom w:val="nil"/>
                    <w:right w:val="nil"/>
                  </w:tcBorders>
                  <w:shd w:val="clear" w:color="000000" w:fill="FFFFFF"/>
                  <w:noWrap/>
                  <w:vAlign w:val="center"/>
                  <w:hideMark/>
                </w:tcPr>
                <w:p w14:paraId="37006B8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77</w:t>
                  </w:r>
                </w:p>
              </w:tc>
              <w:tc>
                <w:tcPr>
                  <w:tcW w:w="919" w:type="dxa"/>
                  <w:tcBorders>
                    <w:top w:val="nil"/>
                    <w:left w:val="nil"/>
                    <w:bottom w:val="nil"/>
                    <w:right w:val="single" w:sz="4" w:space="0" w:color="auto"/>
                  </w:tcBorders>
                  <w:shd w:val="clear" w:color="000000" w:fill="FFFFFF"/>
                  <w:noWrap/>
                  <w:vAlign w:val="center"/>
                  <w:hideMark/>
                </w:tcPr>
                <w:p w14:paraId="2628EB7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17,2</w:t>
                  </w:r>
                </w:p>
              </w:tc>
              <w:tc>
                <w:tcPr>
                  <w:tcW w:w="769" w:type="dxa"/>
                  <w:tcBorders>
                    <w:top w:val="nil"/>
                    <w:left w:val="nil"/>
                    <w:bottom w:val="nil"/>
                    <w:right w:val="nil"/>
                  </w:tcBorders>
                  <w:shd w:val="clear" w:color="000000" w:fill="FFFFFF"/>
                  <w:noWrap/>
                  <w:vAlign w:val="center"/>
                  <w:hideMark/>
                </w:tcPr>
                <w:p w14:paraId="0ADDDF2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267</w:t>
                  </w:r>
                </w:p>
              </w:tc>
              <w:tc>
                <w:tcPr>
                  <w:tcW w:w="694" w:type="dxa"/>
                  <w:tcBorders>
                    <w:top w:val="nil"/>
                    <w:left w:val="nil"/>
                    <w:bottom w:val="nil"/>
                    <w:right w:val="nil"/>
                  </w:tcBorders>
                  <w:shd w:val="clear" w:color="000000" w:fill="FFFFFF"/>
                  <w:noWrap/>
                  <w:vAlign w:val="center"/>
                  <w:hideMark/>
                </w:tcPr>
                <w:p w14:paraId="7CC72B2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241</w:t>
                  </w:r>
                </w:p>
              </w:tc>
              <w:tc>
                <w:tcPr>
                  <w:tcW w:w="919" w:type="dxa"/>
                  <w:tcBorders>
                    <w:top w:val="nil"/>
                    <w:left w:val="nil"/>
                    <w:bottom w:val="nil"/>
                    <w:right w:val="nil"/>
                  </w:tcBorders>
                  <w:shd w:val="clear" w:color="000000" w:fill="FFFFFF"/>
                  <w:noWrap/>
                  <w:vAlign w:val="center"/>
                  <w:hideMark/>
                </w:tcPr>
                <w:p w14:paraId="7FCFF37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9,7</w:t>
                  </w:r>
                </w:p>
              </w:tc>
            </w:tr>
            <w:tr w:rsidR="00BF7FEB" w:rsidRPr="00BF7FEB" w14:paraId="119F42FC" w14:textId="77777777" w:rsidTr="00BF7FEB">
              <w:trPr>
                <w:trHeight w:val="286"/>
              </w:trPr>
              <w:tc>
                <w:tcPr>
                  <w:tcW w:w="2448" w:type="dxa"/>
                  <w:tcBorders>
                    <w:top w:val="nil"/>
                    <w:left w:val="nil"/>
                    <w:bottom w:val="nil"/>
                    <w:right w:val="nil"/>
                  </w:tcBorders>
                  <w:shd w:val="clear" w:color="000000" w:fill="FFFFFF"/>
                  <w:vAlign w:val="center"/>
                  <w:hideMark/>
                </w:tcPr>
                <w:p w14:paraId="1D3B445A"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L'Aquila</w:t>
                  </w:r>
                </w:p>
              </w:tc>
              <w:tc>
                <w:tcPr>
                  <w:tcW w:w="956" w:type="dxa"/>
                  <w:tcBorders>
                    <w:top w:val="nil"/>
                    <w:left w:val="nil"/>
                    <w:bottom w:val="nil"/>
                    <w:right w:val="nil"/>
                  </w:tcBorders>
                  <w:shd w:val="clear" w:color="000000" w:fill="FFFFFF"/>
                  <w:noWrap/>
                  <w:vAlign w:val="center"/>
                  <w:hideMark/>
                </w:tcPr>
                <w:p w14:paraId="05B9E201"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106</w:t>
                  </w:r>
                </w:p>
              </w:tc>
              <w:tc>
                <w:tcPr>
                  <w:tcW w:w="746" w:type="dxa"/>
                  <w:tcBorders>
                    <w:top w:val="nil"/>
                    <w:left w:val="nil"/>
                    <w:bottom w:val="nil"/>
                    <w:right w:val="nil"/>
                  </w:tcBorders>
                  <w:shd w:val="clear" w:color="000000" w:fill="FFFFFF"/>
                  <w:noWrap/>
                  <w:vAlign w:val="center"/>
                  <w:hideMark/>
                </w:tcPr>
                <w:p w14:paraId="471FE16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98</w:t>
                  </w:r>
                </w:p>
              </w:tc>
              <w:tc>
                <w:tcPr>
                  <w:tcW w:w="919" w:type="dxa"/>
                  <w:tcBorders>
                    <w:top w:val="nil"/>
                    <w:left w:val="nil"/>
                    <w:bottom w:val="nil"/>
                    <w:right w:val="single" w:sz="4" w:space="0" w:color="auto"/>
                  </w:tcBorders>
                  <w:shd w:val="clear" w:color="000000" w:fill="FFFFFF"/>
                  <w:noWrap/>
                  <w:vAlign w:val="center"/>
                  <w:hideMark/>
                </w:tcPr>
                <w:p w14:paraId="2D17309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7,5</w:t>
                  </w:r>
                </w:p>
              </w:tc>
              <w:tc>
                <w:tcPr>
                  <w:tcW w:w="769" w:type="dxa"/>
                  <w:tcBorders>
                    <w:top w:val="nil"/>
                    <w:left w:val="nil"/>
                    <w:bottom w:val="nil"/>
                    <w:right w:val="nil"/>
                  </w:tcBorders>
                  <w:shd w:val="clear" w:color="000000" w:fill="FFFFFF"/>
                  <w:noWrap/>
                  <w:vAlign w:val="center"/>
                  <w:hideMark/>
                </w:tcPr>
                <w:p w14:paraId="6DAFFA9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73</w:t>
                  </w:r>
                </w:p>
              </w:tc>
              <w:tc>
                <w:tcPr>
                  <w:tcW w:w="800" w:type="dxa"/>
                  <w:tcBorders>
                    <w:top w:val="nil"/>
                    <w:left w:val="nil"/>
                    <w:bottom w:val="nil"/>
                    <w:right w:val="nil"/>
                  </w:tcBorders>
                  <w:shd w:val="clear" w:color="000000" w:fill="FFFFFF"/>
                  <w:noWrap/>
                  <w:vAlign w:val="center"/>
                  <w:hideMark/>
                </w:tcPr>
                <w:p w14:paraId="132CE4E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63</w:t>
                  </w:r>
                </w:p>
              </w:tc>
              <w:tc>
                <w:tcPr>
                  <w:tcW w:w="919" w:type="dxa"/>
                  <w:tcBorders>
                    <w:top w:val="nil"/>
                    <w:left w:val="nil"/>
                    <w:bottom w:val="nil"/>
                    <w:right w:val="single" w:sz="4" w:space="0" w:color="auto"/>
                  </w:tcBorders>
                  <w:shd w:val="clear" w:color="000000" w:fill="FFFFFF"/>
                  <w:noWrap/>
                  <w:vAlign w:val="center"/>
                  <w:hideMark/>
                </w:tcPr>
                <w:p w14:paraId="3C56ED9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13,7</w:t>
                  </w:r>
                </w:p>
              </w:tc>
              <w:tc>
                <w:tcPr>
                  <w:tcW w:w="769" w:type="dxa"/>
                  <w:tcBorders>
                    <w:top w:val="nil"/>
                    <w:left w:val="nil"/>
                    <w:bottom w:val="nil"/>
                    <w:right w:val="nil"/>
                  </w:tcBorders>
                  <w:shd w:val="clear" w:color="000000" w:fill="FFFFFF"/>
                  <w:noWrap/>
                  <w:vAlign w:val="center"/>
                  <w:hideMark/>
                </w:tcPr>
                <w:p w14:paraId="6DE60BC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179</w:t>
                  </w:r>
                </w:p>
              </w:tc>
              <w:tc>
                <w:tcPr>
                  <w:tcW w:w="694" w:type="dxa"/>
                  <w:tcBorders>
                    <w:top w:val="nil"/>
                    <w:left w:val="nil"/>
                    <w:bottom w:val="nil"/>
                    <w:right w:val="nil"/>
                  </w:tcBorders>
                  <w:shd w:val="clear" w:color="000000" w:fill="FFFFFF"/>
                  <w:noWrap/>
                  <w:vAlign w:val="center"/>
                  <w:hideMark/>
                </w:tcPr>
                <w:p w14:paraId="2D5FB60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161</w:t>
                  </w:r>
                </w:p>
              </w:tc>
              <w:tc>
                <w:tcPr>
                  <w:tcW w:w="919" w:type="dxa"/>
                  <w:tcBorders>
                    <w:top w:val="nil"/>
                    <w:left w:val="nil"/>
                    <w:bottom w:val="nil"/>
                    <w:right w:val="nil"/>
                  </w:tcBorders>
                  <w:shd w:val="clear" w:color="000000" w:fill="FFFFFF"/>
                  <w:noWrap/>
                  <w:vAlign w:val="center"/>
                  <w:hideMark/>
                </w:tcPr>
                <w:p w14:paraId="4BD6FC7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10,1</w:t>
                  </w:r>
                </w:p>
              </w:tc>
            </w:tr>
            <w:tr w:rsidR="00BF7FEB" w:rsidRPr="00BF7FEB" w14:paraId="152E19A1" w14:textId="77777777" w:rsidTr="00BF7FEB">
              <w:trPr>
                <w:trHeight w:val="286"/>
              </w:trPr>
              <w:tc>
                <w:tcPr>
                  <w:tcW w:w="2448" w:type="dxa"/>
                  <w:tcBorders>
                    <w:top w:val="nil"/>
                    <w:left w:val="nil"/>
                    <w:bottom w:val="nil"/>
                    <w:right w:val="nil"/>
                  </w:tcBorders>
                  <w:shd w:val="clear" w:color="000000" w:fill="FFFFFF"/>
                  <w:vAlign w:val="center"/>
                  <w:hideMark/>
                </w:tcPr>
                <w:p w14:paraId="25D97F69"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Lecce (inclusa sezione staccata di Taranto)</w:t>
                  </w:r>
                </w:p>
              </w:tc>
              <w:tc>
                <w:tcPr>
                  <w:tcW w:w="956" w:type="dxa"/>
                  <w:tcBorders>
                    <w:top w:val="nil"/>
                    <w:left w:val="nil"/>
                    <w:bottom w:val="nil"/>
                    <w:right w:val="nil"/>
                  </w:tcBorders>
                  <w:shd w:val="clear" w:color="000000" w:fill="FFFFFF"/>
                  <w:noWrap/>
                  <w:vAlign w:val="center"/>
                  <w:hideMark/>
                </w:tcPr>
                <w:p w14:paraId="23F9AC0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159</w:t>
                  </w:r>
                </w:p>
              </w:tc>
              <w:tc>
                <w:tcPr>
                  <w:tcW w:w="746" w:type="dxa"/>
                  <w:tcBorders>
                    <w:top w:val="nil"/>
                    <w:left w:val="nil"/>
                    <w:bottom w:val="nil"/>
                    <w:right w:val="nil"/>
                  </w:tcBorders>
                  <w:shd w:val="clear" w:color="000000" w:fill="FFFFFF"/>
                  <w:noWrap/>
                  <w:vAlign w:val="center"/>
                  <w:hideMark/>
                </w:tcPr>
                <w:p w14:paraId="3C49239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142</w:t>
                  </w:r>
                </w:p>
              </w:tc>
              <w:tc>
                <w:tcPr>
                  <w:tcW w:w="919" w:type="dxa"/>
                  <w:tcBorders>
                    <w:top w:val="nil"/>
                    <w:left w:val="nil"/>
                    <w:bottom w:val="nil"/>
                    <w:right w:val="single" w:sz="4" w:space="0" w:color="auto"/>
                  </w:tcBorders>
                  <w:shd w:val="clear" w:color="000000" w:fill="FFFFFF"/>
                  <w:noWrap/>
                  <w:vAlign w:val="center"/>
                  <w:hideMark/>
                </w:tcPr>
                <w:p w14:paraId="5CE747A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10,7</w:t>
                  </w:r>
                </w:p>
              </w:tc>
              <w:tc>
                <w:tcPr>
                  <w:tcW w:w="769" w:type="dxa"/>
                  <w:tcBorders>
                    <w:top w:val="nil"/>
                    <w:left w:val="nil"/>
                    <w:bottom w:val="nil"/>
                    <w:right w:val="nil"/>
                  </w:tcBorders>
                  <w:shd w:val="clear" w:color="000000" w:fill="FFFFFF"/>
                  <w:noWrap/>
                  <w:vAlign w:val="center"/>
                  <w:hideMark/>
                </w:tcPr>
                <w:p w14:paraId="2FB4857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78</w:t>
                  </w:r>
                </w:p>
              </w:tc>
              <w:tc>
                <w:tcPr>
                  <w:tcW w:w="800" w:type="dxa"/>
                  <w:tcBorders>
                    <w:top w:val="nil"/>
                    <w:left w:val="nil"/>
                    <w:bottom w:val="nil"/>
                    <w:right w:val="nil"/>
                  </w:tcBorders>
                  <w:shd w:val="clear" w:color="000000" w:fill="FFFFFF"/>
                  <w:noWrap/>
                  <w:vAlign w:val="center"/>
                  <w:hideMark/>
                </w:tcPr>
                <w:p w14:paraId="3B702D9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69</w:t>
                  </w:r>
                </w:p>
              </w:tc>
              <w:tc>
                <w:tcPr>
                  <w:tcW w:w="919" w:type="dxa"/>
                  <w:tcBorders>
                    <w:top w:val="nil"/>
                    <w:left w:val="nil"/>
                    <w:bottom w:val="nil"/>
                    <w:right w:val="single" w:sz="4" w:space="0" w:color="auto"/>
                  </w:tcBorders>
                  <w:shd w:val="clear" w:color="000000" w:fill="FFFFFF"/>
                  <w:noWrap/>
                  <w:vAlign w:val="center"/>
                  <w:hideMark/>
                </w:tcPr>
                <w:p w14:paraId="59920F7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11,5</w:t>
                  </w:r>
                </w:p>
              </w:tc>
              <w:tc>
                <w:tcPr>
                  <w:tcW w:w="769" w:type="dxa"/>
                  <w:tcBorders>
                    <w:top w:val="nil"/>
                    <w:left w:val="nil"/>
                    <w:bottom w:val="nil"/>
                    <w:right w:val="nil"/>
                  </w:tcBorders>
                  <w:shd w:val="clear" w:color="000000" w:fill="FFFFFF"/>
                  <w:noWrap/>
                  <w:vAlign w:val="center"/>
                  <w:hideMark/>
                </w:tcPr>
                <w:p w14:paraId="5368FE2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237</w:t>
                  </w:r>
                </w:p>
              </w:tc>
              <w:tc>
                <w:tcPr>
                  <w:tcW w:w="694" w:type="dxa"/>
                  <w:tcBorders>
                    <w:top w:val="nil"/>
                    <w:left w:val="nil"/>
                    <w:bottom w:val="nil"/>
                    <w:right w:val="nil"/>
                  </w:tcBorders>
                  <w:shd w:val="clear" w:color="000000" w:fill="FFFFFF"/>
                  <w:noWrap/>
                  <w:vAlign w:val="center"/>
                  <w:hideMark/>
                </w:tcPr>
                <w:p w14:paraId="7DEA4261"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211</w:t>
                  </w:r>
                </w:p>
              </w:tc>
              <w:tc>
                <w:tcPr>
                  <w:tcW w:w="919" w:type="dxa"/>
                  <w:tcBorders>
                    <w:top w:val="nil"/>
                    <w:left w:val="nil"/>
                    <w:bottom w:val="nil"/>
                    <w:right w:val="nil"/>
                  </w:tcBorders>
                  <w:shd w:val="clear" w:color="000000" w:fill="FFFFFF"/>
                  <w:noWrap/>
                  <w:vAlign w:val="center"/>
                  <w:hideMark/>
                </w:tcPr>
                <w:p w14:paraId="1F016FE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11,0</w:t>
                  </w:r>
                </w:p>
              </w:tc>
            </w:tr>
            <w:tr w:rsidR="00BF7FEB" w:rsidRPr="00BF7FEB" w14:paraId="6545032E" w14:textId="77777777" w:rsidTr="00BF7FEB">
              <w:trPr>
                <w:trHeight w:val="286"/>
              </w:trPr>
              <w:tc>
                <w:tcPr>
                  <w:tcW w:w="2448" w:type="dxa"/>
                  <w:tcBorders>
                    <w:top w:val="nil"/>
                    <w:left w:val="nil"/>
                    <w:bottom w:val="nil"/>
                    <w:right w:val="nil"/>
                  </w:tcBorders>
                  <w:shd w:val="clear" w:color="000000" w:fill="FFFFFF"/>
                  <w:vAlign w:val="center"/>
                  <w:hideMark/>
                </w:tcPr>
                <w:p w14:paraId="2499F7E0"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Messina</w:t>
                  </w:r>
                </w:p>
              </w:tc>
              <w:tc>
                <w:tcPr>
                  <w:tcW w:w="956" w:type="dxa"/>
                  <w:tcBorders>
                    <w:top w:val="nil"/>
                    <w:left w:val="nil"/>
                    <w:bottom w:val="nil"/>
                    <w:right w:val="nil"/>
                  </w:tcBorders>
                  <w:shd w:val="clear" w:color="000000" w:fill="FFFFFF"/>
                  <w:noWrap/>
                  <w:vAlign w:val="center"/>
                  <w:hideMark/>
                </w:tcPr>
                <w:p w14:paraId="41C723A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81</w:t>
                  </w:r>
                </w:p>
              </w:tc>
              <w:tc>
                <w:tcPr>
                  <w:tcW w:w="746" w:type="dxa"/>
                  <w:tcBorders>
                    <w:top w:val="nil"/>
                    <w:left w:val="nil"/>
                    <w:bottom w:val="nil"/>
                    <w:right w:val="nil"/>
                  </w:tcBorders>
                  <w:shd w:val="clear" w:color="000000" w:fill="FFFFFF"/>
                  <w:noWrap/>
                  <w:vAlign w:val="center"/>
                  <w:hideMark/>
                </w:tcPr>
                <w:p w14:paraId="0FB0220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74</w:t>
                  </w:r>
                </w:p>
              </w:tc>
              <w:tc>
                <w:tcPr>
                  <w:tcW w:w="919" w:type="dxa"/>
                  <w:tcBorders>
                    <w:top w:val="nil"/>
                    <w:left w:val="nil"/>
                    <w:bottom w:val="nil"/>
                    <w:right w:val="single" w:sz="4" w:space="0" w:color="auto"/>
                  </w:tcBorders>
                  <w:shd w:val="clear" w:color="000000" w:fill="FFFFFF"/>
                  <w:noWrap/>
                  <w:vAlign w:val="center"/>
                  <w:hideMark/>
                </w:tcPr>
                <w:p w14:paraId="731718C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8,6</w:t>
                  </w:r>
                </w:p>
              </w:tc>
              <w:tc>
                <w:tcPr>
                  <w:tcW w:w="769" w:type="dxa"/>
                  <w:tcBorders>
                    <w:top w:val="nil"/>
                    <w:left w:val="nil"/>
                    <w:bottom w:val="nil"/>
                    <w:right w:val="nil"/>
                  </w:tcBorders>
                  <w:shd w:val="clear" w:color="000000" w:fill="FFFFFF"/>
                  <w:noWrap/>
                  <w:vAlign w:val="center"/>
                  <w:hideMark/>
                </w:tcPr>
                <w:p w14:paraId="581E4BC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44</w:t>
                  </w:r>
                </w:p>
              </w:tc>
              <w:tc>
                <w:tcPr>
                  <w:tcW w:w="800" w:type="dxa"/>
                  <w:tcBorders>
                    <w:top w:val="nil"/>
                    <w:left w:val="nil"/>
                    <w:bottom w:val="nil"/>
                    <w:right w:val="nil"/>
                  </w:tcBorders>
                  <w:shd w:val="clear" w:color="000000" w:fill="FFFFFF"/>
                  <w:noWrap/>
                  <w:vAlign w:val="center"/>
                  <w:hideMark/>
                </w:tcPr>
                <w:p w14:paraId="1D4E083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36</w:t>
                  </w:r>
                </w:p>
              </w:tc>
              <w:tc>
                <w:tcPr>
                  <w:tcW w:w="919" w:type="dxa"/>
                  <w:tcBorders>
                    <w:top w:val="nil"/>
                    <w:left w:val="nil"/>
                    <w:bottom w:val="nil"/>
                    <w:right w:val="single" w:sz="4" w:space="0" w:color="auto"/>
                  </w:tcBorders>
                  <w:shd w:val="clear" w:color="000000" w:fill="FFFFFF"/>
                  <w:noWrap/>
                  <w:vAlign w:val="center"/>
                  <w:hideMark/>
                </w:tcPr>
                <w:p w14:paraId="559D96D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18,2</w:t>
                  </w:r>
                </w:p>
              </w:tc>
              <w:tc>
                <w:tcPr>
                  <w:tcW w:w="769" w:type="dxa"/>
                  <w:tcBorders>
                    <w:top w:val="nil"/>
                    <w:left w:val="nil"/>
                    <w:bottom w:val="nil"/>
                    <w:right w:val="nil"/>
                  </w:tcBorders>
                  <w:shd w:val="clear" w:color="000000" w:fill="FFFFFF"/>
                  <w:noWrap/>
                  <w:vAlign w:val="center"/>
                  <w:hideMark/>
                </w:tcPr>
                <w:p w14:paraId="19B0C22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125</w:t>
                  </w:r>
                </w:p>
              </w:tc>
              <w:tc>
                <w:tcPr>
                  <w:tcW w:w="694" w:type="dxa"/>
                  <w:tcBorders>
                    <w:top w:val="nil"/>
                    <w:left w:val="nil"/>
                    <w:bottom w:val="nil"/>
                    <w:right w:val="nil"/>
                  </w:tcBorders>
                  <w:shd w:val="clear" w:color="000000" w:fill="FFFFFF"/>
                  <w:noWrap/>
                  <w:vAlign w:val="center"/>
                  <w:hideMark/>
                </w:tcPr>
                <w:p w14:paraId="2D14F1F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110</w:t>
                  </w:r>
                </w:p>
              </w:tc>
              <w:tc>
                <w:tcPr>
                  <w:tcW w:w="919" w:type="dxa"/>
                  <w:tcBorders>
                    <w:top w:val="nil"/>
                    <w:left w:val="nil"/>
                    <w:bottom w:val="nil"/>
                    <w:right w:val="nil"/>
                  </w:tcBorders>
                  <w:shd w:val="clear" w:color="000000" w:fill="FFFFFF"/>
                  <w:noWrap/>
                  <w:vAlign w:val="center"/>
                  <w:hideMark/>
                </w:tcPr>
                <w:p w14:paraId="17925EA1"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12,0</w:t>
                  </w:r>
                </w:p>
              </w:tc>
            </w:tr>
            <w:tr w:rsidR="00BF7FEB" w:rsidRPr="00BF7FEB" w14:paraId="4ADFFB47" w14:textId="77777777" w:rsidTr="00BF7FEB">
              <w:trPr>
                <w:trHeight w:val="286"/>
              </w:trPr>
              <w:tc>
                <w:tcPr>
                  <w:tcW w:w="2448" w:type="dxa"/>
                  <w:tcBorders>
                    <w:top w:val="nil"/>
                    <w:left w:val="nil"/>
                    <w:bottom w:val="nil"/>
                    <w:right w:val="nil"/>
                  </w:tcBorders>
                  <w:shd w:val="clear" w:color="000000" w:fill="FFFFFF"/>
                  <w:vAlign w:val="center"/>
                  <w:hideMark/>
                </w:tcPr>
                <w:p w14:paraId="2397DA7F"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Milano</w:t>
                  </w:r>
                </w:p>
              </w:tc>
              <w:tc>
                <w:tcPr>
                  <w:tcW w:w="956" w:type="dxa"/>
                  <w:tcBorders>
                    <w:top w:val="nil"/>
                    <w:left w:val="nil"/>
                    <w:bottom w:val="nil"/>
                    <w:right w:val="nil"/>
                  </w:tcBorders>
                  <w:shd w:val="clear" w:color="000000" w:fill="FFFFFF"/>
                  <w:noWrap/>
                  <w:vAlign w:val="center"/>
                  <w:hideMark/>
                </w:tcPr>
                <w:p w14:paraId="13A60B5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511</w:t>
                  </w:r>
                </w:p>
              </w:tc>
              <w:tc>
                <w:tcPr>
                  <w:tcW w:w="746" w:type="dxa"/>
                  <w:tcBorders>
                    <w:top w:val="nil"/>
                    <w:left w:val="nil"/>
                    <w:bottom w:val="nil"/>
                    <w:right w:val="nil"/>
                  </w:tcBorders>
                  <w:shd w:val="clear" w:color="000000" w:fill="FFFFFF"/>
                  <w:noWrap/>
                  <w:vAlign w:val="center"/>
                  <w:hideMark/>
                </w:tcPr>
                <w:p w14:paraId="640E9E5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460</w:t>
                  </w:r>
                </w:p>
              </w:tc>
              <w:tc>
                <w:tcPr>
                  <w:tcW w:w="919" w:type="dxa"/>
                  <w:tcBorders>
                    <w:top w:val="nil"/>
                    <w:left w:val="nil"/>
                    <w:bottom w:val="nil"/>
                    <w:right w:val="single" w:sz="4" w:space="0" w:color="auto"/>
                  </w:tcBorders>
                  <w:shd w:val="clear" w:color="000000" w:fill="FFFFFF"/>
                  <w:noWrap/>
                  <w:vAlign w:val="center"/>
                  <w:hideMark/>
                </w:tcPr>
                <w:p w14:paraId="1FDE3CB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10,0</w:t>
                  </w:r>
                </w:p>
              </w:tc>
              <w:tc>
                <w:tcPr>
                  <w:tcW w:w="769" w:type="dxa"/>
                  <w:tcBorders>
                    <w:top w:val="nil"/>
                    <w:left w:val="nil"/>
                    <w:bottom w:val="nil"/>
                    <w:right w:val="nil"/>
                  </w:tcBorders>
                  <w:shd w:val="clear" w:color="000000" w:fill="FFFFFF"/>
                  <w:noWrap/>
                  <w:vAlign w:val="center"/>
                  <w:hideMark/>
                </w:tcPr>
                <w:p w14:paraId="2BCCE82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227</w:t>
                  </w:r>
                </w:p>
              </w:tc>
              <w:tc>
                <w:tcPr>
                  <w:tcW w:w="800" w:type="dxa"/>
                  <w:tcBorders>
                    <w:top w:val="nil"/>
                    <w:left w:val="nil"/>
                    <w:bottom w:val="nil"/>
                    <w:right w:val="nil"/>
                  </w:tcBorders>
                  <w:shd w:val="clear" w:color="000000" w:fill="FFFFFF"/>
                  <w:noWrap/>
                  <w:vAlign w:val="center"/>
                  <w:hideMark/>
                </w:tcPr>
                <w:p w14:paraId="6EF3745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171</w:t>
                  </w:r>
                </w:p>
              </w:tc>
              <w:tc>
                <w:tcPr>
                  <w:tcW w:w="919" w:type="dxa"/>
                  <w:tcBorders>
                    <w:top w:val="nil"/>
                    <w:left w:val="nil"/>
                    <w:bottom w:val="nil"/>
                    <w:right w:val="single" w:sz="4" w:space="0" w:color="auto"/>
                  </w:tcBorders>
                  <w:shd w:val="clear" w:color="000000" w:fill="FFFFFF"/>
                  <w:noWrap/>
                  <w:vAlign w:val="center"/>
                  <w:hideMark/>
                </w:tcPr>
                <w:p w14:paraId="0CC3FD3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24,7</w:t>
                  </w:r>
                </w:p>
              </w:tc>
              <w:tc>
                <w:tcPr>
                  <w:tcW w:w="769" w:type="dxa"/>
                  <w:tcBorders>
                    <w:top w:val="nil"/>
                    <w:left w:val="nil"/>
                    <w:bottom w:val="nil"/>
                    <w:right w:val="nil"/>
                  </w:tcBorders>
                  <w:shd w:val="clear" w:color="000000" w:fill="FFFFFF"/>
                  <w:noWrap/>
                  <w:vAlign w:val="center"/>
                  <w:hideMark/>
                </w:tcPr>
                <w:p w14:paraId="55D5C9F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738</w:t>
                  </w:r>
                </w:p>
              </w:tc>
              <w:tc>
                <w:tcPr>
                  <w:tcW w:w="694" w:type="dxa"/>
                  <w:tcBorders>
                    <w:top w:val="nil"/>
                    <w:left w:val="nil"/>
                    <w:bottom w:val="nil"/>
                    <w:right w:val="nil"/>
                  </w:tcBorders>
                  <w:shd w:val="clear" w:color="000000" w:fill="FFFFFF"/>
                  <w:noWrap/>
                  <w:vAlign w:val="center"/>
                  <w:hideMark/>
                </w:tcPr>
                <w:p w14:paraId="05B228A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631</w:t>
                  </w:r>
                </w:p>
              </w:tc>
              <w:tc>
                <w:tcPr>
                  <w:tcW w:w="919" w:type="dxa"/>
                  <w:tcBorders>
                    <w:top w:val="nil"/>
                    <w:left w:val="nil"/>
                    <w:bottom w:val="nil"/>
                    <w:right w:val="nil"/>
                  </w:tcBorders>
                  <w:shd w:val="clear" w:color="000000" w:fill="FFFFFF"/>
                  <w:noWrap/>
                  <w:vAlign w:val="center"/>
                  <w:hideMark/>
                </w:tcPr>
                <w:p w14:paraId="1ECD73C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14,5</w:t>
                  </w:r>
                </w:p>
              </w:tc>
            </w:tr>
            <w:tr w:rsidR="00BF7FEB" w:rsidRPr="00BF7FEB" w14:paraId="2A6046BE" w14:textId="77777777" w:rsidTr="00BF7FEB">
              <w:trPr>
                <w:trHeight w:val="286"/>
              </w:trPr>
              <w:tc>
                <w:tcPr>
                  <w:tcW w:w="2448" w:type="dxa"/>
                  <w:tcBorders>
                    <w:top w:val="nil"/>
                    <w:left w:val="nil"/>
                    <w:bottom w:val="nil"/>
                    <w:right w:val="nil"/>
                  </w:tcBorders>
                  <w:shd w:val="clear" w:color="000000" w:fill="FFFFFF"/>
                  <w:vAlign w:val="center"/>
                  <w:hideMark/>
                </w:tcPr>
                <w:p w14:paraId="0DB7A60B"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Napoli</w:t>
                  </w:r>
                </w:p>
              </w:tc>
              <w:tc>
                <w:tcPr>
                  <w:tcW w:w="956" w:type="dxa"/>
                  <w:tcBorders>
                    <w:top w:val="nil"/>
                    <w:left w:val="nil"/>
                    <w:bottom w:val="nil"/>
                    <w:right w:val="nil"/>
                  </w:tcBorders>
                  <w:shd w:val="clear" w:color="000000" w:fill="FFFFFF"/>
                  <w:noWrap/>
                  <w:vAlign w:val="center"/>
                  <w:hideMark/>
                </w:tcPr>
                <w:p w14:paraId="59699FE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657</w:t>
                  </w:r>
                </w:p>
              </w:tc>
              <w:tc>
                <w:tcPr>
                  <w:tcW w:w="746" w:type="dxa"/>
                  <w:tcBorders>
                    <w:top w:val="nil"/>
                    <w:left w:val="nil"/>
                    <w:bottom w:val="nil"/>
                    <w:right w:val="nil"/>
                  </w:tcBorders>
                  <w:shd w:val="clear" w:color="000000" w:fill="FFFFFF"/>
                  <w:noWrap/>
                  <w:vAlign w:val="center"/>
                  <w:hideMark/>
                </w:tcPr>
                <w:p w14:paraId="44284BB1"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597</w:t>
                  </w:r>
                </w:p>
              </w:tc>
              <w:tc>
                <w:tcPr>
                  <w:tcW w:w="919" w:type="dxa"/>
                  <w:tcBorders>
                    <w:top w:val="nil"/>
                    <w:left w:val="nil"/>
                    <w:bottom w:val="nil"/>
                    <w:right w:val="single" w:sz="4" w:space="0" w:color="auto"/>
                  </w:tcBorders>
                  <w:shd w:val="clear" w:color="000000" w:fill="FFFFFF"/>
                  <w:noWrap/>
                  <w:vAlign w:val="center"/>
                  <w:hideMark/>
                </w:tcPr>
                <w:p w14:paraId="58EC98E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9,1</w:t>
                  </w:r>
                </w:p>
              </w:tc>
              <w:tc>
                <w:tcPr>
                  <w:tcW w:w="769" w:type="dxa"/>
                  <w:tcBorders>
                    <w:top w:val="nil"/>
                    <w:left w:val="nil"/>
                    <w:bottom w:val="nil"/>
                    <w:right w:val="nil"/>
                  </w:tcBorders>
                  <w:shd w:val="clear" w:color="000000" w:fill="FFFFFF"/>
                  <w:noWrap/>
                  <w:vAlign w:val="center"/>
                  <w:hideMark/>
                </w:tcPr>
                <w:p w14:paraId="07B3647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340</w:t>
                  </w:r>
                </w:p>
              </w:tc>
              <w:tc>
                <w:tcPr>
                  <w:tcW w:w="800" w:type="dxa"/>
                  <w:tcBorders>
                    <w:top w:val="nil"/>
                    <w:left w:val="nil"/>
                    <w:bottom w:val="nil"/>
                    <w:right w:val="nil"/>
                  </w:tcBorders>
                  <w:shd w:val="clear" w:color="000000" w:fill="FFFFFF"/>
                  <w:noWrap/>
                  <w:vAlign w:val="center"/>
                  <w:hideMark/>
                </w:tcPr>
                <w:p w14:paraId="0822BF3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235</w:t>
                  </w:r>
                </w:p>
              </w:tc>
              <w:tc>
                <w:tcPr>
                  <w:tcW w:w="919" w:type="dxa"/>
                  <w:tcBorders>
                    <w:top w:val="nil"/>
                    <w:left w:val="nil"/>
                    <w:bottom w:val="nil"/>
                    <w:right w:val="single" w:sz="4" w:space="0" w:color="auto"/>
                  </w:tcBorders>
                  <w:shd w:val="clear" w:color="000000" w:fill="FFFFFF"/>
                  <w:noWrap/>
                  <w:vAlign w:val="center"/>
                  <w:hideMark/>
                </w:tcPr>
                <w:p w14:paraId="380E767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30,9</w:t>
                  </w:r>
                </w:p>
              </w:tc>
              <w:tc>
                <w:tcPr>
                  <w:tcW w:w="769" w:type="dxa"/>
                  <w:tcBorders>
                    <w:top w:val="nil"/>
                    <w:left w:val="nil"/>
                    <w:bottom w:val="nil"/>
                    <w:right w:val="nil"/>
                  </w:tcBorders>
                  <w:shd w:val="clear" w:color="000000" w:fill="FFFFFF"/>
                  <w:noWrap/>
                  <w:vAlign w:val="center"/>
                  <w:hideMark/>
                </w:tcPr>
                <w:p w14:paraId="1DE3E37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997</w:t>
                  </w:r>
                </w:p>
              </w:tc>
              <w:tc>
                <w:tcPr>
                  <w:tcW w:w="694" w:type="dxa"/>
                  <w:tcBorders>
                    <w:top w:val="nil"/>
                    <w:left w:val="nil"/>
                    <w:bottom w:val="nil"/>
                    <w:right w:val="nil"/>
                  </w:tcBorders>
                  <w:shd w:val="clear" w:color="000000" w:fill="FFFFFF"/>
                  <w:noWrap/>
                  <w:vAlign w:val="center"/>
                  <w:hideMark/>
                </w:tcPr>
                <w:p w14:paraId="4A9A081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832</w:t>
                  </w:r>
                </w:p>
              </w:tc>
              <w:tc>
                <w:tcPr>
                  <w:tcW w:w="919" w:type="dxa"/>
                  <w:tcBorders>
                    <w:top w:val="nil"/>
                    <w:left w:val="nil"/>
                    <w:bottom w:val="nil"/>
                    <w:right w:val="nil"/>
                  </w:tcBorders>
                  <w:shd w:val="clear" w:color="000000" w:fill="FFFFFF"/>
                  <w:noWrap/>
                  <w:vAlign w:val="center"/>
                  <w:hideMark/>
                </w:tcPr>
                <w:p w14:paraId="123585F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16,5</w:t>
                  </w:r>
                </w:p>
              </w:tc>
            </w:tr>
            <w:tr w:rsidR="00BF7FEB" w:rsidRPr="00BF7FEB" w14:paraId="60B2FF42" w14:textId="77777777" w:rsidTr="00BF7FEB">
              <w:trPr>
                <w:trHeight w:val="286"/>
              </w:trPr>
              <w:tc>
                <w:tcPr>
                  <w:tcW w:w="2448" w:type="dxa"/>
                  <w:tcBorders>
                    <w:top w:val="nil"/>
                    <w:left w:val="nil"/>
                    <w:bottom w:val="nil"/>
                    <w:right w:val="nil"/>
                  </w:tcBorders>
                  <w:shd w:val="clear" w:color="000000" w:fill="FFFFFF"/>
                  <w:vAlign w:val="center"/>
                  <w:hideMark/>
                </w:tcPr>
                <w:p w14:paraId="4A86B8D8"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Palermo</w:t>
                  </w:r>
                </w:p>
              </w:tc>
              <w:tc>
                <w:tcPr>
                  <w:tcW w:w="956" w:type="dxa"/>
                  <w:tcBorders>
                    <w:top w:val="nil"/>
                    <w:left w:val="nil"/>
                    <w:bottom w:val="nil"/>
                    <w:right w:val="nil"/>
                  </w:tcBorders>
                  <w:shd w:val="clear" w:color="000000" w:fill="FFFFFF"/>
                  <w:noWrap/>
                  <w:vAlign w:val="center"/>
                  <w:hideMark/>
                </w:tcPr>
                <w:p w14:paraId="2D6E1DC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241</w:t>
                  </w:r>
                </w:p>
              </w:tc>
              <w:tc>
                <w:tcPr>
                  <w:tcW w:w="746" w:type="dxa"/>
                  <w:tcBorders>
                    <w:top w:val="nil"/>
                    <w:left w:val="nil"/>
                    <w:bottom w:val="nil"/>
                    <w:right w:val="nil"/>
                  </w:tcBorders>
                  <w:shd w:val="clear" w:color="000000" w:fill="FFFFFF"/>
                  <w:noWrap/>
                  <w:vAlign w:val="center"/>
                  <w:hideMark/>
                </w:tcPr>
                <w:p w14:paraId="7479E11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206</w:t>
                  </w:r>
                </w:p>
              </w:tc>
              <w:tc>
                <w:tcPr>
                  <w:tcW w:w="919" w:type="dxa"/>
                  <w:tcBorders>
                    <w:top w:val="nil"/>
                    <w:left w:val="nil"/>
                    <w:bottom w:val="nil"/>
                    <w:right w:val="single" w:sz="4" w:space="0" w:color="auto"/>
                  </w:tcBorders>
                  <w:shd w:val="clear" w:color="000000" w:fill="FFFFFF"/>
                  <w:noWrap/>
                  <w:vAlign w:val="center"/>
                  <w:hideMark/>
                </w:tcPr>
                <w:p w14:paraId="02BD223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14,5</w:t>
                  </w:r>
                </w:p>
              </w:tc>
              <w:tc>
                <w:tcPr>
                  <w:tcW w:w="769" w:type="dxa"/>
                  <w:tcBorders>
                    <w:top w:val="nil"/>
                    <w:left w:val="nil"/>
                    <w:bottom w:val="nil"/>
                    <w:right w:val="nil"/>
                  </w:tcBorders>
                  <w:shd w:val="clear" w:color="000000" w:fill="FFFFFF"/>
                  <w:noWrap/>
                  <w:vAlign w:val="center"/>
                  <w:hideMark/>
                </w:tcPr>
                <w:p w14:paraId="2CD6A9B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126</w:t>
                  </w:r>
                </w:p>
              </w:tc>
              <w:tc>
                <w:tcPr>
                  <w:tcW w:w="800" w:type="dxa"/>
                  <w:tcBorders>
                    <w:top w:val="nil"/>
                    <w:left w:val="nil"/>
                    <w:bottom w:val="nil"/>
                    <w:right w:val="nil"/>
                  </w:tcBorders>
                  <w:shd w:val="clear" w:color="000000" w:fill="FFFFFF"/>
                  <w:noWrap/>
                  <w:vAlign w:val="center"/>
                  <w:hideMark/>
                </w:tcPr>
                <w:p w14:paraId="4239B67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112</w:t>
                  </w:r>
                </w:p>
              </w:tc>
              <w:tc>
                <w:tcPr>
                  <w:tcW w:w="919" w:type="dxa"/>
                  <w:tcBorders>
                    <w:top w:val="nil"/>
                    <w:left w:val="nil"/>
                    <w:bottom w:val="nil"/>
                    <w:right w:val="single" w:sz="4" w:space="0" w:color="auto"/>
                  </w:tcBorders>
                  <w:shd w:val="clear" w:color="000000" w:fill="FFFFFF"/>
                  <w:noWrap/>
                  <w:vAlign w:val="center"/>
                  <w:hideMark/>
                </w:tcPr>
                <w:p w14:paraId="3B1A9E3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11,1</w:t>
                  </w:r>
                </w:p>
              </w:tc>
              <w:tc>
                <w:tcPr>
                  <w:tcW w:w="769" w:type="dxa"/>
                  <w:tcBorders>
                    <w:top w:val="nil"/>
                    <w:left w:val="nil"/>
                    <w:bottom w:val="nil"/>
                    <w:right w:val="nil"/>
                  </w:tcBorders>
                  <w:shd w:val="clear" w:color="000000" w:fill="FFFFFF"/>
                  <w:noWrap/>
                  <w:vAlign w:val="center"/>
                  <w:hideMark/>
                </w:tcPr>
                <w:p w14:paraId="0733B44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367</w:t>
                  </w:r>
                </w:p>
              </w:tc>
              <w:tc>
                <w:tcPr>
                  <w:tcW w:w="694" w:type="dxa"/>
                  <w:tcBorders>
                    <w:top w:val="nil"/>
                    <w:left w:val="nil"/>
                    <w:bottom w:val="nil"/>
                    <w:right w:val="nil"/>
                  </w:tcBorders>
                  <w:shd w:val="clear" w:color="000000" w:fill="FFFFFF"/>
                  <w:noWrap/>
                  <w:vAlign w:val="center"/>
                  <w:hideMark/>
                </w:tcPr>
                <w:p w14:paraId="65974ED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318</w:t>
                  </w:r>
                </w:p>
              </w:tc>
              <w:tc>
                <w:tcPr>
                  <w:tcW w:w="919" w:type="dxa"/>
                  <w:tcBorders>
                    <w:top w:val="nil"/>
                    <w:left w:val="nil"/>
                    <w:bottom w:val="nil"/>
                    <w:right w:val="nil"/>
                  </w:tcBorders>
                  <w:shd w:val="clear" w:color="000000" w:fill="FFFFFF"/>
                  <w:noWrap/>
                  <w:vAlign w:val="center"/>
                  <w:hideMark/>
                </w:tcPr>
                <w:p w14:paraId="78B8B2DF"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13,4</w:t>
                  </w:r>
                </w:p>
              </w:tc>
            </w:tr>
            <w:tr w:rsidR="00BF7FEB" w:rsidRPr="00BF7FEB" w14:paraId="10B103A2" w14:textId="77777777" w:rsidTr="00BF7FEB">
              <w:trPr>
                <w:trHeight w:val="286"/>
              </w:trPr>
              <w:tc>
                <w:tcPr>
                  <w:tcW w:w="2448" w:type="dxa"/>
                  <w:tcBorders>
                    <w:top w:val="nil"/>
                    <w:left w:val="nil"/>
                    <w:bottom w:val="nil"/>
                    <w:right w:val="nil"/>
                  </w:tcBorders>
                  <w:shd w:val="clear" w:color="000000" w:fill="FFFFFF"/>
                  <w:vAlign w:val="center"/>
                  <w:hideMark/>
                </w:tcPr>
                <w:p w14:paraId="4DF776B2"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Perugia</w:t>
                  </w:r>
                </w:p>
              </w:tc>
              <w:tc>
                <w:tcPr>
                  <w:tcW w:w="956" w:type="dxa"/>
                  <w:tcBorders>
                    <w:top w:val="nil"/>
                    <w:left w:val="nil"/>
                    <w:bottom w:val="nil"/>
                    <w:right w:val="nil"/>
                  </w:tcBorders>
                  <w:shd w:val="clear" w:color="000000" w:fill="FFFFFF"/>
                  <w:noWrap/>
                  <w:vAlign w:val="center"/>
                  <w:hideMark/>
                </w:tcPr>
                <w:p w14:paraId="29915DD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68</w:t>
                  </w:r>
                </w:p>
              </w:tc>
              <w:tc>
                <w:tcPr>
                  <w:tcW w:w="746" w:type="dxa"/>
                  <w:tcBorders>
                    <w:top w:val="nil"/>
                    <w:left w:val="nil"/>
                    <w:bottom w:val="nil"/>
                    <w:right w:val="nil"/>
                  </w:tcBorders>
                  <w:shd w:val="clear" w:color="000000" w:fill="FFFFFF"/>
                  <w:noWrap/>
                  <w:vAlign w:val="center"/>
                  <w:hideMark/>
                </w:tcPr>
                <w:p w14:paraId="48C9A60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60</w:t>
                  </w:r>
                </w:p>
              </w:tc>
              <w:tc>
                <w:tcPr>
                  <w:tcW w:w="919" w:type="dxa"/>
                  <w:tcBorders>
                    <w:top w:val="nil"/>
                    <w:left w:val="nil"/>
                    <w:bottom w:val="nil"/>
                    <w:right w:val="single" w:sz="4" w:space="0" w:color="auto"/>
                  </w:tcBorders>
                  <w:shd w:val="clear" w:color="000000" w:fill="FFFFFF"/>
                  <w:noWrap/>
                  <w:vAlign w:val="center"/>
                  <w:hideMark/>
                </w:tcPr>
                <w:p w14:paraId="7AF3E2E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11,8</w:t>
                  </w:r>
                </w:p>
              </w:tc>
              <w:tc>
                <w:tcPr>
                  <w:tcW w:w="769" w:type="dxa"/>
                  <w:tcBorders>
                    <w:top w:val="nil"/>
                    <w:left w:val="nil"/>
                    <w:bottom w:val="nil"/>
                    <w:right w:val="nil"/>
                  </w:tcBorders>
                  <w:shd w:val="clear" w:color="000000" w:fill="FFFFFF"/>
                  <w:noWrap/>
                  <w:vAlign w:val="center"/>
                  <w:hideMark/>
                </w:tcPr>
                <w:p w14:paraId="7954181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39</w:t>
                  </w:r>
                </w:p>
              </w:tc>
              <w:tc>
                <w:tcPr>
                  <w:tcW w:w="800" w:type="dxa"/>
                  <w:tcBorders>
                    <w:top w:val="nil"/>
                    <w:left w:val="nil"/>
                    <w:bottom w:val="nil"/>
                    <w:right w:val="nil"/>
                  </w:tcBorders>
                  <w:shd w:val="clear" w:color="000000" w:fill="FFFFFF"/>
                  <w:noWrap/>
                  <w:vAlign w:val="center"/>
                  <w:hideMark/>
                </w:tcPr>
                <w:p w14:paraId="2A2C634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35</w:t>
                  </w:r>
                </w:p>
              </w:tc>
              <w:tc>
                <w:tcPr>
                  <w:tcW w:w="919" w:type="dxa"/>
                  <w:tcBorders>
                    <w:top w:val="nil"/>
                    <w:left w:val="nil"/>
                    <w:bottom w:val="nil"/>
                    <w:right w:val="single" w:sz="4" w:space="0" w:color="auto"/>
                  </w:tcBorders>
                  <w:shd w:val="clear" w:color="000000" w:fill="FFFFFF"/>
                  <w:noWrap/>
                  <w:vAlign w:val="center"/>
                  <w:hideMark/>
                </w:tcPr>
                <w:p w14:paraId="03E859B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10,3</w:t>
                  </w:r>
                </w:p>
              </w:tc>
              <w:tc>
                <w:tcPr>
                  <w:tcW w:w="769" w:type="dxa"/>
                  <w:tcBorders>
                    <w:top w:val="nil"/>
                    <w:left w:val="nil"/>
                    <w:bottom w:val="nil"/>
                    <w:right w:val="nil"/>
                  </w:tcBorders>
                  <w:shd w:val="clear" w:color="000000" w:fill="FFFFFF"/>
                  <w:noWrap/>
                  <w:vAlign w:val="center"/>
                  <w:hideMark/>
                </w:tcPr>
                <w:p w14:paraId="03C624D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107</w:t>
                  </w:r>
                </w:p>
              </w:tc>
              <w:tc>
                <w:tcPr>
                  <w:tcW w:w="694" w:type="dxa"/>
                  <w:tcBorders>
                    <w:top w:val="nil"/>
                    <w:left w:val="nil"/>
                    <w:bottom w:val="nil"/>
                    <w:right w:val="nil"/>
                  </w:tcBorders>
                  <w:shd w:val="clear" w:color="000000" w:fill="FFFFFF"/>
                  <w:noWrap/>
                  <w:vAlign w:val="center"/>
                  <w:hideMark/>
                </w:tcPr>
                <w:p w14:paraId="6380D6E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95</w:t>
                  </w:r>
                </w:p>
              </w:tc>
              <w:tc>
                <w:tcPr>
                  <w:tcW w:w="919" w:type="dxa"/>
                  <w:tcBorders>
                    <w:top w:val="nil"/>
                    <w:left w:val="nil"/>
                    <w:bottom w:val="nil"/>
                    <w:right w:val="nil"/>
                  </w:tcBorders>
                  <w:shd w:val="clear" w:color="000000" w:fill="FFFFFF"/>
                  <w:noWrap/>
                  <w:vAlign w:val="center"/>
                  <w:hideMark/>
                </w:tcPr>
                <w:p w14:paraId="60C2151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11,2</w:t>
                  </w:r>
                </w:p>
              </w:tc>
            </w:tr>
            <w:tr w:rsidR="00BF7FEB" w:rsidRPr="00BF7FEB" w14:paraId="3511A345" w14:textId="77777777" w:rsidTr="00BF7FEB">
              <w:trPr>
                <w:trHeight w:val="286"/>
              </w:trPr>
              <w:tc>
                <w:tcPr>
                  <w:tcW w:w="2448" w:type="dxa"/>
                  <w:tcBorders>
                    <w:top w:val="nil"/>
                    <w:left w:val="nil"/>
                    <w:bottom w:val="nil"/>
                    <w:right w:val="nil"/>
                  </w:tcBorders>
                  <w:shd w:val="clear" w:color="000000" w:fill="FFFFFF"/>
                  <w:vAlign w:val="center"/>
                  <w:hideMark/>
                </w:tcPr>
                <w:p w14:paraId="71E50842"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Potenza</w:t>
                  </w:r>
                </w:p>
              </w:tc>
              <w:tc>
                <w:tcPr>
                  <w:tcW w:w="956" w:type="dxa"/>
                  <w:tcBorders>
                    <w:top w:val="nil"/>
                    <w:left w:val="nil"/>
                    <w:bottom w:val="nil"/>
                    <w:right w:val="nil"/>
                  </w:tcBorders>
                  <w:shd w:val="clear" w:color="000000" w:fill="FFFFFF"/>
                  <w:noWrap/>
                  <w:vAlign w:val="center"/>
                  <w:hideMark/>
                </w:tcPr>
                <w:p w14:paraId="7A7AC4D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68</w:t>
                  </w:r>
                </w:p>
              </w:tc>
              <w:tc>
                <w:tcPr>
                  <w:tcW w:w="746" w:type="dxa"/>
                  <w:tcBorders>
                    <w:top w:val="nil"/>
                    <w:left w:val="nil"/>
                    <w:bottom w:val="nil"/>
                    <w:right w:val="nil"/>
                  </w:tcBorders>
                  <w:shd w:val="clear" w:color="000000" w:fill="FFFFFF"/>
                  <w:noWrap/>
                  <w:vAlign w:val="center"/>
                  <w:hideMark/>
                </w:tcPr>
                <w:p w14:paraId="52DE1F21"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60</w:t>
                  </w:r>
                </w:p>
              </w:tc>
              <w:tc>
                <w:tcPr>
                  <w:tcW w:w="919" w:type="dxa"/>
                  <w:tcBorders>
                    <w:top w:val="nil"/>
                    <w:left w:val="nil"/>
                    <w:bottom w:val="nil"/>
                    <w:right w:val="single" w:sz="4" w:space="0" w:color="auto"/>
                  </w:tcBorders>
                  <w:shd w:val="clear" w:color="000000" w:fill="FFFFFF"/>
                  <w:noWrap/>
                  <w:vAlign w:val="center"/>
                  <w:hideMark/>
                </w:tcPr>
                <w:p w14:paraId="2E5D29A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11,8</w:t>
                  </w:r>
                </w:p>
              </w:tc>
              <w:tc>
                <w:tcPr>
                  <w:tcW w:w="769" w:type="dxa"/>
                  <w:tcBorders>
                    <w:top w:val="nil"/>
                    <w:left w:val="nil"/>
                    <w:bottom w:val="nil"/>
                    <w:right w:val="nil"/>
                  </w:tcBorders>
                  <w:shd w:val="clear" w:color="000000" w:fill="FFFFFF"/>
                  <w:noWrap/>
                  <w:vAlign w:val="center"/>
                  <w:hideMark/>
                </w:tcPr>
                <w:p w14:paraId="4713BE6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44</w:t>
                  </w:r>
                </w:p>
              </w:tc>
              <w:tc>
                <w:tcPr>
                  <w:tcW w:w="800" w:type="dxa"/>
                  <w:tcBorders>
                    <w:top w:val="nil"/>
                    <w:left w:val="nil"/>
                    <w:bottom w:val="nil"/>
                    <w:right w:val="nil"/>
                  </w:tcBorders>
                  <w:shd w:val="clear" w:color="000000" w:fill="FFFFFF"/>
                  <w:noWrap/>
                  <w:vAlign w:val="center"/>
                  <w:hideMark/>
                </w:tcPr>
                <w:p w14:paraId="5B7BCA2F"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35</w:t>
                  </w:r>
                </w:p>
              </w:tc>
              <w:tc>
                <w:tcPr>
                  <w:tcW w:w="919" w:type="dxa"/>
                  <w:tcBorders>
                    <w:top w:val="nil"/>
                    <w:left w:val="nil"/>
                    <w:bottom w:val="nil"/>
                    <w:right w:val="single" w:sz="4" w:space="0" w:color="auto"/>
                  </w:tcBorders>
                  <w:shd w:val="clear" w:color="000000" w:fill="FFFFFF"/>
                  <w:noWrap/>
                  <w:vAlign w:val="center"/>
                  <w:hideMark/>
                </w:tcPr>
                <w:p w14:paraId="37084E5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20,5</w:t>
                  </w:r>
                </w:p>
              </w:tc>
              <w:tc>
                <w:tcPr>
                  <w:tcW w:w="769" w:type="dxa"/>
                  <w:tcBorders>
                    <w:top w:val="nil"/>
                    <w:left w:val="nil"/>
                    <w:bottom w:val="nil"/>
                    <w:right w:val="nil"/>
                  </w:tcBorders>
                  <w:shd w:val="clear" w:color="000000" w:fill="FFFFFF"/>
                  <w:noWrap/>
                  <w:vAlign w:val="center"/>
                  <w:hideMark/>
                </w:tcPr>
                <w:p w14:paraId="54B1E3E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112</w:t>
                  </w:r>
                </w:p>
              </w:tc>
              <w:tc>
                <w:tcPr>
                  <w:tcW w:w="694" w:type="dxa"/>
                  <w:tcBorders>
                    <w:top w:val="nil"/>
                    <w:left w:val="nil"/>
                    <w:bottom w:val="nil"/>
                    <w:right w:val="nil"/>
                  </w:tcBorders>
                  <w:shd w:val="clear" w:color="000000" w:fill="FFFFFF"/>
                  <w:noWrap/>
                  <w:vAlign w:val="center"/>
                  <w:hideMark/>
                </w:tcPr>
                <w:p w14:paraId="477FEFC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95</w:t>
                  </w:r>
                </w:p>
              </w:tc>
              <w:tc>
                <w:tcPr>
                  <w:tcW w:w="919" w:type="dxa"/>
                  <w:tcBorders>
                    <w:top w:val="nil"/>
                    <w:left w:val="nil"/>
                    <w:bottom w:val="nil"/>
                    <w:right w:val="nil"/>
                  </w:tcBorders>
                  <w:shd w:val="clear" w:color="000000" w:fill="FFFFFF"/>
                  <w:noWrap/>
                  <w:vAlign w:val="center"/>
                  <w:hideMark/>
                </w:tcPr>
                <w:p w14:paraId="121E723F"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15,2</w:t>
                  </w:r>
                </w:p>
              </w:tc>
            </w:tr>
            <w:tr w:rsidR="00BF7FEB" w:rsidRPr="00BF7FEB" w14:paraId="2AC74D56" w14:textId="77777777" w:rsidTr="00BF7FEB">
              <w:trPr>
                <w:trHeight w:val="286"/>
              </w:trPr>
              <w:tc>
                <w:tcPr>
                  <w:tcW w:w="2448" w:type="dxa"/>
                  <w:tcBorders>
                    <w:top w:val="nil"/>
                    <w:left w:val="nil"/>
                    <w:bottom w:val="nil"/>
                    <w:right w:val="nil"/>
                  </w:tcBorders>
                  <w:shd w:val="clear" w:color="000000" w:fill="FFFFFF"/>
                  <w:vAlign w:val="center"/>
                  <w:hideMark/>
                </w:tcPr>
                <w:p w14:paraId="00B15361"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Reggio Calabria</w:t>
                  </w:r>
                </w:p>
              </w:tc>
              <w:tc>
                <w:tcPr>
                  <w:tcW w:w="956" w:type="dxa"/>
                  <w:tcBorders>
                    <w:top w:val="nil"/>
                    <w:left w:val="nil"/>
                    <w:bottom w:val="nil"/>
                    <w:right w:val="nil"/>
                  </w:tcBorders>
                  <w:shd w:val="clear" w:color="000000" w:fill="FFFFFF"/>
                  <w:noWrap/>
                  <w:vAlign w:val="center"/>
                  <w:hideMark/>
                </w:tcPr>
                <w:p w14:paraId="2DD8646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119</w:t>
                  </w:r>
                </w:p>
              </w:tc>
              <w:tc>
                <w:tcPr>
                  <w:tcW w:w="746" w:type="dxa"/>
                  <w:tcBorders>
                    <w:top w:val="nil"/>
                    <w:left w:val="nil"/>
                    <w:bottom w:val="nil"/>
                    <w:right w:val="nil"/>
                  </w:tcBorders>
                  <w:shd w:val="clear" w:color="000000" w:fill="FFFFFF"/>
                  <w:noWrap/>
                  <w:vAlign w:val="center"/>
                  <w:hideMark/>
                </w:tcPr>
                <w:p w14:paraId="619013F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95</w:t>
                  </w:r>
                </w:p>
              </w:tc>
              <w:tc>
                <w:tcPr>
                  <w:tcW w:w="919" w:type="dxa"/>
                  <w:tcBorders>
                    <w:top w:val="nil"/>
                    <w:left w:val="nil"/>
                    <w:bottom w:val="nil"/>
                    <w:right w:val="single" w:sz="4" w:space="0" w:color="auto"/>
                  </w:tcBorders>
                  <w:shd w:val="clear" w:color="000000" w:fill="FFFFFF"/>
                  <w:noWrap/>
                  <w:vAlign w:val="center"/>
                  <w:hideMark/>
                </w:tcPr>
                <w:p w14:paraId="6F5BB71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20,2</w:t>
                  </w:r>
                </w:p>
              </w:tc>
              <w:tc>
                <w:tcPr>
                  <w:tcW w:w="769" w:type="dxa"/>
                  <w:tcBorders>
                    <w:top w:val="nil"/>
                    <w:left w:val="nil"/>
                    <w:bottom w:val="nil"/>
                    <w:right w:val="nil"/>
                  </w:tcBorders>
                  <w:shd w:val="clear" w:color="000000" w:fill="FFFFFF"/>
                  <w:noWrap/>
                  <w:vAlign w:val="center"/>
                  <w:hideMark/>
                </w:tcPr>
                <w:p w14:paraId="2C8B341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61</w:t>
                  </w:r>
                </w:p>
              </w:tc>
              <w:tc>
                <w:tcPr>
                  <w:tcW w:w="800" w:type="dxa"/>
                  <w:tcBorders>
                    <w:top w:val="nil"/>
                    <w:left w:val="nil"/>
                    <w:bottom w:val="nil"/>
                    <w:right w:val="nil"/>
                  </w:tcBorders>
                  <w:shd w:val="clear" w:color="000000" w:fill="FFFFFF"/>
                  <w:noWrap/>
                  <w:vAlign w:val="center"/>
                  <w:hideMark/>
                </w:tcPr>
                <w:p w14:paraId="735AF8B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53</w:t>
                  </w:r>
                </w:p>
              </w:tc>
              <w:tc>
                <w:tcPr>
                  <w:tcW w:w="919" w:type="dxa"/>
                  <w:tcBorders>
                    <w:top w:val="nil"/>
                    <w:left w:val="nil"/>
                    <w:bottom w:val="nil"/>
                    <w:right w:val="single" w:sz="4" w:space="0" w:color="auto"/>
                  </w:tcBorders>
                  <w:shd w:val="clear" w:color="000000" w:fill="FFFFFF"/>
                  <w:noWrap/>
                  <w:vAlign w:val="center"/>
                  <w:hideMark/>
                </w:tcPr>
                <w:p w14:paraId="0403E5C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13,1</w:t>
                  </w:r>
                </w:p>
              </w:tc>
              <w:tc>
                <w:tcPr>
                  <w:tcW w:w="769" w:type="dxa"/>
                  <w:tcBorders>
                    <w:top w:val="nil"/>
                    <w:left w:val="nil"/>
                    <w:bottom w:val="nil"/>
                    <w:right w:val="nil"/>
                  </w:tcBorders>
                  <w:shd w:val="clear" w:color="000000" w:fill="FFFFFF"/>
                  <w:noWrap/>
                  <w:vAlign w:val="center"/>
                  <w:hideMark/>
                </w:tcPr>
                <w:p w14:paraId="249231B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180</w:t>
                  </w:r>
                </w:p>
              </w:tc>
              <w:tc>
                <w:tcPr>
                  <w:tcW w:w="694" w:type="dxa"/>
                  <w:tcBorders>
                    <w:top w:val="nil"/>
                    <w:left w:val="nil"/>
                    <w:bottom w:val="nil"/>
                    <w:right w:val="nil"/>
                  </w:tcBorders>
                  <w:shd w:val="clear" w:color="000000" w:fill="FFFFFF"/>
                  <w:noWrap/>
                  <w:vAlign w:val="center"/>
                  <w:hideMark/>
                </w:tcPr>
                <w:p w14:paraId="17895AE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148</w:t>
                  </w:r>
                </w:p>
              </w:tc>
              <w:tc>
                <w:tcPr>
                  <w:tcW w:w="919" w:type="dxa"/>
                  <w:tcBorders>
                    <w:top w:val="nil"/>
                    <w:left w:val="nil"/>
                    <w:bottom w:val="nil"/>
                    <w:right w:val="nil"/>
                  </w:tcBorders>
                  <w:shd w:val="clear" w:color="000000" w:fill="FFFFFF"/>
                  <w:noWrap/>
                  <w:vAlign w:val="center"/>
                  <w:hideMark/>
                </w:tcPr>
                <w:p w14:paraId="0B71E0B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17,8</w:t>
                  </w:r>
                </w:p>
              </w:tc>
            </w:tr>
            <w:tr w:rsidR="00BF7FEB" w:rsidRPr="00BF7FEB" w14:paraId="060C0499" w14:textId="77777777" w:rsidTr="00BF7FEB">
              <w:trPr>
                <w:trHeight w:val="286"/>
              </w:trPr>
              <w:tc>
                <w:tcPr>
                  <w:tcW w:w="2448" w:type="dxa"/>
                  <w:tcBorders>
                    <w:top w:val="nil"/>
                    <w:left w:val="nil"/>
                    <w:bottom w:val="nil"/>
                    <w:right w:val="nil"/>
                  </w:tcBorders>
                  <w:shd w:val="clear" w:color="000000" w:fill="FFFFFF"/>
                  <w:vAlign w:val="center"/>
                  <w:hideMark/>
                </w:tcPr>
                <w:p w14:paraId="3AEEA932"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Roma</w:t>
                  </w:r>
                </w:p>
              </w:tc>
              <w:tc>
                <w:tcPr>
                  <w:tcW w:w="956" w:type="dxa"/>
                  <w:tcBorders>
                    <w:top w:val="nil"/>
                    <w:left w:val="nil"/>
                    <w:bottom w:val="nil"/>
                    <w:right w:val="nil"/>
                  </w:tcBorders>
                  <w:shd w:val="clear" w:color="000000" w:fill="FFFFFF"/>
                  <w:noWrap/>
                  <w:vAlign w:val="center"/>
                  <w:hideMark/>
                </w:tcPr>
                <w:p w14:paraId="70DDAB8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570</w:t>
                  </w:r>
                </w:p>
              </w:tc>
              <w:tc>
                <w:tcPr>
                  <w:tcW w:w="746" w:type="dxa"/>
                  <w:tcBorders>
                    <w:top w:val="nil"/>
                    <w:left w:val="nil"/>
                    <w:bottom w:val="nil"/>
                    <w:right w:val="nil"/>
                  </w:tcBorders>
                  <w:shd w:val="clear" w:color="000000" w:fill="FFFFFF"/>
                  <w:noWrap/>
                  <w:vAlign w:val="center"/>
                  <w:hideMark/>
                </w:tcPr>
                <w:p w14:paraId="030ADF2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523</w:t>
                  </w:r>
                </w:p>
              </w:tc>
              <w:tc>
                <w:tcPr>
                  <w:tcW w:w="919" w:type="dxa"/>
                  <w:tcBorders>
                    <w:top w:val="nil"/>
                    <w:left w:val="nil"/>
                    <w:bottom w:val="nil"/>
                    <w:right w:val="single" w:sz="4" w:space="0" w:color="auto"/>
                  </w:tcBorders>
                  <w:shd w:val="clear" w:color="000000" w:fill="FFFFFF"/>
                  <w:noWrap/>
                  <w:vAlign w:val="center"/>
                  <w:hideMark/>
                </w:tcPr>
                <w:p w14:paraId="53204F3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8,2</w:t>
                  </w:r>
                </w:p>
              </w:tc>
              <w:tc>
                <w:tcPr>
                  <w:tcW w:w="769" w:type="dxa"/>
                  <w:tcBorders>
                    <w:top w:val="nil"/>
                    <w:left w:val="nil"/>
                    <w:bottom w:val="nil"/>
                    <w:right w:val="nil"/>
                  </w:tcBorders>
                  <w:shd w:val="clear" w:color="000000" w:fill="FFFFFF"/>
                  <w:noWrap/>
                  <w:vAlign w:val="center"/>
                  <w:hideMark/>
                </w:tcPr>
                <w:p w14:paraId="198B954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317</w:t>
                  </w:r>
                </w:p>
              </w:tc>
              <w:tc>
                <w:tcPr>
                  <w:tcW w:w="800" w:type="dxa"/>
                  <w:tcBorders>
                    <w:top w:val="nil"/>
                    <w:left w:val="nil"/>
                    <w:bottom w:val="nil"/>
                    <w:right w:val="nil"/>
                  </w:tcBorders>
                  <w:shd w:val="clear" w:color="000000" w:fill="FFFFFF"/>
                  <w:noWrap/>
                  <w:vAlign w:val="center"/>
                  <w:hideMark/>
                </w:tcPr>
                <w:p w14:paraId="1AE97F6F"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191</w:t>
                  </w:r>
                </w:p>
              </w:tc>
              <w:tc>
                <w:tcPr>
                  <w:tcW w:w="919" w:type="dxa"/>
                  <w:tcBorders>
                    <w:top w:val="nil"/>
                    <w:left w:val="nil"/>
                    <w:bottom w:val="nil"/>
                    <w:right w:val="single" w:sz="4" w:space="0" w:color="auto"/>
                  </w:tcBorders>
                  <w:shd w:val="clear" w:color="000000" w:fill="FFFFFF"/>
                  <w:noWrap/>
                  <w:vAlign w:val="center"/>
                  <w:hideMark/>
                </w:tcPr>
                <w:p w14:paraId="0ACA8E3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39,7</w:t>
                  </w:r>
                </w:p>
              </w:tc>
              <w:tc>
                <w:tcPr>
                  <w:tcW w:w="769" w:type="dxa"/>
                  <w:tcBorders>
                    <w:top w:val="nil"/>
                    <w:left w:val="nil"/>
                    <w:bottom w:val="nil"/>
                    <w:right w:val="nil"/>
                  </w:tcBorders>
                  <w:shd w:val="clear" w:color="000000" w:fill="FFFFFF"/>
                  <w:noWrap/>
                  <w:vAlign w:val="center"/>
                  <w:hideMark/>
                </w:tcPr>
                <w:p w14:paraId="17BF3D2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887</w:t>
                  </w:r>
                </w:p>
              </w:tc>
              <w:tc>
                <w:tcPr>
                  <w:tcW w:w="694" w:type="dxa"/>
                  <w:tcBorders>
                    <w:top w:val="nil"/>
                    <w:left w:val="nil"/>
                    <w:bottom w:val="nil"/>
                    <w:right w:val="nil"/>
                  </w:tcBorders>
                  <w:shd w:val="clear" w:color="000000" w:fill="FFFFFF"/>
                  <w:noWrap/>
                  <w:vAlign w:val="center"/>
                  <w:hideMark/>
                </w:tcPr>
                <w:p w14:paraId="1E9A0B9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714</w:t>
                  </w:r>
                </w:p>
              </w:tc>
              <w:tc>
                <w:tcPr>
                  <w:tcW w:w="919" w:type="dxa"/>
                  <w:tcBorders>
                    <w:top w:val="nil"/>
                    <w:left w:val="nil"/>
                    <w:bottom w:val="nil"/>
                    <w:right w:val="nil"/>
                  </w:tcBorders>
                  <w:shd w:val="clear" w:color="000000" w:fill="FFFFFF"/>
                  <w:noWrap/>
                  <w:vAlign w:val="center"/>
                  <w:hideMark/>
                </w:tcPr>
                <w:p w14:paraId="16BA599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19,5</w:t>
                  </w:r>
                </w:p>
              </w:tc>
            </w:tr>
            <w:tr w:rsidR="00BF7FEB" w:rsidRPr="00BF7FEB" w14:paraId="736DB011" w14:textId="77777777" w:rsidTr="00BF7FEB">
              <w:trPr>
                <w:trHeight w:val="286"/>
              </w:trPr>
              <w:tc>
                <w:tcPr>
                  <w:tcW w:w="2448" w:type="dxa"/>
                  <w:tcBorders>
                    <w:top w:val="nil"/>
                    <w:left w:val="nil"/>
                    <w:bottom w:val="nil"/>
                    <w:right w:val="nil"/>
                  </w:tcBorders>
                  <w:shd w:val="clear" w:color="000000" w:fill="FFFFFF"/>
                  <w:vAlign w:val="center"/>
                  <w:hideMark/>
                </w:tcPr>
                <w:p w14:paraId="16191609"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Salerno</w:t>
                  </w:r>
                </w:p>
              </w:tc>
              <w:tc>
                <w:tcPr>
                  <w:tcW w:w="956" w:type="dxa"/>
                  <w:tcBorders>
                    <w:top w:val="nil"/>
                    <w:left w:val="nil"/>
                    <w:bottom w:val="nil"/>
                    <w:right w:val="nil"/>
                  </w:tcBorders>
                  <w:shd w:val="clear" w:color="000000" w:fill="FFFFFF"/>
                  <w:noWrap/>
                  <w:vAlign w:val="center"/>
                  <w:hideMark/>
                </w:tcPr>
                <w:p w14:paraId="5B6F107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115</w:t>
                  </w:r>
                </w:p>
              </w:tc>
              <w:tc>
                <w:tcPr>
                  <w:tcW w:w="746" w:type="dxa"/>
                  <w:tcBorders>
                    <w:top w:val="nil"/>
                    <w:left w:val="nil"/>
                    <w:bottom w:val="nil"/>
                    <w:right w:val="nil"/>
                  </w:tcBorders>
                  <w:shd w:val="clear" w:color="000000" w:fill="FFFFFF"/>
                  <w:noWrap/>
                  <w:vAlign w:val="center"/>
                  <w:hideMark/>
                </w:tcPr>
                <w:p w14:paraId="4ED6893B"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100</w:t>
                  </w:r>
                </w:p>
              </w:tc>
              <w:tc>
                <w:tcPr>
                  <w:tcW w:w="919" w:type="dxa"/>
                  <w:tcBorders>
                    <w:top w:val="nil"/>
                    <w:left w:val="nil"/>
                    <w:bottom w:val="nil"/>
                    <w:right w:val="single" w:sz="4" w:space="0" w:color="auto"/>
                  </w:tcBorders>
                  <w:shd w:val="clear" w:color="000000" w:fill="FFFFFF"/>
                  <w:noWrap/>
                  <w:vAlign w:val="center"/>
                  <w:hideMark/>
                </w:tcPr>
                <w:p w14:paraId="175B6F8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13,0</w:t>
                  </w:r>
                </w:p>
              </w:tc>
              <w:tc>
                <w:tcPr>
                  <w:tcW w:w="769" w:type="dxa"/>
                  <w:tcBorders>
                    <w:top w:val="nil"/>
                    <w:left w:val="nil"/>
                    <w:bottom w:val="nil"/>
                    <w:right w:val="nil"/>
                  </w:tcBorders>
                  <w:shd w:val="clear" w:color="000000" w:fill="FFFFFF"/>
                  <w:noWrap/>
                  <w:vAlign w:val="center"/>
                  <w:hideMark/>
                </w:tcPr>
                <w:p w14:paraId="29D278B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57</w:t>
                  </w:r>
                </w:p>
              </w:tc>
              <w:tc>
                <w:tcPr>
                  <w:tcW w:w="800" w:type="dxa"/>
                  <w:tcBorders>
                    <w:top w:val="nil"/>
                    <w:left w:val="nil"/>
                    <w:bottom w:val="nil"/>
                    <w:right w:val="nil"/>
                  </w:tcBorders>
                  <w:shd w:val="clear" w:color="000000" w:fill="FFFFFF"/>
                  <w:noWrap/>
                  <w:vAlign w:val="center"/>
                  <w:hideMark/>
                </w:tcPr>
                <w:p w14:paraId="0A6EDDA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39</w:t>
                  </w:r>
                </w:p>
              </w:tc>
              <w:tc>
                <w:tcPr>
                  <w:tcW w:w="919" w:type="dxa"/>
                  <w:tcBorders>
                    <w:top w:val="nil"/>
                    <w:left w:val="nil"/>
                    <w:bottom w:val="nil"/>
                    <w:right w:val="single" w:sz="4" w:space="0" w:color="auto"/>
                  </w:tcBorders>
                  <w:shd w:val="clear" w:color="000000" w:fill="FFFFFF"/>
                  <w:noWrap/>
                  <w:vAlign w:val="center"/>
                  <w:hideMark/>
                </w:tcPr>
                <w:p w14:paraId="5A3B08B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31,6</w:t>
                  </w:r>
                </w:p>
              </w:tc>
              <w:tc>
                <w:tcPr>
                  <w:tcW w:w="769" w:type="dxa"/>
                  <w:tcBorders>
                    <w:top w:val="nil"/>
                    <w:left w:val="nil"/>
                    <w:bottom w:val="nil"/>
                    <w:right w:val="nil"/>
                  </w:tcBorders>
                  <w:shd w:val="clear" w:color="000000" w:fill="FFFFFF"/>
                  <w:noWrap/>
                  <w:vAlign w:val="center"/>
                  <w:hideMark/>
                </w:tcPr>
                <w:p w14:paraId="25CA50A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172</w:t>
                  </w:r>
                </w:p>
              </w:tc>
              <w:tc>
                <w:tcPr>
                  <w:tcW w:w="694" w:type="dxa"/>
                  <w:tcBorders>
                    <w:top w:val="nil"/>
                    <w:left w:val="nil"/>
                    <w:bottom w:val="nil"/>
                    <w:right w:val="nil"/>
                  </w:tcBorders>
                  <w:shd w:val="clear" w:color="000000" w:fill="FFFFFF"/>
                  <w:noWrap/>
                  <w:vAlign w:val="center"/>
                  <w:hideMark/>
                </w:tcPr>
                <w:p w14:paraId="5D84563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139</w:t>
                  </w:r>
                </w:p>
              </w:tc>
              <w:tc>
                <w:tcPr>
                  <w:tcW w:w="919" w:type="dxa"/>
                  <w:tcBorders>
                    <w:top w:val="nil"/>
                    <w:left w:val="nil"/>
                    <w:bottom w:val="nil"/>
                    <w:right w:val="nil"/>
                  </w:tcBorders>
                  <w:shd w:val="clear" w:color="000000" w:fill="FFFFFF"/>
                  <w:noWrap/>
                  <w:vAlign w:val="center"/>
                  <w:hideMark/>
                </w:tcPr>
                <w:p w14:paraId="38ECE72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19,2</w:t>
                  </w:r>
                </w:p>
              </w:tc>
            </w:tr>
            <w:tr w:rsidR="00BF7FEB" w:rsidRPr="00BF7FEB" w14:paraId="4324022D" w14:textId="77777777" w:rsidTr="00BF7FEB">
              <w:trPr>
                <w:trHeight w:val="286"/>
              </w:trPr>
              <w:tc>
                <w:tcPr>
                  <w:tcW w:w="2448" w:type="dxa"/>
                  <w:tcBorders>
                    <w:top w:val="nil"/>
                    <w:left w:val="nil"/>
                    <w:bottom w:val="nil"/>
                    <w:right w:val="nil"/>
                  </w:tcBorders>
                  <w:shd w:val="clear" w:color="000000" w:fill="FFFFFF"/>
                  <w:vAlign w:val="center"/>
                  <w:hideMark/>
                </w:tcPr>
                <w:p w14:paraId="52086CA4"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Torino (include la Valle d'Aosta)</w:t>
                  </w:r>
                </w:p>
              </w:tc>
              <w:tc>
                <w:tcPr>
                  <w:tcW w:w="956" w:type="dxa"/>
                  <w:tcBorders>
                    <w:top w:val="nil"/>
                    <w:left w:val="nil"/>
                    <w:bottom w:val="nil"/>
                    <w:right w:val="nil"/>
                  </w:tcBorders>
                  <w:shd w:val="clear" w:color="000000" w:fill="FFFFFF"/>
                  <w:noWrap/>
                  <w:vAlign w:val="center"/>
                  <w:hideMark/>
                </w:tcPr>
                <w:p w14:paraId="283CC22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333</w:t>
                  </w:r>
                </w:p>
              </w:tc>
              <w:tc>
                <w:tcPr>
                  <w:tcW w:w="746" w:type="dxa"/>
                  <w:tcBorders>
                    <w:top w:val="nil"/>
                    <w:left w:val="nil"/>
                    <w:bottom w:val="nil"/>
                    <w:right w:val="nil"/>
                  </w:tcBorders>
                  <w:shd w:val="clear" w:color="000000" w:fill="FFFFFF"/>
                  <w:noWrap/>
                  <w:vAlign w:val="center"/>
                  <w:hideMark/>
                </w:tcPr>
                <w:p w14:paraId="3DF0D4D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286</w:t>
                  </w:r>
                </w:p>
              </w:tc>
              <w:tc>
                <w:tcPr>
                  <w:tcW w:w="919" w:type="dxa"/>
                  <w:tcBorders>
                    <w:top w:val="nil"/>
                    <w:left w:val="nil"/>
                    <w:bottom w:val="nil"/>
                    <w:right w:val="single" w:sz="4" w:space="0" w:color="auto"/>
                  </w:tcBorders>
                  <w:shd w:val="clear" w:color="000000" w:fill="FFFFFF"/>
                  <w:noWrap/>
                  <w:vAlign w:val="center"/>
                  <w:hideMark/>
                </w:tcPr>
                <w:p w14:paraId="5B2310C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14,1</w:t>
                  </w:r>
                </w:p>
              </w:tc>
              <w:tc>
                <w:tcPr>
                  <w:tcW w:w="769" w:type="dxa"/>
                  <w:tcBorders>
                    <w:top w:val="nil"/>
                    <w:left w:val="nil"/>
                    <w:bottom w:val="nil"/>
                    <w:right w:val="nil"/>
                  </w:tcBorders>
                  <w:shd w:val="clear" w:color="000000" w:fill="FFFFFF"/>
                  <w:noWrap/>
                  <w:vAlign w:val="center"/>
                  <w:hideMark/>
                </w:tcPr>
                <w:p w14:paraId="6B48859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142</w:t>
                  </w:r>
                </w:p>
              </w:tc>
              <w:tc>
                <w:tcPr>
                  <w:tcW w:w="800" w:type="dxa"/>
                  <w:tcBorders>
                    <w:top w:val="nil"/>
                    <w:left w:val="nil"/>
                    <w:bottom w:val="nil"/>
                    <w:right w:val="nil"/>
                  </w:tcBorders>
                  <w:shd w:val="clear" w:color="000000" w:fill="FFFFFF"/>
                  <w:noWrap/>
                  <w:vAlign w:val="center"/>
                  <w:hideMark/>
                </w:tcPr>
                <w:p w14:paraId="583A4BD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117</w:t>
                  </w:r>
                </w:p>
              </w:tc>
              <w:tc>
                <w:tcPr>
                  <w:tcW w:w="919" w:type="dxa"/>
                  <w:tcBorders>
                    <w:top w:val="nil"/>
                    <w:left w:val="nil"/>
                    <w:bottom w:val="nil"/>
                    <w:right w:val="single" w:sz="4" w:space="0" w:color="auto"/>
                  </w:tcBorders>
                  <w:shd w:val="clear" w:color="000000" w:fill="FFFFFF"/>
                  <w:noWrap/>
                  <w:vAlign w:val="center"/>
                  <w:hideMark/>
                </w:tcPr>
                <w:p w14:paraId="4F7BA04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17,6</w:t>
                  </w:r>
                </w:p>
              </w:tc>
              <w:tc>
                <w:tcPr>
                  <w:tcW w:w="769" w:type="dxa"/>
                  <w:tcBorders>
                    <w:top w:val="nil"/>
                    <w:left w:val="nil"/>
                    <w:bottom w:val="nil"/>
                    <w:right w:val="nil"/>
                  </w:tcBorders>
                  <w:shd w:val="clear" w:color="000000" w:fill="FFFFFF"/>
                  <w:noWrap/>
                  <w:vAlign w:val="center"/>
                  <w:hideMark/>
                </w:tcPr>
                <w:p w14:paraId="54C0168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475</w:t>
                  </w:r>
                </w:p>
              </w:tc>
              <w:tc>
                <w:tcPr>
                  <w:tcW w:w="694" w:type="dxa"/>
                  <w:tcBorders>
                    <w:top w:val="nil"/>
                    <w:left w:val="nil"/>
                    <w:bottom w:val="nil"/>
                    <w:right w:val="nil"/>
                  </w:tcBorders>
                  <w:shd w:val="clear" w:color="000000" w:fill="FFFFFF"/>
                  <w:noWrap/>
                  <w:vAlign w:val="center"/>
                  <w:hideMark/>
                </w:tcPr>
                <w:p w14:paraId="682D6AB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403</w:t>
                  </w:r>
                </w:p>
              </w:tc>
              <w:tc>
                <w:tcPr>
                  <w:tcW w:w="919" w:type="dxa"/>
                  <w:tcBorders>
                    <w:top w:val="nil"/>
                    <w:left w:val="nil"/>
                    <w:bottom w:val="nil"/>
                    <w:right w:val="nil"/>
                  </w:tcBorders>
                  <w:shd w:val="clear" w:color="000000" w:fill="FFFFFF"/>
                  <w:noWrap/>
                  <w:vAlign w:val="center"/>
                  <w:hideMark/>
                </w:tcPr>
                <w:p w14:paraId="3163223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15,2</w:t>
                  </w:r>
                </w:p>
              </w:tc>
            </w:tr>
            <w:tr w:rsidR="00BF7FEB" w:rsidRPr="00BF7FEB" w14:paraId="76199260" w14:textId="77777777" w:rsidTr="00BF7FEB">
              <w:trPr>
                <w:trHeight w:val="286"/>
              </w:trPr>
              <w:tc>
                <w:tcPr>
                  <w:tcW w:w="2448" w:type="dxa"/>
                  <w:tcBorders>
                    <w:top w:val="nil"/>
                    <w:left w:val="nil"/>
                    <w:bottom w:val="nil"/>
                    <w:right w:val="nil"/>
                  </w:tcBorders>
                  <w:shd w:val="clear" w:color="000000" w:fill="FFFFFF"/>
                  <w:vAlign w:val="center"/>
                  <w:hideMark/>
                </w:tcPr>
                <w:p w14:paraId="577457A8"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Trento (inclusa sezione staccata di Bolzano)</w:t>
                  </w:r>
                </w:p>
              </w:tc>
              <w:tc>
                <w:tcPr>
                  <w:tcW w:w="956" w:type="dxa"/>
                  <w:tcBorders>
                    <w:top w:val="nil"/>
                    <w:left w:val="nil"/>
                    <w:bottom w:val="nil"/>
                    <w:right w:val="nil"/>
                  </w:tcBorders>
                  <w:shd w:val="clear" w:color="000000" w:fill="FFFFFF"/>
                  <w:noWrap/>
                  <w:vAlign w:val="center"/>
                  <w:hideMark/>
                </w:tcPr>
                <w:p w14:paraId="2553A3A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69</w:t>
                  </w:r>
                </w:p>
              </w:tc>
              <w:tc>
                <w:tcPr>
                  <w:tcW w:w="746" w:type="dxa"/>
                  <w:tcBorders>
                    <w:top w:val="nil"/>
                    <w:left w:val="nil"/>
                    <w:bottom w:val="nil"/>
                    <w:right w:val="nil"/>
                  </w:tcBorders>
                  <w:shd w:val="clear" w:color="000000" w:fill="FFFFFF"/>
                  <w:noWrap/>
                  <w:vAlign w:val="center"/>
                  <w:hideMark/>
                </w:tcPr>
                <w:p w14:paraId="14BAB69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59</w:t>
                  </w:r>
                </w:p>
              </w:tc>
              <w:tc>
                <w:tcPr>
                  <w:tcW w:w="919" w:type="dxa"/>
                  <w:tcBorders>
                    <w:top w:val="nil"/>
                    <w:left w:val="nil"/>
                    <w:bottom w:val="nil"/>
                    <w:right w:val="single" w:sz="4" w:space="0" w:color="auto"/>
                  </w:tcBorders>
                  <w:shd w:val="clear" w:color="000000" w:fill="FFFFFF"/>
                  <w:noWrap/>
                  <w:vAlign w:val="center"/>
                  <w:hideMark/>
                </w:tcPr>
                <w:p w14:paraId="59FB355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14,5</w:t>
                  </w:r>
                </w:p>
              </w:tc>
              <w:tc>
                <w:tcPr>
                  <w:tcW w:w="769" w:type="dxa"/>
                  <w:tcBorders>
                    <w:top w:val="nil"/>
                    <w:left w:val="nil"/>
                    <w:bottom w:val="nil"/>
                    <w:right w:val="nil"/>
                  </w:tcBorders>
                  <w:shd w:val="clear" w:color="000000" w:fill="FFFFFF"/>
                  <w:noWrap/>
                  <w:vAlign w:val="center"/>
                  <w:hideMark/>
                </w:tcPr>
                <w:p w14:paraId="153A21D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36</w:t>
                  </w:r>
                </w:p>
              </w:tc>
              <w:tc>
                <w:tcPr>
                  <w:tcW w:w="800" w:type="dxa"/>
                  <w:tcBorders>
                    <w:top w:val="nil"/>
                    <w:left w:val="nil"/>
                    <w:bottom w:val="nil"/>
                    <w:right w:val="nil"/>
                  </w:tcBorders>
                  <w:shd w:val="clear" w:color="000000" w:fill="FFFFFF"/>
                  <w:noWrap/>
                  <w:vAlign w:val="center"/>
                  <w:hideMark/>
                </w:tcPr>
                <w:p w14:paraId="72305F9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22</w:t>
                  </w:r>
                </w:p>
              </w:tc>
              <w:tc>
                <w:tcPr>
                  <w:tcW w:w="919" w:type="dxa"/>
                  <w:tcBorders>
                    <w:top w:val="nil"/>
                    <w:left w:val="nil"/>
                    <w:bottom w:val="nil"/>
                    <w:right w:val="single" w:sz="4" w:space="0" w:color="auto"/>
                  </w:tcBorders>
                  <w:shd w:val="clear" w:color="000000" w:fill="FFFFFF"/>
                  <w:noWrap/>
                  <w:vAlign w:val="center"/>
                  <w:hideMark/>
                </w:tcPr>
                <w:p w14:paraId="44D0DA3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38,9</w:t>
                  </w:r>
                </w:p>
              </w:tc>
              <w:tc>
                <w:tcPr>
                  <w:tcW w:w="769" w:type="dxa"/>
                  <w:tcBorders>
                    <w:top w:val="nil"/>
                    <w:left w:val="nil"/>
                    <w:bottom w:val="nil"/>
                    <w:right w:val="nil"/>
                  </w:tcBorders>
                  <w:shd w:val="clear" w:color="000000" w:fill="FFFFFF"/>
                  <w:noWrap/>
                  <w:vAlign w:val="center"/>
                  <w:hideMark/>
                </w:tcPr>
                <w:p w14:paraId="1B500AE2"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105</w:t>
                  </w:r>
                </w:p>
              </w:tc>
              <w:tc>
                <w:tcPr>
                  <w:tcW w:w="694" w:type="dxa"/>
                  <w:tcBorders>
                    <w:top w:val="nil"/>
                    <w:left w:val="nil"/>
                    <w:bottom w:val="nil"/>
                    <w:right w:val="nil"/>
                  </w:tcBorders>
                  <w:shd w:val="clear" w:color="000000" w:fill="FFFFFF"/>
                  <w:noWrap/>
                  <w:vAlign w:val="center"/>
                  <w:hideMark/>
                </w:tcPr>
                <w:p w14:paraId="68BE3B9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81</w:t>
                  </w:r>
                </w:p>
              </w:tc>
              <w:tc>
                <w:tcPr>
                  <w:tcW w:w="919" w:type="dxa"/>
                  <w:tcBorders>
                    <w:top w:val="nil"/>
                    <w:left w:val="nil"/>
                    <w:bottom w:val="nil"/>
                    <w:right w:val="nil"/>
                  </w:tcBorders>
                  <w:shd w:val="clear" w:color="000000" w:fill="FFFFFF"/>
                  <w:noWrap/>
                  <w:vAlign w:val="center"/>
                  <w:hideMark/>
                </w:tcPr>
                <w:p w14:paraId="6501189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22,9</w:t>
                  </w:r>
                </w:p>
              </w:tc>
            </w:tr>
            <w:tr w:rsidR="00BF7FEB" w:rsidRPr="00BF7FEB" w14:paraId="6994EBB4" w14:textId="77777777" w:rsidTr="00BF7FEB">
              <w:trPr>
                <w:trHeight w:val="286"/>
              </w:trPr>
              <w:tc>
                <w:tcPr>
                  <w:tcW w:w="2448" w:type="dxa"/>
                  <w:tcBorders>
                    <w:top w:val="nil"/>
                    <w:left w:val="nil"/>
                    <w:bottom w:val="nil"/>
                    <w:right w:val="nil"/>
                  </w:tcBorders>
                  <w:shd w:val="clear" w:color="000000" w:fill="FFFFFF"/>
                  <w:vAlign w:val="center"/>
                  <w:hideMark/>
                </w:tcPr>
                <w:p w14:paraId="4E116330"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Trieste</w:t>
                  </w:r>
                </w:p>
              </w:tc>
              <w:tc>
                <w:tcPr>
                  <w:tcW w:w="956" w:type="dxa"/>
                  <w:tcBorders>
                    <w:top w:val="nil"/>
                    <w:left w:val="nil"/>
                    <w:bottom w:val="nil"/>
                    <w:right w:val="nil"/>
                  </w:tcBorders>
                  <w:shd w:val="clear" w:color="000000" w:fill="FFFFFF"/>
                  <w:noWrap/>
                  <w:vAlign w:val="center"/>
                  <w:hideMark/>
                </w:tcPr>
                <w:p w14:paraId="0C16FB1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95</w:t>
                  </w:r>
                </w:p>
              </w:tc>
              <w:tc>
                <w:tcPr>
                  <w:tcW w:w="746" w:type="dxa"/>
                  <w:tcBorders>
                    <w:top w:val="nil"/>
                    <w:left w:val="nil"/>
                    <w:bottom w:val="nil"/>
                    <w:right w:val="nil"/>
                  </w:tcBorders>
                  <w:shd w:val="clear" w:color="000000" w:fill="FFFFFF"/>
                  <w:noWrap/>
                  <w:vAlign w:val="center"/>
                  <w:hideMark/>
                </w:tcPr>
                <w:p w14:paraId="68AB3BE1"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87</w:t>
                  </w:r>
                </w:p>
              </w:tc>
              <w:tc>
                <w:tcPr>
                  <w:tcW w:w="919" w:type="dxa"/>
                  <w:tcBorders>
                    <w:top w:val="nil"/>
                    <w:left w:val="nil"/>
                    <w:bottom w:val="nil"/>
                    <w:right w:val="single" w:sz="4" w:space="0" w:color="auto"/>
                  </w:tcBorders>
                  <w:shd w:val="clear" w:color="000000" w:fill="FFFFFF"/>
                  <w:noWrap/>
                  <w:vAlign w:val="center"/>
                  <w:hideMark/>
                </w:tcPr>
                <w:p w14:paraId="0C250C1F"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8,4</w:t>
                  </w:r>
                </w:p>
              </w:tc>
              <w:tc>
                <w:tcPr>
                  <w:tcW w:w="769" w:type="dxa"/>
                  <w:tcBorders>
                    <w:top w:val="nil"/>
                    <w:left w:val="nil"/>
                    <w:bottom w:val="nil"/>
                    <w:right w:val="nil"/>
                  </w:tcBorders>
                  <w:shd w:val="clear" w:color="000000" w:fill="FFFFFF"/>
                  <w:noWrap/>
                  <w:vAlign w:val="center"/>
                  <w:hideMark/>
                </w:tcPr>
                <w:p w14:paraId="044EAB8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47</w:t>
                  </w:r>
                </w:p>
              </w:tc>
              <w:tc>
                <w:tcPr>
                  <w:tcW w:w="800" w:type="dxa"/>
                  <w:tcBorders>
                    <w:top w:val="nil"/>
                    <w:left w:val="nil"/>
                    <w:bottom w:val="nil"/>
                    <w:right w:val="nil"/>
                  </w:tcBorders>
                  <w:shd w:val="clear" w:color="000000" w:fill="FFFFFF"/>
                  <w:noWrap/>
                  <w:vAlign w:val="center"/>
                  <w:hideMark/>
                </w:tcPr>
                <w:p w14:paraId="5916F83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34</w:t>
                  </w:r>
                </w:p>
              </w:tc>
              <w:tc>
                <w:tcPr>
                  <w:tcW w:w="919" w:type="dxa"/>
                  <w:tcBorders>
                    <w:top w:val="nil"/>
                    <w:left w:val="nil"/>
                    <w:bottom w:val="nil"/>
                    <w:right w:val="single" w:sz="4" w:space="0" w:color="auto"/>
                  </w:tcBorders>
                  <w:shd w:val="clear" w:color="000000" w:fill="FFFFFF"/>
                  <w:noWrap/>
                  <w:vAlign w:val="center"/>
                  <w:hideMark/>
                </w:tcPr>
                <w:p w14:paraId="613E1DB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27,7</w:t>
                  </w:r>
                </w:p>
              </w:tc>
              <w:tc>
                <w:tcPr>
                  <w:tcW w:w="769" w:type="dxa"/>
                  <w:tcBorders>
                    <w:top w:val="nil"/>
                    <w:left w:val="nil"/>
                    <w:bottom w:val="nil"/>
                    <w:right w:val="nil"/>
                  </w:tcBorders>
                  <w:shd w:val="clear" w:color="000000" w:fill="FFFFFF"/>
                  <w:noWrap/>
                  <w:vAlign w:val="center"/>
                  <w:hideMark/>
                </w:tcPr>
                <w:p w14:paraId="2706E25A"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142</w:t>
                  </w:r>
                </w:p>
              </w:tc>
              <w:tc>
                <w:tcPr>
                  <w:tcW w:w="694" w:type="dxa"/>
                  <w:tcBorders>
                    <w:top w:val="nil"/>
                    <w:left w:val="nil"/>
                    <w:bottom w:val="nil"/>
                    <w:right w:val="nil"/>
                  </w:tcBorders>
                  <w:shd w:val="clear" w:color="000000" w:fill="FFFFFF"/>
                  <w:noWrap/>
                  <w:vAlign w:val="center"/>
                  <w:hideMark/>
                </w:tcPr>
                <w:p w14:paraId="4E266D9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121</w:t>
                  </w:r>
                </w:p>
              </w:tc>
              <w:tc>
                <w:tcPr>
                  <w:tcW w:w="919" w:type="dxa"/>
                  <w:tcBorders>
                    <w:top w:val="nil"/>
                    <w:left w:val="nil"/>
                    <w:bottom w:val="nil"/>
                    <w:right w:val="nil"/>
                  </w:tcBorders>
                  <w:shd w:val="clear" w:color="000000" w:fill="FFFFFF"/>
                  <w:noWrap/>
                  <w:vAlign w:val="center"/>
                  <w:hideMark/>
                </w:tcPr>
                <w:p w14:paraId="3347EE7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14,8</w:t>
                  </w:r>
                </w:p>
              </w:tc>
            </w:tr>
            <w:tr w:rsidR="00BF7FEB" w:rsidRPr="00BF7FEB" w14:paraId="51F3E5FA" w14:textId="77777777" w:rsidTr="00BF7FEB">
              <w:trPr>
                <w:trHeight w:val="286"/>
              </w:trPr>
              <w:tc>
                <w:tcPr>
                  <w:tcW w:w="2448" w:type="dxa"/>
                  <w:tcBorders>
                    <w:top w:val="nil"/>
                    <w:left w:val="nil"/>
                    <w:bottom w:val="nil"/>
                    <w:right w:val="nil"/>
                  </w:tcBorders>
                  <w:shd w:val="clear" w:color="000000" w:fill="FFC000"/>
                  <w:vAlign w:val="center"/>
                  <w:hideMark/>
                </w:tcPr>
                <w:p w14:paraId="11233E5F"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Venezia</w:t>
                  </w:r>
                </w:p>
              </w:tc>
              <w:tc>
                <w:tcPr>
                  <w:tcW w:w="956" w:type="dxa"/>
                  <w:tcBorders>
                    <w:top w:val="nil"/>
                    <w:left w:val="nil"/>
                    <w:bottom w:val="nil"/>
                    <w:right w:val="nil"/>
                  </w:tcBorders>
                  <w:shd w:val="clear" w:color="000000" w:fill="FFC000"/>
                  <w:noWrap/>
                  <w:vAlign w:val="center"/>
                  <w:hideMark/>
                </w:tcPr>
                <w:p w14:paraId="101C7E28"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271</w:t>
                  </w:r>
                </w:p>
              </w:tc>
              <w:tc>
                <w:tcPr>
                  <w:tcW w:w="746" w:type="dxa"/>
                  <w:tcBorders>
                    <w:top w:val="nil"/>
                    <w:left w:val="nil"/>
                    <w:bottom w:val="nil"/>
                    <w:right w:val="nil"/>
                  </w:tcBorders>
                  <w:shd w:val="clear" w:color="000000" w:fill="FFC000"/>
                  <w:noWrap/>
                  <w:vAlign w:val="center"/>
                  <w:hideMark/>
                </w:tcPr>
                <w:p w14:paraId="30208E7D"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244</w:t>
                  </w:r>
                </w:p>
              </w:tc>
              <w:tc>
                <w:tcPr>
                  <w:tcW w:w="919" w:type="dxa"/>
                  <w:tcBorders>
                    <w:top w:val="nil"/>
                    <w:left w:val="nil"/>
                    <w:bottom w:val="nil"/>
                    <w:right w:val="single" w:sz="4" w:space="0" w:color="auto"/>
                  </w:tcBorders>
                  <w:shd w:val="clear" w:color="000000" w:fill="FFC000"/>
                  <w:noWrap/>
                  <w:vAlign w:val="center"/>
                  <w:hideMark/>
                </w:tcPr>
                <w:p w14:paraId="6C070F99"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10,0</w:t>
                  </w:r>
                </w:p>
              </w:tc>
              <w:tc>
                <w:tcPr>
                  <w:tcW w:w="769" w:type="dxa"/>
                  <w:tcBorders>
                    <w:top w:val="nil"/>
                    <w:left w:val="nil"/>
                    <w:bottom w:val="nil"/>
                    <w:right w:val="nil"/>
                  </w:tcBorders>
                  <w:shd w:val="clear" w:color="000000" w:fill="FFC000"/>
                  <w:noWrap/>
                  <w:vAlign w:val="center"/>
                  <w:hideMark/>
                </w:tcPr>
                <w:p w14:paraId="65EE57A4"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135</w:t>
                  </w:r>
                </w:p>
              </w:tc>
              <w:tc>
                <w:tcPr>
                  <w:tcW w:w="800" w:type="dxa"/>
                  <w:tcBorders>
                    <w:top w:val="nil"/>
                    <w:left w:val="nil"/>
                    <w:bottom w:val="nil"/>
                    <w:right w:val="nil"/>
                  </w:tcBorders>
                  <w:shd w:val="clear" w:color="000000" w:fill="FFC000"/>
                  <w:noWrap/>
                  <w:vAlign w:val="center"/>
                  <w:hideMark/>
                </w:tcPr>
                <w:p w14:paraId="03A5208C"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113</w:t>
                  </w:r>
                </w:p>
              </w:tc>
              <w:tc>
                <w:tcPr>
                  <w:tcW w:w="919" w:type="dxa"/>
                  <w:tcBorders>
                    <w:top w:val="nil"/>
                    <w:left w:val="nil"/>
                    <w:bottom w:val="nil"/>
                    <w:right w:val="single" w:sz="4" w:space="0" w:color="auto"/>
                  </w:tcBorders>
                  <w:shd w:val="clear" w:color="000000" w:fill="FFC000"/>
                  <w:noWrap/>
                  <w:vAlign w:val="center"/>
                  <w:hideMark/>
                </w:tcPr>
                <w:p w14:paraId="70DE58E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16,3</w:t>
                  </w:r>
                </w:p>
              </w:tc>
              <w:tc>
                <w:tcPr>
                  <w:tcW w:w="769" w:type="dxa"/>
                  <w:tcBorders>
                    <w:top w:val="nil"/>
                    <w:left w:val="nil"/>
                    <w:bottom w:val="nil"/>
                    <w:right w:val="nil"/>
                  </w:tcBorders>
                  <w:shd w:val="clear" w:color="000000" w:fill="FFC000"/>
                  <w:noWrap/>
                  <w:vAlign w:val="center"/>
                  <w:hideMark/>
                </w:tcPr>
                <w:p w14:paraId="1D0558A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406</w:t>
                  </w:r>
                </w:p>
              </w:tc>
              <w:tc>
                <w:tcPr>
                  <w:tcW w:w="694" w:type="dxa"/>
                  <w:tcBorders>
                    <w:top w:val="nil"/>
                    <w:left w:val="nil"/>
                    <w:bottom w:val="nil"/>
                    <w:right w:val="nil"/>
                  </w:tcBorders>
                  <w:shd w:val="clear" w:color="000000" w:fill="FFC000"/>
                  <w:noWrap/>
                  <w:vAlign w:val="center"/>
                  <w:hideMark/>
                </w:tcPr>
                <w:p w14:paraId="7127DF0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357</w:t>
                  </w:r>
                </w:p>
              </w:tc>
              <w:tc>
                <w:tcPr>
                  <w:tcW w:w="919" w:type="dxa"/>
                  <w:tcBorders>
                    <w:top w:val="nil"/>
                    <w:left w:val="nil"/>
                    <w:bottom w:val="nil"/>
                    <w:right w:val="nil"/>
                  </w:tcBorders>
                  <w:shd w:val="clear" w:color="000000" w:fill="FFC000"/>
                  <w:noWrap/>
                  <w:vAlign w:val="center"/>
                  <w:hideMark/>
                </w:tcPr>
                <w:p w14:paraId="21A4FFB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12,1</w:t>
                  </w:r>
                </w:p>
              </w:tc>
            </w:tr>
            <w:tr w:rsidR="00BF7FEB" w:rsidRPr="00BF7FEB" w14:paraId="4DCC9C08" w14:textId="77777777" w:rsidTr="00BF7FEB">
              <w:trPr>
                <w:trHeight w:val="286"/>
              </w:trPr>
              <w:tc>
                <w:tcPr>
                  <w:tcW w:w="2448" w:type="dxa"/>
                  <w:tcBorders>
                    <w:top w:val="nil"/>
                    <w:left w:val="nil"/>
                    <w:bottom w:val="nil"/>
                    <w:right w:val="nil"/>
                  </w:tcBorders>
                  <w:shd w:val="clear" w:color="000000" w:fill="FFFFFF"/>
                  <w:vAlign w:val="center"/>
                  <w:hideMark/>
                </w:tcPr>
                <w:p w14:paraId="14CA8C61"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 </w:t>
                  </w:r>
                </w:p>
              </w:tc>
              <w:tc>
                <w:tcPr>
                  <w:tcW w:w="956" w:type="dxa"/>
                  <w:tcBorders>
                    <w:top w:val="nil"/>
                    <w:left w:val="nil"/>
                    <w:bottom w:val="nil"/>
                    <w:right w:val="nil"/>
                  </w:tcBorders>
                  <w:shd w:val="clear" w:color="000000" w:fill="FFFFFF"/>
                  <w:noWrap/>
                  <w:vAlign w:val="center"/>
                  <w:hideMark/>
                </w:tcPr>
                <w:p w14:paraId="39780F93"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746" w:type="dxa"/>
                  <w:tcBorders>
                    <w:top w:val="nil"/>
                    <w:left w:val="nil"/>
                    <w:bottom w:val="nil"/>
                    <w:right w:val="nil"/>
                  </w:tcBorders>
                  <w:shd w:val="clear" w:color="000000" w:fill="FFFFFF"/>
                  <w:noWrap/>
                  <w:vAlign w:val="center"/>
                  <w:hideMark/>
                </w:tcPr>
                <w:p w14:paraId="4DFA45E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919" w:type="dxa"/>
                  <w:tcBorders>
                    <w:top w:val="nil"/>
                    <w:left w:val="nil"/>
                    <w:bottom w:val="nil"/>
                    <w:right w:val="single" w:sz="4" w:space="0" w:color="auto"/>
                  </w:tcBorders>
                  <w:shd w:val="clear" w:color="000000" w:fill="FFFFFF"/>
                  <w:noWrap/>
                  <w:vAlign w:val="center"/>
                  <w:hideMark/>
                </w:tcPr>
                <w:p w14:paraId="155998E6"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769" w:type="dxa"/>
                  <w:tcBorders>
                    <w:top w:val="nil"/>
                    <w:left w:val="nil"/>
                    <w:bottom w:val="nil"/>
                    <w:right w:val="nil"/>
                  </w:tcBorders>
                  <w:shd w:val="clear" w:color="000000" w:fill="FFFFFF"/>
                  <w:noWrap/>
                  <w:vAlign w:val="center"/>
                  <w:hideMark/>
                </w:tcPr>
                <w:p w14:paraId="294B7670"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800" w:type="dxa"/>
                  <w:tcBorders>
                    <w:top w:val="nil"/>
                    <w:left w:val="nil"/>
                    <w:bottom w:val="nil"/>
                    <w:right w:val="nil"/>
                  </w:tcBorders>
                  <w:shd w:val="clear" w:color="000000" w:fill="FFFFFF"/>
                  <w:noWrap/>
                  <w:vAlign w:val="center"/>
                  <w:hideMark/>
                </w:tcPr>
                <w:p w14:paraId="4F0B7A1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919" w:type="dxa"/>
                  <w:tcBorders>
                    <w:top w:val="nil"/>
                    <w:left w:val="nil"/>
                    <w:bottom w:val="nil"/>
                    <w:right w:val="single" w:sz="4" w:space="0" w:color="auto"/>
                  </w:tcBorders>
                  <w:shd w:val="clear" w:color="000000" w:fill="FFFFFF"/>
                  <w:noWrap/>
                  <w:vAlign w:val="center"/>
                  <w:hideMark/>
                </w:tcPr>
                <w:p w14:paraId="065757D7"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769" w:type="dxa"/>
                  <w:tcBorders>
                    <w:top w:val="nil"/>
                    <w:left w:val="nil"/>
                    <w:bottom w:val="nil"/>
                    <w:right w:val="nil"/>
                  </w:tcBorders>
                  <w:shd w:val="clear" w:color="000000" w:fill="FFFFFF"/>
                  <w:noWrap/>
                  <w:vAlign w:val="center"/>
                  <w:hideMark/>
                </w:tcPr>
                <w:p w14:paraId="5FD18F45"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694" w:type="dxa"/>
                  <w:tcBorders>
                    <w:top w:val="nil"/>
                    <w:left w:val="nil"/>
                    <w:bottom w:val="nil"/>
                    <w:right w:val="nil"/>
                  </w:tcBorders>
                  <w:shd w:val="clear" w:color="000000" w:fill="FFFFFF"/>
                  <w:noWrap/>
                  <w:vAlign w:val="center"/>
                  <w:hideMark/>
                </w:tcPr>
                <w:p w14:paraId="057244CE"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919" w:type="dxa"/>
                  <w:tcBorders>
                    <w:top w:val="nil"/>
                    <w:left w:val="nil"/>
                    <w:bottom w:val="nil"/>
                    <w:right w:val="nil"/>
                  </w:tcBorders>
                  <w:shd w:val="clear" w:color="000000" w:fill="FFFFFF"/>
                  <w:noWrap/>
                  <w:vAlign w:val="center"/>
                  <w:hideMark/>
                </w:tcPr>
                <w:p w14:paraId="0BC6342F" w14:textId="77777777" w:rsidR="00BF7FEB" w:rsidRPr="00BF7FEB" w:rsidRDefault="00BF7FEB" w:rsidP="00BF7FEB">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r>
            <w:tr w:rsidR="00BF7FEB" w:rsidRPr="00BF7FEB" w14:paraId="48B39621" w14:textId="77777777" w:rsidTr="00BF7FEB">
              <w:trPr>
                <w:trHeight w:val="286"/>
              </w:trPr>
              <w:tc>
                <w:tcPr>
                  <w:tcW w:w="2448" w:type="dxa"/>
                  <w:tcBorders>
                    <w:top w:val="nil"/>
                    <w:left w:val="nil"/>
                    <w:bottom w:val="nil"/>
                    <w:right w:val="nil"/>
                  </w:tcBorders>
                  <w:shd w:val="clear" w:color="000000" w:fill="FFFFFF"/>
                  <w:vAlign w:val="center"/>
                  <w:hideMark/>
                </w:tcPr>
                <w:p w14:paraId="3D8AB825" w14:textId="77777777" w:rsidR="00BF7FEB" w:rsidRPr="00BF7FEB" w:rsidRDefault="00BF7FEB" w:rsidP="00BF7FEB">
                  <w:pPr>
                    <w:rPr>
                      <w:rFonts w:ascii="Arial Narrow" w:eastAsia="Times New Roman" w:hAnsi="Arial Narrow"/>
                      <w:b/>
                      <w:bCs/>
                      <w:sz w:val="18"/>
                      <w:szCs w:val="18"/>
                    </w:rPr>
                  </w:pPr>
                  <w:r w:rsidRPr="00BF7FEB">
                    <w:rPr>
                      <w:rFonts w:ascii="Arial Narrow" w:eastAsia="Times New Roman" w:hAnsi="Arial Narrow"/>
                      <w:b/>
                      <w:bCs/>
                      <w:sz w:val="18"/>
                      <w:szCs w:val="18"/>
                    </w:rPr>
                    <w:t>ITALIA</w:t>
                  </w:r>
                </w:p>
              </w:tc>
              <w:tc>
                <w:tcPr>
                  <w:tcW w:w="956" w:type="dxa"/>
                  <w:tcBorders>
                    <w:top w:val="nil"/>
                    <w:left w:val="nil"/>
                    <w:bottom w:val="nil"/>
                    <w:right w:val="nil"/>
                  </w:tcBorders>
                  <w:shd w:val="clear" w:color="000000" w:fill="FFFFFF"/>
                  <w:noWrap/>
                  <w:vAlign w:val="center"/>
                  <w:hideMark/>
                </w:tcPr>
                <w:p w14:paraId="0DC74A19" w14:textId="77777777" w:rsidR="00BF7FEB" w:rsidRPr="00BF7FEB" w:rsidRDefault="00BF7FEB" w:rsidP="00BF7FEB">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5.249</w:t>
                  </w:r>
                </w:p>
              </w:tc>
              <w:tc>
                <w:tcPr>
                  <w:tcW w:w="746" w:type="dxa"/>
                  <w:tcBorders>
                    <w:top w:val="nil"/>
                    <w:left w:val="nil"/>
                    <w:bottom w:val="nil"/>
                    <w:right w:val="nil"/>
                  </w:tcBorders>
                  <w:shd w:val="clear" w:color="000000" w:fill="FFFFFF"/>
                  <w:noWrap/>
                  <w:vAlign w:val="center"/>
                  <w:hideMark/>
                </w:tcPr>
                <w:p w14:paraId="31724EB7" w14:textId="77777777" w:rsidR="00BF7FEB" w:rsidRPr="00BF7FEB" w:rsidRDefault="00BF7FEB" w:rsidP="00BF7FEB">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4.670</w:t>
                  </w:r>
                </w:p>
              </w:tc>
              <w:tc>
                <w:tcPr>
                  <w:tcW w:w="919" w:type="dxa"/>
                  <w:tcBorders>
                    <w:top w:val="nil"/>
                    <w:left w:val="nil"/>
                    <w:bottom w:val="nil"/>
                    <w:right w:val="single" w:sz="4" w:space="0" w:color="auto"/>
                  </w:tcBorders>
                  <w:shd w:val="clear" w:color="000000" w:fill="FFFFFF"/>
                  <w:noWrap/>
                  <w:vAlign w:val="center"/>
                  <w:hideMark/>
                </w:tcPr>
                <w:p w14:paraId="09428DB6" w14:textId="77777777" w:rsidR="00BF7FEB" w:rsidRPr="00BF7FEB" w:rsidRDefault="00BF7FEB" w:rsidP="00BF7FEB">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11,0</w:t>
                  </w:r>
                </w:p>
              </w:tc>
              <w:tc>
                <w:tcPr>
                  <w:tcW w:w="769" w:type="dxa"/>
                  <w:tcBorders>
                    <w:top w:val="nil"/>
                    <w:left w:val="nil"/>
                    <w:bottom w:val="nil"/>
                    <w:right w:val="nil"/>
                  </w:tcBorders>
                  <w:shd w:val="clear" w:color="000000" w:fill="FFFFFF"/>
                  <w:noWrap/>
                  <w:vAlign w:val="center"/>
                  <w:hideMark/>
                </w:tcPr>
                <w:p w14:paraId="594340AE" w14:textId="77777777" w:rsidR="00BF7FEB" w:rsidRPr="00BF7FEB" w:rsidRDefault="00BF7FEB" w:rsidP="00BF7FEB">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2.705</w:t>
                  </w:r>
                </w:p>
              </w:tc>
              <w:tc>
                <w:tcPr>
                  <w:tcW w:w="800" w:type="dxa"/>
                  <w:tcBorders>
                    <w:top w:val="nil"/>
                    <w:left w:val="nil"/>
                    <w:bottom w:val="nil"/>
                    <w:right w:val="nil"/>
                  </w:tcBorders>
                  <w:shd w:val="clear" w:color="000000" w:fill="FFFFFF"/>
                  <w:noWrap/>
                  <w:vAlign w:val="center"/>
                  <w:hideMark/>
                </w:tcPr>
                <w:p w14:paraId="04152A95" w14:textId="77777777" w:rsidR="00BF7FEB" w:rsidRPr="00BF7FEB" w:rsidRDefault="00BF7FEB" w:rsidP="00BF7FEB">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2.088</w:t>
                  </w:r>
                </w:p>
              </w:tc>
              <w:tc>
                <w:tcPr>
                  <w:tcW w:w="919" w:type="dxa"/>
                  <w:tcBorders>
                    <w:top w:val="nil"/>
                    <w:left w:val="nil"/>
                    <w:bottom w:val="nil"/>
                    <w:right w:val="single" w:sz="4" w:space="0" w:color="auto"/>
                  </w:tcBorders>
                  <w:shd w:val="clear" w:color="000000" w:fill="FFFFFF"/>
                  <w:noWrap/>
                  <w:vAlign w:val="center"/>
                  <w:hideMark/>
                </w:tcPr>
                <w:p w14:paraId="3B0F41AA" w14:textId="77777777" w:rsidR="00BF7FEB" w:rsidRPr="00BF7FEB" w:rsidRDefault="00BF7FEB" w:rsidP="00BF7FEB">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22,8</w:t>
                  </w:r>
                </w:p>
              </w:tc>
              <w:tc>
                <w:tcPr>
                  <w:tcW w:w="769" w:type="dxa"/>
                  <w:tcBorders>
                    <w:top w:val="nil"/>
                    <w:left w:val="nil"/>
                    <w:bottom w:val="nil"/>
                    <w:right w:val="nil"/>
                  </w:tcBorders>
                  <w:shd w:val="clear" w:color="000000" w:fill="FFFFFF"/>
                  <w:noWrap/>
                  <w:vAlign w:val="center"/>
                  <w:hideMark/>
                </w:tcPr>
                <w:p w14:paraId="5356DEB0" w14:textId="77777777" w:rsidR="00BF7FEB" w:rsidRPr="00BF7FEB" w:rsidRDefault="00BF7FEB" w:rsidP="00BF7FEB">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7.954</w:t>
                  </w:r>
                </w:p>
              </w:tc>
              <w:tc>
                <w:tcPr>
                  <w:tcW w:w="694" w:type="dxa"/>
                  <w:tcBorders>
                    <w:top w:val="nil"/>
                    <w:left w:val="nil"/>
                    <w:bottom w:val="nil"/>
                    <w:right w:val="nil"/>
                  </w:tcBorders>
                  <w:shd w:val="clear" w:color="000000" w:fill="FFFFFF"/>
                  <w:noWrap/>
                  <w:vAlign w:val="center"/>
                  <w:hideMark/>
                </w:tcPr>
                <w:p w14:paraId="46A9EE2A" w14:textId="77777777" w:rsidR="00BF7FEB" w:rsidRPr="00BF7FEB" w:rsidRDefault="00BF7FEB" w:rsidP="00BF7FEB">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6.758</w:t>
                  </w:r>
                </w:p>
              </w:tc>
              <w:tc>
                <w:tcPr>
                  <w:tcW w:w="919" w:type="dxa"/>
                  <w:tcBorders>
                    <w:top w:val="nil"/>
                    <w:left w:val="nil"/>
                    <w:bottom w:val="nil"/>
                    <w:right w:val="nil"/>
                  </w:tcBorders>
                  <w:shd w:val="clear" w:color="000000" w:fill="FFFFFF"/>
                  <w:noWrap/>
                  <w:vAlign w:val="center"/>
                  <w:hideMark/>
                </w:tcPr>
                <w:p w14:paraId="00228E23" w14:textId="77777777" w:rsidR="00BF7FEB" w:rsidRPr="00BF7FEB" w:rsidRDefault="00BF7FEB" w:rsidP="00BF7FEB">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15,0</w:t>
                  </w:r>
                </w:p>
              </w:tc>
            </w:tr>
            <w:tr w:rsidR="00BF7FEB" w:rsidRPr="00BF7FEB" w14:paraId="270EA666" w14:textId="77777777" w:rsidTr="00BF7FEB">
              <w:trPr>
                <w:trHeight w:val="286"/>
              </w:trPr>
              <w:tc>
                <w:tcPr>
                  <w:tcW w:w="9938" w:type="dxa"/>
                  <w:gridSpan w:val="10"/>
                  <w:tcBorders>
                    <w:top w:val="single" w:sz="4" w:space="0" w:color="auto"/>
                    <w:left w:val="nil"/>
                    <w:bottom w:val="nil"/>
                    <w:right w:val="nil"/>
                  </w:tcBorders>
                  <w:shd w:val="clear" w:color="000000" w:fill="FFFFFF"/>
                  <w:noWrap/>
                  <w:vAlign w:val="center"/>
                  <w:hideMark/>
                </w:tcPr>
                <w:p w14:paraId="2C93396C" w14:textId="77777777" w:rsidR="00BF7FEB" w:rsidRPr="00BF7FEB" w:rsidRDefault="00BF7FEB" w:rsidP="00BF7FEB">
                  <w:pPr>
                    <w:jc w:val="center"/>
                    <w:rPr>
                      <w:rFonts w:ascii="Arial Narrow" w:eastAsia="Times New Roman" w:hAnsi="Arial Narrow"/>
                      <w:color w:val="000000"/>
                      <w:sz w:val="18"/>
                      <w:szCs w:val="18"/>
                    </w:rPr>
                  </w:pPr>
                  <w:r w:rsidRPr="00BF7FEB">
                    <w:rPr>
                      <w:rFonts w:ascii="Arial Narrow" w:eastAsia="Times New Roman" w:hAnsi="Arial Narrow"/>
                      <w:color w:val="000000"/>
                      <w:sz w:val="18"/>
                      <w:szCs w:val="18"/>
                    </w:rPr>
                    <w:t>Elaborazione Ufficio Studi Confartigianato Imprese Veneto su dati CSM</w:t>
                  </w:r>
                </w:p>
              </w:tc>
            </w:tr>
          </w:tbl>
          <w:p w14:paraId="78125970" w14:textId="77777777" w:rsidR="00B57781" w:rsidRPr="006A4A75" w:rsidRDefault="00B57781" w:rsidP="0079638E">
            <w:pPr>
              <w:jc w:val="both"/>
              <w:rPr>
                <w:rFonts w:ascii="Times New Roman" w:eastAsia="Times New Roman" w:hAnsi="Times New Roman"/>
                <w:bCs/>
                <w:sz w:val="22"/>
                <w:szCs w:val="22"/>
              </w:rPr>
            </w:pPr>
          </w:p>
        </w:tc>
      </w:tr>
    </w:tbl>
    <w:p w14:paraId="196BC9FA" w14:textId="77777777" w:rsidR="00B57781" w:rsidRDefault="00B57781" w:rsidP="00B57781">
      <w:pPr>
        <w:jc w:val="both"/>
        <w:rPr>
          <w:rFonts w:ascii="Times New Roman" w:eastAsia="Times New Roman" w:hAnsi="Times New Roman"/>
          <w:bCs/>
          <w:sz w:val="22"/>
          <w:szCs w:val="22"/>
        </w:rPr>
      </w:pPr>
    </w:p>
    <w:p w14:paraId="5730288D" w14:textId="77777777" w:rsidR="00B57781" w:rsidRDefault="00B57781" w:rsidP="00B57781">
      <w:pPr>
        <w:jc w:val="both"/>
        <w:rPr>
          <w:rFonts w:ascii="Times New Roman" w:eastAsia="Times New Roman" w:hAnsi="Times New Roman"/>
          <w:bCs/>
          <w:sz w:val="22"/>
          <w:szCs w:val="22"/>
        </w:rPr>
      </w:pPr>
    </w:p>
    <w:p w14:paraId="6D9093EB" w14:textId="77777777" w:rsidR="000B4DC0" w:rsidRDefault="000B4DC0" w:rsidP="00B57781">
      <w:pPr>
        <w:jc w:val="both"/>
        <w:rPr>
          <w:rFonts w:ascii="Times New Roman" w:eastAsia="Times New Roman" w:hAnsi="Times New Roman"/>
          <w:bCs/>
          <w:sz w:val="22"/>
          <w:szCs w:val="22"/>
        </w:rPr>
      </w:pPr>
    </w:p>
    <w:p w14:paraId="5E879162" w14:textId="77777777" w:rsidR="000B4DC0" w:rsidRDefault="000B4DC0" w:rsidP="00B57781">
      <w:pPr>
        <w:jc w:val="both"/>
        <w:rPr>
          <w:rFonts w:ascii="Times New Roman" w:eastAsia="Times New Roman" w:hAnsi="Times New Roman"/>
          <w:bCs/>
          <w:sz w:val="22"/>
          <w:szCs w:val="22"/>
        </w:rPr>
      </w:pPr>
    </w:p>
    <w:p w14:paraId="11E155EA" w14:textId="77777777" w:rsidR="000B4DC0" w:rsidRDefault="000B4DC0" w:rsidP="00B57781">
      <w:pPr>
        <w:jc w:val="both"/>
        <w:rPr>
          <w:rFonts w:ascii="Times New Roman" w:eastAsia="Times New Roman" w:hAnsi="Times New Roman"/>
          <w:bCs/>
          <w:sz w:val="22"/>
          <w:szCs w:val="22"/>
        </w:rPr>
      </w:pPr>
    </w:p>
    <w:p w14:paraId="0CA9A869" w14:textId="77777777" w:rsidR="000B4DC0" w:rsidRDefault="000B4DC0" w:rsidP="00B57781">
      <w:pPr>
        <w:jc w:val="both"/>
        <w:rPr>
          <w:rFonts w:ascii="Times New Roman" w:eastAsia="Times New Roman" w:hAnsi="Times New Roman"/>
          <w:bCs/>
          <w:sz w:val="22"/>
          <w:szCs w:val="22"/>
        </w:rPr>
      </w:pPr>
    </w:p>
    <w:p w14:paraId="63AE72AC" w14:textId="77777777" w:rsidR="00722513" w:rsidRPr="00861625" w:rsidRDefault="00B57781" w:rsidP="00B57781">
      <w:pPr>
        <w:jc w:val="both"/>
        <w:rPr>
          <w:rFonts w:ascii="Times New Roman" w:eastAsia="Times New Roman" w:hAnsi="Times New Roman"/>
          <w:bCs/>
          <w:sz w:val="22"/>
          <w:szCs w:val="22"/>
        </w:rPr>
      </w:pPr>
      <w:r w:rsidRPr="00861625">
        <w:rPr>
          <w:rFonts w:ascii="Times New Roman" w:eastAsia="Times New Roman" w:hAnsi="Times New Roman"/>
          <w:bCs/>
          <w:sz w:val="22"/>
          <w:szCs w:val="22"/>
        </w:rPr>
        <w:t>Il CSM ha effettuato una rilevazione presso gli uffici giudiziari con lo scopo di fornire una misura precisa della distribuzione del personale della magistratura presso i Tribunali ordinari tra i settori civile</w:t>
      </w:r>
      <w:r w:rsidR="002A4621" w:rsidRPr="00861625">
        <w:rPr>
          <w:rFonts w:ascii="Times New Roman" w:eastAsia="Times New Roman" w:hAnsi="Times New Roman"/>
          <w:bCs/>
          <w:sz w:val="22"/>
          <w:szCs w:val="22"/>
        </w:rPr>
        <w:t>,</w:t>
      </w:r>
      <w:r w:rsidRPr="00861625">
        <w:rPr>
          <w:rFonts w:ascii="Times New Roman" w:eastAsia="Times New Roman" w:hAnsi="Times New Roman"/>
          <w:bCs/>
          <w:sz w:val="22"/>
          <w:szCs w:val="22"/>
        </w:rPr>
        <w:t xml:space="preserve"> penale</w:t>
      </w:r>
      <w:r w:rsidR="002A4621" w:rsidRPr="00861625">
        <w:rPr>
          <w:rFonts w:ascii="Times New Roman" w:eastAsia="Times New Roman" w:hAnsi="Times New Roman"/>
          <w:bCs/>
          <w:sz w:val="22"/>
          <w:szCs w:val="22"/>
        </w:rPr>
        <w:t xml:space="preserve"> e lavoro</w:t>
      </w:r>
      <w:r w:rsidRPr="00861625">
        <w:rPr>
          <w:rFonts w:ascii="Times New Roman" w:eastAsia="Times New Roman" w:hAnsi="Times New Roman"/>
          <w:bCs/>
          <w:sz w:val="22"/>
          <w:szCs w:val="22"/>
        </w:rPr>
        <w:t>. La percentuale di apporto al rispettivo settore di appartenenza è una stima derivante dall'elaborazione delle informazioni fornite dagli uffici all'interno del progetto tabellare depositato.</w:t>
      </w:r>
      <w:r w:rsidR="00722513" w:rsidRPr="00861625">
        <w:rPr>
          <w:rFonts w:ascii="Times New Roman" w:eastAsia="Times New Roman" w:hAnsi="Times New Roman"/>
          <w:bCs/>
          <w:sz w:val="22"/>
          <w:szCs w:val="22"/>
        </w:rPr>
        <w:t xml:space="preserve"> Tale informazione</w:t>
      </w:r>
      <w:r w:rsidR="00861625" w:rsidRPr="00861625">
        <w:rPr>
          <w:rFonts w:ascii="Times New Roman" w:eastAsia="Times New Roman" w:hAnsi="Times New Roman"/>
          <w:bCs/>
          <w:sz w:val="22"/>
          <w:szCs w:val="22"/>
        </w:rPr>
        <w:t>, aggiornata a giugno 2020</w:t>
      </w:r>
      <w:r w:rsidR="002A4621" w:rsidRPr="00861625">
        <w:rPr>
          <w:rFonts w:ascii="Times New Roman" w:eastAsia="Times New Roman" w:hAnsi="Times New Roman"/>
          <w:bCs/>
          <w:sz w:val="22"/>
          <w:szCs w:val="22"/>
        </w:rPr>
        <w:t>,</w:t>
      </w:r>
      <w:r w:rsidR="00722513" w:rsidRPr="00861625">
        <w:rPr>
          <w:rFonts w:ascii="Times New Roman" w:eastAsia="Times New Roman" w:hAnsi="Times New Roman"/>
          <w:bCs/>
          <w:sz w:val="22"/>
          <w:szCs w:val="22"/>
        </w:rPr>
        <w:t xml:space="preserve"> è disponibile solo per la magistratura ordinaria.</w:t>
      </w:r>
      <w:r w:rsidR="002A4621" w:rsidRPr="00861625">
        <w:rPr>
          <w:rFonts w:ascii="Times New Roman" w:eastAsia="Times New Roman" w:hAnsi="Times New Roman"/>
          <w:bCs/>
          <w:sz w:val="22"/>
          <w:szCs w:val="22"/>
        </w:rPr>
        <w:t xml:space="preserve"> In merito alla magistratura onoraria il dato rimane aggiornato a maggio 2018.</w:t>
      </w:r>
    </w:p>
    <w:p w14:paraId="367228F8" w14:textId="77777777" w:rsidR="0079638E" w:rsidRPr="00861625" w:rsidRDefault="00B57781" w:rsidP="00B57781">
      <w:pPr>
        <w:jc w:val="both"/>
        <w:rPr>
          <w:rFonts w:ascii="Times New Roman" w:eastAsia="Times New Roman" w:hAnsi="Times New Roman"/>
          <w:bCs/>
          <w:sz w:val="22"/>
          <w:szCs w:val="22"/>
        </w:rPr>
      </w:pPr>
      <w:r w:rsidRPr="00861625">
        <w:rPr>
          <w:rFonts w:ascii="Times New Roman" w:eastAsia="Times New Roman" w:hAnsi="Times New Roman"/>
          <w:bCs/>
          <w:sz w:val="22"/>
          <w:szCs w:val="22"/>
        </w:rPr>
        <w:t xml:space="preserve">Complessivamente, a livello nazionale, si osserva che i giudici </w:t>
      </w:r>
      <w:r w:rsidR="001E6739" w:rsidRPr="00861625">
        <w:rPr>
          <w:rFonts w:ascii="Times New Roman" w:eastAsia="Times New Roman" w:hAnsi="Times New Roman"/>
          <w:bCs/>
          <w:sz w:val="22"/>
          <w:szCs w:val="22"/>
        </w:rPr>
        <w:t>ordinari</w:t>
      </w:r>
      <w:r w:rsidRPr="00861625">
        <w:rPr>
          <w:rFonts w:ascii="Times New Roman" w:eastAsia="Times New Roman" w:hAnsi="Times New Roman"/>
          <w:bCs/>
          <w:sz w:val="22"/>
          <w:szCs w:val="22"/>
        </w:rPr>
        <w:t xml:space="preserve"> si occupano </w:t>
      </w:r>
      <w:r w:rsidR="001E6739" w:rsidRPr="00861625">
        <w:rPr>
          <w:rFonts w:ascii="Times New Roman" w:eastAsia="Times New Roman" w:hAnsi="Times New Roman"/>
          <w:bCs/>
          <w:sz w:val="22"/>
          <w:szCs w:val="22"/>
        </w:rPr>
        <w:t xml:space="preserve">per il </w:t>
      </w:r>
      <w:r w:rsidR="00861625" w:rsidRPr="00861625">
        <w:rPr>
          <w:rFonts w:ascii="Times New Roman" w:eastAsia="Times New Roman" w:hAnsi="Times New Roman"/>
          <w:bCs/>
          <w:sz w:val="22"/>
          <w:szCs w:val="22"/>
        </w:rPr>
        <w:t>45,7</w:t>
      </w:r>
      <w:r w:rsidR="001E6739" w:rsidRPr="00861625">
        <w:rPr>
          <w:rFonts w:ascii="Times New Roman" w:eastAsia="Times New Roman" w:hAnsi="Times New Roman"/>
          <w:bCs/>
          <w:sz w:val="22"/>
          <w:szCs w:val="22"/>
        </w:rPr>
        <w:t>% di civil</w:t>
      </w:r>
      <w:r w:rsidR="000B4DC0" w:rsidRPr="00861625">
        <w:rPr>
          <w:rFonts w:ascii="Times New Roman" w:eastAsia="Times New Roman" w:hAnsi="Times New Roman"/>
          <w:bCs/>
          <w:sz w:val="22"/>
          <w:szCs w:val="22"/>
        </w:rPr>
        <w:t>e</w:t>
      </w:r>
      <w:r w:rsidR="001E6739" w:rsidRPr="00861625">
        <w:rPr>
          <w:rFonts w:ascii="Times New Roman" w:eastAsia="Times New Roman" w:hAnsi="Times New Roman"/>
          <w:bCs/>
          <w:sz w:val="22"/>
          <w:szCs w:val="22"/>
        </w:rPr>
        <w:t xml:space="preserve">, per il </w:t>
      </w:r>
      <w:r w:rsidR="00861625" w:rsidRPr="00861625">
        <w:rPr>
          <w:rFonts w:ascii="Times New Roman" w:eastAsia="Times New Roman" w:hAnsi="Times New Roman"/>
          <w:bCs/>
          <w:sz w:val="22"/>
          <w:szCs w:val="22"/>
        </w:rPr>
        <w:t>45,4</w:t>
      </w:r>
      <w:r w:rsidR="001E6739" w:rsidRPr="00861625">
        <w:rPr>
          <w:rFonts w:ascii="Times New Roman" w:eastAsia="Times New Roman" w:hAnsi="Times New Roman"/>
          <w:bCs/>
          <w:sz w:val="22"/>
          <w:szCs w:val="22"/>
        </w:rPr>
        <w:t xml:space="preserve">% di penale e per </w:t>
      </w:r>
      <w:r w:rsidR="00861625" w:rsidRPr="00861625">
        <w:rPr>
          <w:rFonts w:ascii="Times New Roman" w:eastAsia="Times New Roman" w:hAnsi="Times New Roman"/>
          <w:bCs/>
          <w:sz w:val="22"/>
          <w:szCs w:val="22"/>
        </w:rPr>
        <w:t>l’8,9</w:t>
      </w:r>
      <w:r w:rsidR="001E6739" w:rsidRPr="00861625">
        <w:rPr>
          <w:rFonts w:ascii="Times New Roman" w:eastAsia="Times New Roman" w:hAnsi="Times New Roman"/>
          <w:bCs/>
          <w:sz w:val="22"/>
          <w:szCs w:val="22"/>
        </w:rPr>
        <w:t>% di lavoro</w:t>
      </w:r>
      <w:r w:rsidR="000B4DC0" w:rsidRPr="00861625">
        <w:rPr>
          <w:rFonts w:ascii="Times New Roman" w:eastAsia="Times New Roman" w:hAnsi="Times New Roman"/>
          <w:bCs/>
          <w:sz w:val="22"/>
          <w:szCs w:val="22"/>
        </w:rPr>
        <w:t>. In alcuni distretti l’apporto al civile r</w:t>
      </w:r>
      <w:r w:rsidR="001F2C0D" w:rsidRPr="00861625">
        <w:rPr>
          <w:rFonts w:ascii="Times New Roman" w:eastAsia="Times New Roman" w:hAnsi="Times New Roman"/>
          <w:bCs/>
          <w:sz w:val="22"/>
          <w:szCs w:val="22"/>
        </w:rPr>
        <w:t>isulta ancora più consistente</w:t>
      </w:r>
      <w:r w:rsidR="00861625" w:rsidRPr="00861625">
        <w:rPr>
          <w:rFonts w:ascii="Times New Roman" w:eastAsia="Times New Roman" w:hAnsi="Times New Roman"/>
          <w:bCs/>
          <w:sz w:val="22"/>
          <w:szCs w:val="22"/>
        </w:rPr>
        <w:t xml:space="preserve"> (55,9% a Trento e 53,1% a L’Aquila, ad esempio)</w:t>
      </w:r>
      <w:r w:rsidR="001F2C0D" w:rsidRPr="00861625">
        <w:rPr>
          <w:rFonts w:ascii="Times New Roman" w:eastAsia="Times New Roman" w:hAnsi="Times New Roman"/>
          <w:bCs/>
          <w:sz w:val="22"/>
          <w:szCs w:val="22"/>
        </w:rPr>
        <w:t>. I</w:t>
      </w:r>
      <w:r w:rsidR="000B4DC0" w:rsidRPr="00861625">
        <w:rPr>
          <w:rFonts w:ascii="Times New Roman" w:eastAsia="Times New Roman" w:hAnsi="Times New Roman"/>
          <w:bCs/>
          <w:sz w:val="22"/>
          <w:szCs w:val="22"/>
        </w:rPr>
        <w:t xml:space="preserve">n Veneto la percentuale di apporto al civile è pari al </w:t>
      </w:r>
      <w:r w:rsidR="00861625" w:rsidRPr="00861625">
        <w:rPr>
          <w:rFonts w:ascii="Times New Roman" w:eastAsia="Times New Roman" w:hAnsi="Times New Roman"/>
          <w:bCs/>
          <w:sz w:val="22"/>
          <w:szCs w:val="22"/>
        </w:rPr>
        <w:t>52,6</w:t>
      </w:r>
      <w:r w:rsidR="000B4DC0" w:rsidRPr="00861625">
        <w:rPr>
          <w:rFonts w:ascii="Times New Roman" w:eastAsia="Times New Roman" w:hAnsi="Times New Roman"/>
          <w:bCs/>
          <w:sz w:val="22"/>
          <w:szCs w:val="22"/>
        </w:rPr>
        <w:t>%</w:t>
      </w:r>
      <w:r w:rsidR="001F2C0D" w:rsidRPr="00861625">
        <w:rPr>
          <w:rFonts w:ascii="Times New Roman" w:eastAsia="Times New Roman" w:hAnsi="Times New Roman"/>
          <w:bCs/>
          <w:sz w:val="22"/>
          <w:szCs w:val="22"/>
        </w:rPr>
        <w:t xml:space="preserve">; </w:t>
      </w:r>
      <w:r w:rsidR="00861625" w:rsidRPr="00861625">
        <w:rPr>
          <w:rFonts w:ascii="Times New Roman" w:eastAsia="Times New Roman" w:hAnsi="Times New Roman"/>
          <w:bCs/>
          <w:sz w:val="22"/>
          <w:szCs w:val="22"/>
        </w:rPr>
        <w:t>il 40,0</w:t>
      </w:r>
      <w:r w:rsidR="001F2C0D" w:rsidRPr="00861625">
        <w:rPr>
          <w:rFonts w:ascii="Times New Roman" w:eastAsia="Times New Roman" w:hAnsi="Times New Roman"/>
          <w:bCs/>
          <w:sz w:val="22"/>
          <w:szCs w:val="22"/>
        </w:rPr>
        <w:t xml:space="preserve">% al penale e il </w:t>
      </w:r>
      <w:r w:rsidR="00861625" w:rsidRPr="00861625">
        <w:rPr>
          <w:rFonts w:ascii="Times New Roman" w:eastAsia="Times New Roman" w:hAnsi="Times New Roman"/>
          <w:bCs/>
          <w:sz w:val="22"/>
          <w:szCs w:val="22"/>
        </w:rPr>
        <w:t>7,4</w:t>
      </w:r>
      <w:r w:rsidR="001F2C0D" w:rsidRPr="00861625">
        <w:rPr>
          <w:rFonts w:ascii="Times New Roman" w:eastAsia="Times New Roman" w:hAnsi="Times New Roman"/>
          <w:bCs/>
          <w:sz w:val="22"/>
          <w:szCs w:val="22"/>
        </w:rPr>
        <w:t>% al lavoro</w:t>
      </w:r>
      <w:r w:rsidR="00A44426" w:rsidRPr="00861625">
        <w:rPr>
          <w:rFonts w:ascii="Times New Roman" w:eastAsia="Times New Roman" w:hAnsi="Times New Roman"/>
          <w:bCs/>
          <w:sz w:val="22"/>
          <w:szCs w:val="22"/>
        </w:rPr>
        <w:t>.</w:t>
      </w:r>
    </w:p>
    <w:p w14:paraId="549A8EEE" w14:textId="77777777" w:rsidR="0079638E" w:rsidRPr="00861625" w:rsidRDefault="0079638E" w:rsidP="00B57781">
      <w:pPr>
        <w:jc w:val="both"/>
        <w:rPr>
          <w:rFonts w:ascii="Times New Roman" w:eastAsia="Times New Roman" w:hAnsi="Times New Roman"/>
          <w:bCs/>
          <w:sz w:val="22"/>
          <w:szCs w:val="22"/>
        </w:rPr>
      </w:pPr>
    </w:p>
    <w:p w14:paraId="486A1C53" w14:textId="77777777" w:rsidR="001F2C0D" w:rsidRDefault="001F2C0D" w:rsidP="00B57781">
      <w:pPr>
        <w:jc w:val="both"/>
        <w:rPr>
          <w:rFonts w:ascii="Times New Roman" w:eastAsia="Times New Roman" w:hAnsi="Times New Roman"/>
          <w:bCs/>
          <w:sz w:val="22"/>
          <w:szCs w:val="22"/>
        </w:rPr>
      </w:pPr>
    </w:p>
    <w:tbl>
      <w:tblPr>
        <w:tblStyle w:val="Grigliatabella"/>
        <w:tblW w:w="0" w:type="auto"/>
        <w:jc w:val="center"/>
        <w:tblLook w:val="04A0" w:firstRow="1" w:lastRow="0" w:firstColumn="1" w:lastColumn="0" w:noHBand="0" w:noVBand="1"/>
      </w:tblPr>
      <w:tblGrid>
        <w:gridCol w:w="9638"/>
      </w:tblGrid>
      <w:tr w:rsidR="0079638E" w14:paraId="62E5B48E" w14:textId="77777777" w:rsidTr="00F229E6">
        <w:trPr>
          <w:jc w:val="center"/>
        </w:trPr>
        <w:tc>
          <w:tcPr>
            <w:tcW w:w="9778" w:type="dxa"/>
            <w:tcBorders>
              <w:top w:val="nil"/>
              <w:left w:val="nil"/>
              <w:bottom w:val="nil"/>
              <w:right w:val="nil"/>
            </w:tcBorders>
          </w:tcPr>
          <w:tbl>
            <w:tblPr>
              <w:tblW w:w="9638" w:type="dxa"/>
              <w:tblCellMar>
                <w:left w:w="70" w:type="dxa"/>
                <w:right w:w="70" w:type="dxa"/>
              </w:tblCellMar>
              <w:tblLook w:val="04A0" w:firstRow="1" w:lastRow="0" w:firstColumn="1" w:lastColumn="0" w:noHBand="0" w:noVBand="1"/>
            </w:tblPr>
            <w:tblGrid>
              <w:gridCol w:w="2358"/>
              <w:gridCol w:w="662"/>
              <w:gridCol w:w="576"/>
              <w:gridCol w:w="696"/>
              <w:gridCol w:w="902"/>
              <w:gridCol w:w="899"/>
              <w:gridCol w:w="564"/>
              <w:gridCol w:w="592"/>
              <w:gridCol w:w="607"/>
              <w:gridCol w:w="799"/>
              <w:gridCol w:w="767"/>
            </w:tblGrid>
            <w:tr w:rsidR="00BF7FEB" w:rsidRPr="00BF7FEB" w14:paraId="486E3761" w14:textId="77777777" w:rsidTr="00BF7FEB">
              <w:trPr>
                <w:trHeight w:val="300"/>
              </w:trPr>
              <w:tc>
                <w:tcPr>
                  <w:tcW w:w="9638" w:type="dxa"/>
                  <w:gridSpan w:val="11"/>
                  <w:tcBorders>
                    <w:top w:val="nil"/>
                    <w:left w:val="nil"/>
                    <w:bottom w:val="nil"/>
                    <w:right w:val="nil"/>
                  </w:tcBorders>
                  <w:shd w:val="clear" w:color="000000" w:fill="FFFFFF"/>
                  <w:noWrap/>
                  <w:vAlign w:val="center"/>
                  <w:hideMark/>
                </w:tcPr>
                <w:p w14:paraId="29CD6A28" w14:textId="77777777" w:rsidR="00BF7FEB" w:rsidRPr="00BF7FEB" w:rsidRDefault="00BF7FEB" w:rsidP="00BF7FEB">
                  <w:pPr>
                    <w:jc w:val="center"/>
                    <w:rPr>
                      <w:rFonts w:ascii="Arial Narrow" w:eastAsia="Times New Roman" w:hAnsi="Arial Narrow"/>
                      <w:b/>
                      <w:bCs/>
                      <w:color w:val="000000"/>
                      <w:sz w:val="20"/>
                    </w:rPr>
                  </w:pPr>
                  <w:r w:rsidRPr="00BF7FEB">
                    <w:rPr>
                      <w:rFonts w:ascii="Arial Narrow" w:eastAsia="Times New Roman" w:hAnsi="Arial Narrow"/>
                      <w:b/>
                      <w:bCs/>
                      <w:color w:val="000000"/>
                      <w:sz w:val="20"/>
                    </w:rPr>
                    <w:t>Presenze del personale di magistratura ordinaria e onoraria presso gli Uffici del Tribunale: 2018, 2019 e 2020</w:t>
                  </w:r>
                </w:p>
              </w:tc>
            </w:tr>
            <w:tr w:rsidR="00BF7FEB" w:rsidRPr="00BF7FEB" w14:paraId="4A9F7986" w14:textId="77777777" w:rsidTr="00BF7FEB">
              <w:trPr>
                <w:trHeight w:val="300"/>
              </w:trPr>
              <w:tc>
                <w:tcPr>
                  <w:tcW w:w="9638" w:type="dxa"/>
                  <w:gridSpan w:val="11"/>
                  <w:tcBorders>
                    <w:top w:val="nil"/>
                    <w:left w:val="nil"/>
                    <w:bottom w:val="single" w:sz="4" w:space="0" w:color="auto"/>
                    <w:right w:val="nil"/>
                  </w:tcBorders>
                  <w:shd w:val="clear" w:color="000000" w:fill="FFFFFF"/>
                  <w:noWrap/>
                  <w:vAlign w:val="center"/>
                  <w:hideMark/>
                </w:tcPr>
                <w:p w14:paraId="474F5C94" w14:textId="77777777" w:rsidR="00BF7FEB" w:rsidRPr="00BF7FEB" w:rsidRDefault="00BF7FEB" w:rsidP="00BF7FEB">
                  <w:pPr>
                    <w:jc w:val="center"/>
                    <w:rPr>
                      <w:rFonts w:ascii="Arial Narrow" w:eastAsia="Times New Roman" w:hAnsi="Arial Narrow"/>
                      <w:color w:val="000000"/>
                      <w:sz w:val="20"/>
                    </w:rPr>
                  </w:pPr>
                  <w:r w:rsidRPr="00BF7FEB">
                    <w:rPr>
                      <w:rFonts w:ascii="Arial Narrow" w:eastAsia="Times New Roman" w:hAnsi="Arial Narrow"/>
                      <w:color w:val="000000"/>
                      <w:sz w:val="20"/>
                    </w:rPr>
                    <w:t>Giugno 2020. Valori assoluti; variazioni assolute e variazioni percentuali</w:t>
                  </w:r>
                </w:p>
              </w:tc>
            </w:tr>
            <w:tr w:rsidR="00BF7FEB" w:rsidRPr="00BF7FEB" w14:paraId="51CB550E" w14:textId="77777777" w:rsidTr="00861625">
              <w:trPr>
                <w:trHeight w:val="300"/>
              </w:trPr>
              <w:tc>
                <w:tcPr>
                  <w:tcW w:w="2419" w:type="dxa"/>
                  <w:tcBorders>
                    <w:top w:val="nil"/>
                    <w:left w:val="nil"/>
                    <w:bottom w:val="nil"/>
                    <w:right w:val="nil"/>
                  </w:tcBorders>
                  <w:shd w:val="clear" w:color="000000" w:fill="FFFFFF"/>
                  <w:noWrap/>
                  <w:vAlign w:val="center"/>
                  <w:hideMark/>
                </w:tcPr>
                <w:p w14:paraId="6305E8C3" w14:textId="77777777" w:rsidR="00BF7FEB" w:rsidRPr="00BF7FEB" w:rsidRDefault="00BF7FEB" w:rsidP="00BF7FEB">
                  <w:pPr>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 </w:t>
                  </w:r>
                </w:p>
              </w:tc>
              <w:tc>
                <w:tcPr>
                  <w:tcW w:w="2898" w:type="dxa"/>
                  <w:gridSpan w:val="4"/>
                  <w:tcBorders>
                    <w:top w:val="single" w:sz="4" w:space="0" w:color="auto"/>
                    <w:left w:val="nil"/>
                    <w:bottom w:val="nil"/>
                    <w:right w:val="nil"/>
                  </w:tcBorders>
                  <w:shd w:val="clear" w:color="000000" w:fill="FFFFFF"/>
                  <w:noWrap/>
                  <w:vAlign w:val="center"/>
                  <w:hideMark/>
                </w:tcPr>
                <w:p w14:paraId="74BF6DEF" w14:textId="77777777" w:rsidR="00BF7FEB" w:rsidRPr="00BF7FEB" w:rsidRDefault="00BF7FEB" w:rsidP="00BF7FEB">
                  <w:pPr>
                    <w:jc w:val="center"/>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Giudici Ordinari</w:t>
                  </w:r>
                </w:p>
              </w:tc>
              <w:tc>
                <w:tcPr>
                  <w:tcW w:w="920" w:type="dxa"/>
                  <w:tcBorders>
                    <w:top w:val="nil"/>
                    <w:left w:val="nil"/>
                    <w:bottom w:val="nil"/>
                    <w:right w:val="single" w:sz="4" w:space="0" w:color="auto"/>
                  </w:tcBorders>
                  <w:shd w:val="clear" w:color="000000" w:fill="FFFFFF"/>
                  <w:noWrap/>
                  <w:vAlign w:val="center"/>
                  <w:hideMark/>
                </w:tcPr>
                <w:p w14:paraId="6EE955A5" w14:textId="77777777" w:rsidR="00BF7FEB" w:rsidRPr="00BF7FEB" w:rsidRDefault="00BF7FEB" w:rsidP="00BF7FEB">
                  <w:pPr>
                    <w:jc w:val="center"/>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 </w:t>
                  </w:r>
                </w:p>
              </w:tc>
              <w:tc>
                <w:tcPr>
                  <w:tcW w:w="3401" w:type="dxa"/>
                  <w:gridSpan w:val="5"/>
                  <w:tcBorders>
                    <w:top w:val="single" w:sz="4" w:space="0" w:color="auto"/>
                    <w:left w:val="nil"/>
                    <w:bottom w:val="nil"/>
                    <w:right w:val="nil"/>
                  </w:tcBorders>
                  <w:shd w:val="clear" w:color="000000" w:fill="FFFFFF"/>
                  <w:noWrap/>
                  <w:vAlign w:val="center"/>
                  <w:hideMark/>
                </w:tcPr>
                <w:p w14:paraId="08878378" w14:textId="77777777" w:rsidR="00BF7FEB" w:rsidRPr="00BF7FEB" w:rsidRDefault="00BF7FEB" w:rsidP="00BF7FEB">
                  <w:pPr>
                    <w:jc w:val="center"/>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Giudici Onorari</w:t>
                  </w:r>
                </w:p>
              </w:tc>
            </w:tr>
            <w:tr w:rsidR="00BF7FEB" w:rsidRPr="00BF7FEB" w14:paraId="61AD7A48" w14:textId="77777777" w:rsidTr="004A67F3">
              <w:trPr>
                <w:trHeight w:val="282"/>
              </w:trPr>
              <w:tc>
                <w:tcPr>
                  <w:tcW w:w="2419" w:type="dxa"/>
                  <w:tcBorders>
                    <w:top w:val="nil"/>
                    <w:left w:val="nil"/>
                    <w:bottom w:val="single" w:sz="4" w:space="0" w:color="auto"/>
                    <w:right w:val="nil"/>
                  </w:tcBorders>
                  <w:shd w:val="clear" w:color="000000" w:fill="FFFFFF"/>
                  <w:vAlign w:val="center"/>
                  <w:hideMark/>
                </w:tcPr>
                <w:p w14:paraId="008AD85A" w14:textId="77777777" w:rsidR="00BF7FEB" w:rsidRPr="00BF7FEB" w:rsidRDefault="00BF7FEB" w:rsidP="00BF7FEB">
                  <w:pPr>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 </w:t>
                  </w:r>
                </w:p>
              </w:tc>
              <w:tc>
                <w:tcPr>
                  <w:tcW w:w="676" w:type="dxa"/>
                  <w:tcBorders>
                    <w:top w:val="nil"/>
                    <w:left w:val="nil"/>
                    <w:bottom w:val="single" w:sz="4" w:space="0" w:color="auto"/>
                    <w:right w:val="nil"/>
                  </w:tcBorders>
                  <w:shd w:val="clear" w:color="000000" w:fill="FFFFFF"/>
                  <w:vAlign w:val="center"/>
                  <w:hideMark/>
                </w:tcPr>
                <w:p w14:paraId="699A9523" w14:textId="77777777" w:rsidR="00BF7FEB" w:rsidRPr="00BF7FEB" w:rsidRDefault="00BF7FEB" w:rsidP="004A67F3">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2018</w:t>
                  </w:r>
                </w:p>
              </w:tc>
              <w:tc>
                <w:tcPr>
                  <w:tcW w:w="588" w:type="dxa"/>
                  <w:tcBorders>
                    <w:top w:val="nil"/>
                    <w:left w:val="nil"/>
                    <w:bottom w:val="single" w:sz="4" w:space="0" w:color="auto"/>
                    <w:right w:val="nil"/>
                  </w:tcBorders>
                  <w:shd w:val="clear" w:color="000000" w:fill="FFFFFF"/>
                  <w:vAlign w:val="center"/>
                  <w:hideMark/>
                </w:tcPr>
                <w:p w14:paraId="6A585281" w14:textId="77777777" w:rsidR="00BF7FEB" w:rsidRPr="00BF7FEB" w:rsidRDefault="00BF7FEB" w:rsidP="004A67F3">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2019</w:t>
                  </w:r>
                </w:p>
              </w:tc>
              <w:tc>
                <w:tcPr>
                  <w:tcW w:w="711" w:type="dxa"/>
                  <w:tcBorders>
                    <w:top w:val="nil"/>
                    <w:left w:val="nil"/>
                    <w:bottom w:val="single" w:sz="4" w:space="0" w:color="auto"/>
                    <w:right w:val="nil"/>
                  </w:tcBorders>
                  <w:shd w:val="clear" w:color="000000" w:fill="FFFFFF"/>
                  <w:vAlign w:val="center"/>
                  <w:hideMark/>
                </w:tcPr>
                <w:p w14:paraId="59620EA8" w14:textId="77777777" w:rsidR="00BF7FEB" w:rsidRPr="00BF7FEB" w:rsidRDefault="00BF7FEB" w:rsidP="004A67F3">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2020</w:t>
                  </w:r>
                </w:p>
              </w:tc>
              <w:tc>
                <w:tcPr>
                  <w:tcW w:w="923" w:type="dxa"/>
                  <w:tcBorders>
                    <w:top w:val="nil"/>
                    <w:left w:val="nil"/>
                    <w:bottom w:val="single" w:sz="4" w:space="0" w:color="auto"/>
                    <w:right w:val="nil"/>
                  </w:tcBorders>
                  <w:shd w:val="clear" w:color="000000" w:fill="FFFFFF"/>
                  <w:vAlign w:val="center"/>
                  <w:hideMark/>
                </w:tcPr>
                <w:p w14:paraId="21D91D2C" w14:textId="77777777" w:rsidR="00BF7FEB" w:rsidRPr="00BF7FEB" w:rsidRDefault="00BF7FEB" w:rsidP="004A67F3">
                  <w:pPr>
                    <w:jc w:val="right"/>
                    <w:rPr>
                      <w:rFonts w:ascii="Arial Narrow" w:eastAsia="Times New Roman" w:hAnsi="Arial Narrow"/>
                      <w:b/>
                      <w:bCs/>
                      <w:color w:val="000000"/>
                      <w:sz w:val="16"/>
                      <w:szCs w:val="16"/>
                    </w:rPr>
                  </w:pPr>
                  <w:proofErr w:type="spellStart"/>
                  <w:r w:rsidRPr="00BF7FEB">
                    <w:rPr>
                      <w:rFonts w:ascii="Arial Narrow" w:eastAsia="Times New Roman" w:hAnsi="Arial Narrow"/>
                      <w:b/>
                      <w:bCs/>
                      <w:color w:val="000000"/>
                      <w:sz w:val="16"/>
                      <w:szCs w:val="16"/>
                    </w:rPr>
                    <w:t>Var</w:t>
                  </w:r>
                  <w:proofErr w:type="spellEnd"/>
                  <w:r w:rsidRPr="00BF7FEB">
                    <w:rPr>
                      <w:rFonts w:ascii="Arial Narrow" w:eastAsia="Times New Roman" w:hAnsi="Arial Narrow"/>
                      <w:b/>
                      <w:bCs/>
                      <w:color w:val="000000"/>
                      <w:sz w:val="16"/>
                      <w:szCs w:val="16"/>
                    </w:rPr>
                    <w:t xml:space="preserve">. </w:t>
                  </w:r>
                  <w:proofErr w:type="spellStart"/>
                  <w:r w:rsidRPr="00BF7FEB">
                    <w:rPr>
                      <w:rFonts w:ascii="Arial Narrow" w:eastAsia="Times New Roman" w:hAnsi="Arial Narrow"/>
                      <w:b/>
                      <w:bCs/>
                      <w:color w:val="000000"/>
                      <w:sz w:val="16"/>
                      <w:szCs w:val="16"/>
                    </w:rPr>
                    <w:t>ass</w:t>
                  </w:r>
                  <w:proofErr w:type="spellEnd"/>
                  <w:r w:rsidRPr="00BF7FEB">
                    <w:rPr>
                      <w:rFonts w:ascii="Arial Narrow" w:eastAsia="Times New Roman" w:hAnsi="Arial Narrow"/>
                      <w:b/>
                      <w:bCs/>
                      <w:color w:val="000000"/>
                      <w:sz w:val="16"/>
                      <w:szCs w:val="16"/>
                    </w:rPr>
                    <w:t>. 2020/2019</w:t>
                  </w:r>
                </w:p>
              </w:tc>
              <w:tc>
                <w:tcPr>
                  <w:tcW w:w="920" w:type="dxa"/>
                  <w:tcBorders>
                    <w:top w:val="nil"/>
                    <w:left w:val="nil"/>
                    <w:bottom w:val="single" w:sz="4" w:space="0" w:color="auto"/>
                    <w:right w:val="single" w:sz="4" w:space="0" w:color="auto"/>
                  </w:tcBorders>
                  <w:shd w:val="clear" w:color="000000" w:fill="FFFFFF"/>
                  <w:vAlign w:val="center"/>
                  <w:hideMark/>
                </w:tcPr>
                <w:p w14:paraId="2140E82B" w14:textId="77777777" w:rsidR="00BF7FEB" w:rsidRPr="00BF7FEB" w:rsidRDefault="00BF7FEB" w:rsidP="004A67F3">
                  <w:pPr>
                    <w:jc w:val="right"/>
                    <w:rPr>
                      <w:rFonts w:ascii="Arial Narrow" w:eastAsia="Times New Roman" w:hAnsi="Arial Narrow"/>
                      <w:b/>
                      <w:bCs/>
                      <w:color w:val="000000"/>
                      <w:sz w:val="16"/>
                      <w:szCs w:val="16"/>
                    </w:rPr>
                  </w:pPr>
                  <w:proofErr w:type="spellStart"/>
                  <w:r w:rsidRPr="00BF7FEB">
                    <w:rPr>
                      <w:rFonts w:ascii="Arial Narrow" w:eastAsia="Times New Roman" w:hAnsi="Arial Narrow"/>
                      <w:b/>
                      <w:bCs/>
                      <w:color w:val="000000"/>
                      <w:sz w:val="16"/>
                      <w:szCs w:val="16"/>
                    </w:rPr>
                    <w:t>Var</w:t>
                  </w:r>
                  <w:proofErr w:type="spellEnd"/>
                  <w:r w:rsidRPr="00BF7FEB">
                    <w:rPr>
                      <w:rFonts w:ascii="Arial Narrow" w:eastAsia="Times New Roman" w:hAnsi="Arial Narrow"/>
                      <w:b/>
                      <w:bCs/>
                      <w:color w:val="000000"/>
                      <w:sz w:val="16"/>
                      <w:szCs w:val="16"/>
                    </w:rPr>
                    <w:t>. % 2020/2019</w:t>
                  </w:r>
                </w:p>
              </w:tc>
              <w:tc>
                <w:tcPr>
                  <w:tcW w:w="576" w:type="dxa"/>
                  <w:tcBorders>
                    <w:top w:val="nil"/>
                    <w:left w:val="nil"/>
                    <w:bottom w:val="single" w:sz="4" w:space="0" w:color="auto"/>
                    <w:right w:val="nil"/>
                  </w:tcBorders>
                  <w:shd w:val="clear" w:color="000000" w:fill="FFFFFF"/>
                  <w:vAlign w:val="center"/>
                  <w:hideMark/>
                </w:tcPr>
                <w:p w14:paraId="52178287" w14:textId="77777777" w:rsidR="00BF7FEB" w:rsidRPr="00BF7FEB" w:rsidRDefault="00BF7FEB" w:rsidP="004A67F3">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2018</w:t>
                  </w:r>
                </w:p>
              </w:tc>
              <w:tc>
                <w:tcPr>
                  <w:tcW w:w="604" w:type="dxa"/>
                  <w:tcBorders>
                    <w:top w:val="nil"/>
                    <w:left w:val="nil"/>
                    <w:bottom w:val="single" w:sz="4" w:space="0" w:color="auto"/>
                    <w:right w:val="nil"/>
                  </w:tcBorders>
                  <w:shd w:val="clear" w:color="000000" w:fill="FFFFFF"/>
                  <w:vAlign w:val="center"/>
                  <w:hideMark/>
                </w:tcPr>
                <w:p w14:paraId="6AF744C4" w14:textId="77777777" w:rsidR="00BF7FEB" w:rsidRPr="00BF7FEB" w:rsidRDefault="00BF7FEB" w:rsidP="004A67F3">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2019</w:t>
                  </w:r>
                </w:p>
              </w:tc>
              <w:tc>
                <w:tcPr>
                  <w:tcW w:w="620" w:type="dxa"/>
                  <w:tcBorders>
                    <w:top w:val="nil"/>
                    <w:left w:val="nil"/>
                    <w:bottom w:val="single" w:sz="4" w:space="0" w:color="auto"/>
                    <w:right w:val="nil"/>
                  </w:tcBorders>
                  <w:shd w:val="clear" w:color="000000" w:fill="FFFFFF"/>
                  <w:vAlign w:val="center"/>
                  <w:hideMark/>
                </w:tcPr>
                <w:p w14:paraId="2B15F73C" w14:textId="77777777" w:rsidR="00BF7FEB" w:rsidRPr="00BF7FEB" w:rsidRDefault="00BF7FEB" w:rsidP="004A67F3">
                  <w:pPr>
                    <w:jc w:val="right"/>
                    <w:rPr>
                      <w:rFonts w:ascii="Arial Narrow" w:eastAsia="Times New Roman" w:hAnsi="Arial Narrow"/>
                      <w:b/>
                      <w:bCs/>
                      <w:color w:val="000000"/>
                      <w:sz w:val="16"/>
                      <w:szCs w:val="16"/>
                    </w:rPr>
                  </w:pPr>
                  <w:r w:rsidRPr="00BF7FEB">
                    <w:rPr>
                      <w:rFonts w:ascii="Arial Narrow" w:eastAsia="Times New Roman" w:hAnsi="Arial Narrow"/>
                      <w:b/>
                      <w:bCs/>
                      <w:color w:val="000000"/>
                      <w:sz w:val="16"/>
                      <w:szCs w:val="16"/>
                    </w:rPr>
                    <w:t>2020</w:t>
                  </w:r>
                </w:p>
              </w:tc>
              <w:tc>
                <w:tcPr>
                  <w:tcW w:w="817" w:type="dxa"/>
                  <w:tcBorders>
                    <w:top w:val="nil"/>
                    <w:left w:val="nil"/>
                    <w:bottom w:val="single" w:sz="4" w:space="0" w:color="auto"/>
                    <w:right w:val="nil"/>
                  </w:tcBorders>
                  <w:shd w:val="clear" w:color="000000" w:fill="FFFFFF"/>
                  <w:vAlign w:val="center"/>
                  <w:hideMark/>
                </w:tcPr>
                <w:p w14:paraId="04BA7F29" w14:textId="77777777" w:rsidR="00BF7FEB" w:rsidRPr="00BF7FEB" w:rsidRDefault="00BF7FEB" w:rsidP="004A67F3">
                  <w:pPr>
                    <w:jc w:val="right"/>
                    <w:rPr>
                      <w:rFonts w:ascii="Arial Narrow" w:eastAsia="Times New Roman" w:hAnsi="Arial Narrow"/>
                      <w:b/>
                      <w:bCs/>
                      <w:color w:val="000000"/>
                      <w:sz w:val="16"/>
                      <w:szCs w:val="16"/>
                    </w:rPr>
                  </w:pPr>
                  <w:proofErr w:type="spellStart"/>
                  <w:r w:rsidRPr="00BF7FEB">
                    <w:rPr>
                      <w:rFonts w:ascii="Arial Narrow" w:eastAsia="Times New Roman" w:hAnsi="Arial Narrow"/>
                      <w:b/>
                      <w:bCs/>
                      <w:color w:val="000000"/>
                      <w:sz w:val="16"/>
                      <w:szCs w:val="16"/>
                    </w:rPr>
                    <w:t>Var</w:t>
                  </w:r>
                  <w:proofErr w:type="spellEnd"/>
                  <w:r w:rsidRPr="00BF7FEB">
                    <w:rPr>
                      <w:rFonts w:ascii="Arial Narrow" w:eastAsia="Times New Roman" w:hAnsi="Arial Narrow"/>
                      <w:b/>
                      <w:bCs/>
                      <w:color w:val="000000"/>
                      <w:sz w:val="16"/>
                      <w:szCs w:val="16"/>
                    </w:rPr>
                    <w:t xml:space="preserve">. </w:t>
                  </w:r>
                  <w:proofErr w:type="spellStart"/>
                  <w:r w:rsidRPr="00BF7FEB">
                    <w:rPr>
                      <w:rFonts w:ascii="Arial Narrow" w:eastAsia="Times New Roman" w:hAnsi="Arial Narrow"/>
                      <w:b/>
                      <w:bCs/>
                      <w:color w:val="000000"/>
                      <w:sz w:val="16"/>
                      <w:szCs w:val="16"/>
                    </w:rPr>
                    <w:t>ass</w:t>
                  </w:r>
                  <w:proofErr w:type="spellEnd"/>
                  <w:r w:rsidRPr="00BF7FEB">
                    <w:rPr>
                      <w:rFonts w:ascii="Arial Narrow" w:eastAsia="Times New Roman" w:hAnsi="Arial Narrow"/>
                      <w:b/>
                      <w:bCs/>
                      <w:color w:val="000000"/>
                      <w:sz w:val="16"/>
                      <w:szCs w:val="16"/>
                    </w:rPr>
                    <w:t>. 2020/2019</w:t>
                  </w:r>
                </w:p>
              </w:tc>
              <w:tc>
                <w:tcPr>
                  <w:tcW w:w="784" w:type="dxa"/>
                  <w:tcBorders>
                    <w:top w:val="nil"/>
                    <w:left w:val="nil"/>
                    <w:bottom w:val="single" w:sz="4" w:space="0" w:color="auto"/>
                    <w:right w:val="nil"/>
                  </w:tcBorders>
                  <w:shd w:val="clear" w:color="000000" w:fill="FFFFFF"/>
                  <w:vAlign w:val="center"/>
                  <w:hideMark/>
                </w:tcPr>
                <w:p w14:paraId="01ACEA84" w14:textId="77777777" w:rsidR="00BF7FEB" w:rsidRPr="00BF7FEB" w:rsidRDefault="00BF7FEB" w:rsidP="004A67F3">
                  <w:pPr>
                    <w:jc w:val="right"/>
                    <w:rPr>
                      <w:rFonts w:ascii="Arial Narrow" w:eastAsia="Times New Roman" w:hAnsi="Arial Narrow"/>
                      <w:b/>
                      <w:bCs/>
                      <w:color w:val="000000"/>
                      <w:sz w:val="16"/>
                      <w:szCs w:val="16"/>
                    </w:rPr>
                  </w:pPr>
                  <w:proofErr w:type="spellStart"/>
                  <w:r w:rsidRPr="00BF7FEB">
                    <w:rPr>
                      <w:rFonts w:ascii="Arial Narrow" w:eastAsia="Times New Roman" w:hAnsi="Arial Narrow"/>
                      <w:b/>
                      <w:bCs/>
                      <w:color w:val="000000"/>
                      <w:sz w:val="16"/>
                      <w:szCs w:val="16"/>
                    </w:rPr>
                    <w:t>Var</w:t>
                  </w:r>
                  <w:proofErr w:type="spellEnd"/>
                  <w:r w:rsidRPr="00BF7FEB">
                    <w:rPr>
                      <w:rFonts w:ascii="Arial Narrow" w:eastAsia="Times New Roman" w:hAnsi="Arial Narrow"/>
                      <w:b/>
                      <w:bCs/>
                      <w:color w:val="000000"/>
                      <w:sz w:val="16"/>
                      <w:szCs w:val="16"/>
                    </w:rPr>
                    <w:t>. % 2020/2019</w:t>
                  </w:r>
                </w:p>
              </w:tc>
            </w:tr>
            <w:tr w:rsidR="00BF7FEB" w:rsidRPr="00BF7FEB" w14:paraId="60619B9A" w14:textId="77777777" w:rsidTr="004A67F3">
              <w:trPr>
                <w:trHeight w:val="300"/>
              </w:trPr>
              <w:tc>
                <w:tcPr>
                  <w:tcW w:w="2419" w:type="dxa"/>
                  <w:tcBorders>
                    <w:top w:val="nil"/>
                    <w:left w:val="nil"/>
                    <w:bottom w:val="nil"/>
                    <w:right w:val="nil"/>
                  </w:tcBorders>
                  <w:shd w:val="clear" w:color="000000" w:fill="FFFFFF"/>
                  <w:vAlign w:val="center"/>
                  <w:hideMark/>
                </w:tcPr>
                <w:p w14:paraId="5738FC11"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Ancona</w:t>
                  </w:r>
                </w:p>
              </w:tc>
              <w:tc>
                <w:tcPr>
                  <w:tcW w:w="676" w:type="dxa"/>
                  <w:tcBorders>
                    <w:top w:val="nil"/>
                    <w:left w:val="nil"/>
                    <w:bottom w:val="nil"/>
                    <w:right w:val="nil"/>
                  </w:tcBorders>
                  <w:shd w:val="clear" w:color="000000" w:fill="FFFFFF"/>
                  <w:noWrap/>
                  <w:vAlign w:val="center"/>
                  <w:hideMark/>
                </w:tcPr>
                <w:p w14:paraId="402AF5D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91</w:t>
                  </w:r>
                </w:p>
              </w:tc>
              <w:tc>
                <w:tcPr>
                  <w:tcW w:w="588" w:type="dxa"/>
                  <w:tcBorders>
                    <w:top w:val="nil"/>
                    <w:left w:val="nil"/>
                    <w:bottom w:val="nil"/>
                    <w:right w:val="nil"/>
                  </w:tcBorders>
                  <w:shd w:val="clear" w:color="000000" w:fill="FFFFFF"/>
                  <w:noWrap/>
                  <w:vAlign w:val="center"/>
                  <w:hideMark/>
                </w:tcPr>
                <w:p w14:paraId="4B25EE8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95</w:t>
                  </w:r>
                </w:p>
              </w:tc>
              <w:tc>
                <w:tcPr>
                  <w:tcW w:w="711" w:type="dxa"/>
                  <w:tcBorders>
                    <w:top w:val="nil"/>
                    <w:left w:val="nil"/>
                    <w:bottom w:val="nil"/>
                    <w:right w:val="nil"/>
                  </w:tcBorders>
                  <w:shd w:val="clear" w:color="000000" w:fill="FFFFFF"/>
                  <w:noWrap/>
                  <w:vAlign w:val="center"/>
                  <w:hideMark/>
                </w:tcPr>
                <w:p w14:paraId="093C9E7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90</w:t>
                  </w:r>
                </w:p>
              </w:tc>
              <w:tc>
                <w:tcPr>
                  <w:tcW w:w="923" w:type="dxa"/>
                  <w:tcBorders>
                    <w:top w:val="nil"/>
                    <w:left w:val="nil"/>
                    <w:bottom w:val="nil"/>
                    <w:right w:val="nil"/>
                  </w:tcBorders>
                  <w:shd w:val="clear" w:color="000000" w:fill="FFFFFF"/>
                  <w:noWrap/>
                  <w:vAlign w:val="center"/>
                  <w:hideMark/>
                </w:tcPr>
                <w:p w14:paraId="7597100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w:t>
                  </w:r>
                </w:p>
              </w:tc>
              <w:tc>
                <w:tcPr>
                  <w:tcW w:w="920" w:type="dxa"/>
                  <w:tcBorders>
                    <w:top w:val="nil"/>
                    <w:left w:val="nil"/>
                    <w:bottom w:val="nil"/>
                    <w:right w:val="single" w:sz="4" w:space="0" w:color="auto"/>
                  </w:tcBorders>
                  <w:shd w:val="clear" w:color="000000" w:fill="FFFFFF"/>
                  <w:noWrap/>
                  <w:vAlign w:val="center"/>
                  <w:hideMark/>
                </w:tcPr>
                <w:p w14:paraId="3F4E67C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-5,3</w:t>
                  </w:r>
                </w:p>
              </w:tc>
              <w:tc>
                <w:tcPr>
                  <w:tcW w:w="576" w:type="dxa"/>
                  <w:tcBorders>
                    <w:top w:val="nil"/>
                    <w:left w:val="nil"/>
                    <w:bottom w:val="nil"/>
                    <w:right w:val="nil"/>
                  </w:tcBorders>
                  <w:shd w:val="clear" w:color="000000" w:fill="FFFFFF"/>
                  <w:noWrap/>
                  <w:vAlign w:val="center"/>
                  <w:hideMark/>
                </w:tcPr>
                <w:p w14:paraId="3DF0471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53</w:t>
                  </w:r>
                </w:p>
              </w:tc>
              <w:tc>
                <w:tcPr>
                  <w:tcW w:w="604" w:type="dxa"/>
                  <w:tcBorders>
                    <w:top w:val="nil"/>
                    <w:left w:val="nil"/>
                    <w:bottom w:val="nil"/>
                    <w:right w:val="nil"/>
                  </w:tcBorders>
                  <w:shd w:val="clear" w:color="000000" w:fill="FFFFFF"/>
                  <w:noWrap/>
                  <w:vAlign w:val="center"/>
                  <w:hideMark/>
                </w:tcPr>
                <w:p w14:paraId="45E3F24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51</w:t>
                  </w:r>
                </w:p>
              </w:tc>
              <w:tc>
                <w:tcPr>
                  <w:tcW w:w="620" w:type="dxa"/>
                  <w:tcBorders>
                    <w:top w:val="nil"/>
                    <w:left w:val="nil"/>
                    <w:bottom w:val="nil"/>
                    <w:right w:val="nil"/>
                  </w:tcBorders>
                  <w:shd w:val="clear" w:color="000000" w:fill="FFFFFF"/>
                  <w:noWrap/>
                  <w:vAlign w:val="center"/>
                  <w:hideMark/>
                </w:tcPr>
                <w:p w14:paraId="54D18A9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50</w:t>
                  </w:r>
                </w:p>
              </w:tc>
              <w:tc>
                <w:tcPr>
                  <w:tcW w:w="817" w:type="dxa"/>
                  <w:tcBorders>
                    <w:top w:val="nil"/>
                    <w:left w:val="nil"/>
                    <w:bottom w:val="nil"/>
                    <w:right w:val="nil"/>
                  </w:tcBorders>
                  <w:shd w:val="clear" w:color="000000" w:fill="FFFFFF"/>
                  <w:noWrap/>
                  <w:vAlign w:val="center"/>
                  <w:hideMark/>
                </w:tcPr>
                <w:p w14:paraId="05BEC10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w:t>
                  </w:r>
                </w:p>
              </w:tc>
              <w:tc>
                <w:tcPr>
                  <w:tcW w:w="784" w:type="dxa"/>
                  <w:tcBorders>
                    <w:top w:val="nil"/>
                    <w:left w:val="nil"/>
                    <w:bottom w:val="nil"/>
                    <w:right w:val="nil"/>
                  </w:tcBorders>
                  <w:shd w:val="clear" w:color="000000" w:fill="FFFFFF"/>
                  <w:noWrap/>
                  <w:vAlign w:val="center"/>
                  <w:hideMark/>
                </w:tcPr>
                <w:p w14:paraId="02004B9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-2,0</w:t>
                  </w:r>
                </w:p>
              </w:tc>
            </w:tr>
            <w:tr w:rsidR="00BF7FEB" w:rsidRPr="00BF7FEB" w14:paraId="279EE6F9" w14:textId="77777777" w:rsidTr="004A67F3">
              <w:trPr>
                <w:trHeight w:val="300"/>
              </w:trPr>
              <w:tc>
                <w:tcPr>
                  <w:tcW w:w="2419" w:type="dxa"/>
                  <w:tcBorders>
                    <w:top w:val="nil"/>
                    <w:left w:val="nil"/>
                    <w:bottom w:val="nil"/>
                    <w:right w:val="nil"/>
                  </w:tcBorders>
                  <w:shd w:val="clear" w:color="000000" w:fill="FFFFFF"/>
                  <w:vAlign w:val="center"/>
                  <w:hideMark/>
                </w:tcPr>
                <w:p w14:paraId="1B9B4D6C"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Bari</w:t>
                  </w:r>
                </w:p>
              </w:tc>
              <w:tc>
                <w:tcPr>
                  <w:tcW w:w="676" w:type="dxa"/>
                  <w:tcBorders>
                    <w:top w:val="nil"/>
                    <w:left w:val="nil"/>
                    <w:bottom w:val="nil"/>
                    <w:right w:val="nil"/>
                  </w:tcBorders>
                  <w:shd w:val="clear" w:color="000000" w:fill="FFFFFF"/>
                  <w:noWrap/>
                  <w:vAlign w:val="center"/>
                  <w:hideMark/>
                </w:tcPr>
                <w:p w14:paraId="2FF5F6F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172</w:t>
                  </w:r>
                </w:p>
              </w:tc>
              <w:tc>
                <w:tcPr>
                  <w:tcW w:w="588" w:type="dxa"/>
                  <w:tcBorders>
                    <w:top w:val="nil"/>
                    <w:left w:val="nil"/>
                    <w:bottom w:val="nil"/>
                    <w:right w:val="nil"/>
                  </w:tcBorders>
                  <w:shd w:val="clear" w:color="000000" w:fill="FFFFFF"/>
                  <w:noWrap/>
                  <w:vAlign w:val="center"/>
                  <w:hideMark/>
                </w:tcPr>
                <w:p w14:paraId="0A10F7B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172</w:t>
                  </w:r>
                </w:p>
              </w:tc>
              <w:tc>
                <w:tcPr>
                  <w:tcW w:w="711" w:type="dxa"/>
                  <w:tcBorders>
                    <w:top w:val="nil"/>
                    <w:left w:val="nil"/>
                    <w:bottom w:val="nil"/>
                    <w:right w:val="nil"/>
                  </w:tcBorders>
                  <w:shd w:val="clear" w:color="000000" w:fill="FFFFFF"/>
                  <w:noWrap/>
                  <w:vAlign w:val="center"/>
                  <w:hideMark/>
                </w:tcPr>
                <w:p w14:paraId="47FBFCF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174</w:t>
                  </w:r>
                </w:p>
              </w:tc>
              <w:tc>
                <w:tcPr>
                  <w:tcW w:w="923" w:type="dxa"/>
                  <w:tcBorders>
                    <w:top w:val="nil"/>
                    <w:left w:val="nil"/>
                    <w:bottom w:val="nil"/>
                    <w:right w:val="nil"/>
                  </w:tcBorders>
                  <w:shd w:val="clear" w:color="000000" w:fill="FFFFFF"/>
                  <w:noWrap/>
                  <w:vAlign w:val="center"/>
                  <w:hideMark/>
                </w:tcPr>
                <w:p w14:paraId="2924BFF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w:t>
                  </w:r>
                </w:p>
              </w:tc>
              <w:tc>
                <w:tcPr>
                  <w:tcW w:w="920" w:type="dxa"/>
                  <w:tcBorders>
                    <w:top w:val="nil"/>
                    <w:left w:val="nil"/>
                    <w:bottom w:val="nil"/>
                    <w:right w:val="single" w:sz="4" w:space="0" w:color="auto"/>
                  </w:tcBorders>
                  <w:shd w:val="clear" w:color="000000" w:fill="FFFFFF"/>
                  <w:noWrap/>
                  <w:vAlign w:val="center"/>
                  <w:hideMark/>
                </w:tcPr>
                <w:p w14:paraId="01E5229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w:t>
                  </w:r>
                </w:p>
              </w:tc>
              <w:tc>
                <w:tcPr>
                  <w:tcW w:w="576" w:type="dxa"/>
                  <w:tcBorders>
                    <w:top w:val="nil"/>
                    <w:left w:val="nil"/>
                    <w:bottom w:val="nil"/>
                    <w:right w:val="nil"/>
                  </w:tcBorders>
                  <w:shd w:val="clear" w:color="000000" w:fill="FFFFFF"/>
                  <w:noWrap/>
                  <w:vAlign w:val="center"/>
                  <w:hideMark/>
                </w:tcPr>
                <w:p w14:paraId="4E6D267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89</w:t>
                  </w:r>
                </w:p>
              </w:tc>
              <w:tc>
                <w:tcPr>
                  <w:tcW w:w="604" w:type="dxa"/>
                  <w:tcBorders>
                    <w:top w:val="nil"/>
                    <w:left w:val="nil"/>
                    <w:bottom w:val="nil"/>
                    <w:right w:val="nil"/>
                  </w:tcBorders>
                  <w:shd w:val="clear" w:color="000000" w:fill="FFFFFF"/>
                  <w:noWrap/>
                  <w:vAlign w:val="center"/>
                  <w:hideMark/>
                </w:tcPr>
                <w:p w14:paraId="4C68953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81</w:t>
                  </w:r>
                </w:p>
              </w:tc>
              <w:tc>
                <w:tcPr>
                  <w:tcW w:w="620" w:type="dxa"/>
                  <w:tcBorders>
                    <w:top w:val="nil"/>
                    <w:left w:val="nil"/>
                    <w:bottom w:val="nil"/>
                    <w:right w:val="nil"/>
                  </w:tcBorders>
                  <w:shd w:val="clear" w:color="000000" w:fill="FFFFFF"/>
                  <w:noWrap/>
                  <w:vAlign w:val="center"/>
                  <w:hideMark/>
                </w:tcPr>
                <w:p w14:paraId="6332545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74</w:t>
                  </w:r>
                </w:p>
              </w:tc>
              <w:tc>
                <w:tcPr>
                  <w:tcW w:w="817" w:type="dxa"/>
                  <w:tcBorders>
                    <w:top w:val="nil"/>
                    <w:left w:val="nil"/>
                    <w:bottom w:val="nil"/>
                    <w:right w:val="nil"/>
                  </w:tcBorders>
                  <w:shd w:val="clear" w:color="000000" w:fill="FFFFFF"/>
                  <w:noWrap/>
                  <w:vAlign w:val="center"/>
                  <w:hideMark/>
                </w:tcPr>
                <w:p w14:paraId="1CDAB89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w:t>
                  </w:r>
                </w:p>
              </w:tc>
              <w:tc>
                <w:tcPr>
                  <w:tcW w:w="784" w:type="dxa"/>
                  <w:tcBorders>
                    <w:top w:val="nil"/>
                    <w:left w:val="nil"/>
                    <w:bottom w:val="nil"/>
                    <w:right w:val="nil"/>
                  </w:tcBorders>
                  <w:shd w:val="clear" w:color="000000" w:fill="FFFFFF"/>
                  <w:noWrap/>
                  <w:vAlign w:val="center"/>
                  <w:hideMark/>
                </w:tcPr>
                <w:p w14:paraId="0DE8660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-8,6</w:t>
                  </w:r>
                </w:p>
              </w:tc>
            </w:tr>
            <w:tr w:rsidR="00BF7FEB" w:rsidRPr="00BF7FEB" w14:paraId="018DEDBF" w14:textId="77777777" w:rsidTr="004A67F3">
              <w:trPr>
                <w:trHeight w:val="300"/>
              </w:trPr>
              <w:tc>
                <w:tcPr>
                  <w:tcW w:w="2419" w:type="dxa"/>
                  <w:tcBorders>
                    <w:top w:val="nil"/>
                    <w:left w:val="nil"/>
                    <w:bottom w:val="nil"/>
                    <w:right w:val="nil"/>
                  </w:tcBorders>
                  <w:shd w:val="clear" w:color="000000" w:fill="FFFFFF"/>
                  <w:vAlign w:val="center"/>
                  <w:hideMark/>
                </w:tcPr>
                <w:p w14:paraId="160F9C6D"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Bologna</w:t>
                  </w:r>
                </w:p>
              </w:tc>
              <w:tc>
                <w:tcPr>
                  <w:tcW w:w="676" w:type="dxa"/>
                  <w:tcBorders>
                    <w:top w:val="nil"/>
                    <w:left w:val="nil"/>
                    <w:bottom w:val="nil"/>
                    <w:right w:val="nil"/>
                  </w:tcBorders>
                  <w:shd w:val="clear" w:color="000000" w:fill="FFFFFF"/>
                  <w:noWrap/>
                  <w:vAlign w:val="center"/>
                  <w:hideMark/>
                </w:tcPr>
                <w:p w14:paraId="6FF0BD6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246</w:t>
                  </w:r>
                </w:p>
              </w:tc>
              <w:tc>
                <w:tcPr>
                  <w:tcW w:w="588" w:type="dxa"/>
                  <w:tcBorders>
                    <w:top w:val="nil"/>
                    <w:left w:val="nil"/>
                    <w:bottom w:val="nil"/>
                    <w:right w:val="nil"/>
                  </w:tcBorders>
                  <w:shd w:val="clear" w:color="000000" w:fill="FFFFFF"/>
                  <w:noWrap/>
                  <w:vAlign w:val="center"/>
                  <w:hideMark/>
                </w:tcPr>
                <w:p w14:paraId="019E7D3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256</w:t>
                  </w:r>
                </w:p>
              </w:tc>
              <w:tc>
                <w:tcPr>
                  <w:tcW w:w="711" w:type="dxa"/>
                  <w:tcBorders>
                    <w:top w:val="nil"/>
                    <w:left w:val="nil"/>
                    <w:bottom w:val="nil"/>
                    <w:right w:val="nil"/>
                  </w:tcBorders>
                  <w:shd w:val="clear" w:color="000000" w:fill="FFFFFF"/>
                  <w:noWrap/>
                  <w:vAlign w:val="center"/>
                  <w:hideMark/>
                </w:tcPr>
                <w:p w14:paraId="3836A9B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251</w:t>
                  </w:r>
                </w:p>
              </w:tc>
              <w:tc>
                <w:tcPr>
                  <w:tcW w:w="923" w:type="dxa"/>
                  <w:tcBorders>
                    <w:top w:val="nil"/>
                    <w:left w:val="nil"/>
                    <w:bottom w:val="nil"/>
                    <w:right w:val="nil"/>
                  </w:tcBorders>
                  <w:shd w:val="clear" w:color="000000" w:fill="FFFFFF"/>
                  <w:noWrap/>
                  <w:vAlign w:val="center"/>
                  <w:hideMark/>
                </w:tcPr>
                <w:p w14:paraId="241A435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w:t>
                  </w:r>
                </w:p>
              </w:tc>
              <w:tc>
                <w:tcPr>
                  <w:tcW w:w="920" w:type="dxa"/>
                  <w:tcBorders>
                    <w:top w:val="nil"/>
                    <w:left w:val="nil"/>
                    <w:bottom w:val="nil"/>
                    <w:right w:val="single" w:sz="4" w:space="0" w:color="auto"/>
                  </w:tcBorders>
                  <w:shd w:val="clear" w:color="000000" w:fill="FFFFFF"/>
                  <w:noWrap/>
                  <w:vAlign w:val="center"/>
                  <w:hideMark/>
                </w:tcPr>
                <w:p w14:paraId="1E969F8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-2,0</w:t>
                  </w:r>
                </w:p>
              </w:tc>
              <w:tc>
                <w:tcPr>
                  <w:tcW w:w="576" w:type="dxa"/>
                  <w:tcBorders>
                    <w:top w:val="nil"/>
                    <w:left w:val="nil"/>
                    <w:bottom w:val="nil"/>
                    <w:right w:val="nil"/>
                  </w:tcBorders>
                  <w:shd w:val="clear" w:color="000000" w:fill="FFFFFF"/>
                  <w:noWrap/>
                  <w:vAlign w:val="center"/>
                  <w:hideMark/>
                </w:tcPr>
                <w:p w14:paraId="1372AAA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139</w:t>
                  </w:r>
                </w:p>
              </w:tc>
              <w:tc>
                <w:tcPr>
                  <w:tcW w:w="604" w:type="dxa"/>
                  <w:tcBorders>
                    <w:top w:val="nil"/>
                    <w:left w:val="nil"/>
                    <w:bottom w:val="nil"/>
                    <w:right w:val="nil"/>
                  </w:tcBorders>
                  <w:shd w:val="clear" w:color="000000" w:fill="FFFFFF"/>
                  <w:noWrap/>
                  <w:vAlign w:val="center"/>
                  <w:hideMark/>
                </w:tcPr>
                <w:p w14:paraId="310898E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133</w:t>
                  </w:r>
                </w:p>
              </w:tc>
              <w:tc>
                <w:tcPr>
                  <w:tcW w:w="620" w:type="dxa"/>
                  <w:tcBorders>
                    <w:top w:val="nil"/>
                    <w:left w:val="nil"/>
                    <w:bottom w:val="nil"/>
                    <w:right w:val="nil"/>
                  </w:tcBorders>
                  <w:shd w:val="clear" w:color="000000" w:fill="FFFFFF"/>
                  <w:noWrap/>
                  <w:vAlign w:val="center"/>
                  <w:hideMark/>
                </w:tcPr>
                <w:p w14:paraId="31DE115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131</w:t>
                  </w:r>
                </w:p>
              </w:tc>
              <w:tc>
                <w:tcPr>
                  <w:tcW w:w="817" w:type="dxa"/>
                  <w:tcBorders>
                    <w:top w:val="nil"/>
                    <w:left w:val="nil"/>
                    <w:bottom w:val="nil"/>
                    <w:right w:val="nil"/>
                  </w:tcBorders>
                  <w:shd w:val="clear" w:color="000000" w:fill="FFFFFF"/>
                  <w:noWrap/>
                  <w:vAlign w:val="center"/>
                  <w:hideMark/>
                </w:tcPr>
                <w:p w14:paraId="2F4CC88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w:t>
                  </w:r>
                </w:p>
              </w:tc>
              <w:tc>
                <w:tcPr>
                  <w:tcW w:w="784" w:type="dxa"/>
                  <w:tcBorders>
                    <w:top w:val="nil"/>
                    <w:left w:val="nil"/>
                    <w:bottom w:val="nil"/>
                    <w:right w:val="nil"/>
                  </w:tcBorders>
                  <w:shd w:val="clear" w:color="000000" w:fill="FFFFFF"/>
                  <w:noWrap/>
                  <w:vAlign w:val="center"/>
                  <w:hideMark/>
                </w:tcPr>
                <w:p w14:paraId="2FB6595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-1,5</w:t>
                  </w:r>
                </w:p>
              </w:tc>
            </w:tr>
            <w:tr w:rsidR="00BF7FEB" w:rsidRPr="00BF7FEB" w14:paraId="2E310DBC" w14:textId="77777777" w:rsidTr="004A67F3">
              <w:trPr>
                <w:trHeight w:val="300"/>
              </w:trPr>
              <w:tc>
                <w:tcPr>
                  <w:tcW w:w="2419" w:type="dxa"/>
                  <w:tcBorders>
                    <w:top w:val="nil"/>
                    <w:left w:val="nil"/>
                    <w:bottom w:val="nil"/>
                    <w:right w:val="nil"/>
                  </w:tcBorders>
                  <w:shd w:val="clear" w:color="000000" w:fill="FFFFFF"/>
                  <w:vAlign w:val="center"/>
                  <w:hideMark/>
                </w:tcPr>
                <w:p w14:paraId="3CE66006"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Brescia</w:t>
                  </w:r>
                </w:p>
              </w:tc>
              <w:tc>
                <w:tcPr>
                  <w:tcW w:w="676" w:type="dxa"/>
                  <w:tcBorders>
                    <w:top w:val="nil"/>
                    <w:left w:val="nil"/>
                    <w:bottom w:val="nil"/>
                    <w:right w:val="nil"/>
                  </w:tcBorders>
                  <w:shd w:val="clear" w:color="000000" w:fill="FFFFFF"/>
                  <w:noWrap/>
                  <w:vAlign w:val="center"/>
                  <w:hideMark/>
                </w:tcPr>
                <w:p w14:paraId="6CFEA36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143</w:t>
                  </w:r>
                </w:p>
              </w:tc>
              <w:tc>
                <w:tcPr>
                  <w:tcW w:w="588" w:type="dxa"/>
                  <w:tcBorders>
                    <w:top w:val="nil"/>
                    <w:left w:val="nil"/>
                    <w:bottom w:val="nil"/>
                    <w:right w:val="nil"/>
                  </w:tcBorders>
                  <w:shd w:val="clear" w:color="000000" w:fill="FFFFFF"/>
                  <w:noWrap/>
                  <w:vAlign w:val="center"/>
                  <w:hideMark/>
                </w:tcPr>
                <w:p w14:paraId="7FCF172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144</w:t>
                  </w:r>
                </w:p>
              </w:tc>
              <w:tc>
                <w:tcPr>
                  <w:tcW w:w="711" w:type="dxa"/>
                  <w:tcBorders>
                    <w:top w:val="nil"/>
                    <w:left w:val="nil"/>
                    <w:bottom w:val="nil"/>
                    <w:right w:val="nil"/>
                  </w:tcBorders>
                  <w:shd w:val="clear" w:color="000000" w:fill="FFFFFF"/>
                  <w:noWrap/>
                  <w:vAlign w:val="center"/>
                  <w:hideMark/>
                </w:tcPr>
                <w:p w14:paraId="46B74B1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146</w:t>
                  </w:r>
                </w:p>
              </w:tc>
              <w:tc>
                <w:tcPr>
                  <w:tcW w:w="923" w:type="dxa"/>
                  <w:tcBorders>
                    <w:top w:val="nil"/>
                    <w:left w:val="nil"/>
                    <w:bottom w:val="nil"/>
                    <w:right w:val="nil"/>
                  </w:tcBorders>
                  <w:shd w:val="clear" w:color="000000" w:fill="FFFFFF"/>
                  <w:noWrap/>
                  <w:vAlign w:val="center"/>
                  <w:hideMark/>
                </w:tcPr>
                <w:p w14:paraId="00C8A62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w:t>
                  </w:r>
                </w:p>
              </w:tc>
              <w:tc>
                <w:tcPr>
                  <w:tcW w:w="920" w:type="dxa"/>
                  <w:tcBorders>
                    <w:top w:val="nil"/>
                    <w:left w:val="nil"/>
                    <w:bottom w:val="nil"/>
                    <w:right w:val="single" w:sz="4" w:space="0" w:color="auto"/>
                  </w:tcBorders>
                  <w:shd w:val="clear" w:color="000000" w:fill="FFFFFF"/>
                  <w:noWrap/>
                  <w:vAlign w:val="center"/>
                  <w:hideMark/>
                </w:tcPr>
                <w:p w14:paraId="2C9BA04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w:t>
                  </w:r>
                </w:p>
              </w:tc>
              <w:tc>
                <w:tcPr>
                  <w:tcW w:w="576" w:type="dxa"/>
                  <w:tcBorders>
                    <w:top w:val="nil"/>
                    <w:left w:val="nil"/>
                    <w:bottom w:val="nil"/>
                    <w:right w:val="nil"/>
                  </w:tcBorders>
                  <w:shd w:val="clear" w:color="000000" w:fill="FFFFFF"/>
                  <w:noWrap/>
                  <w:vAlign w:val="center"/>
                  <w:hideMark/>
                </w:tcPr>
                <w:p w14:paraId="6960A9C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74</w:t>
                  </w:r>
                </w:p>
              </w:tc>
              <w:tc>
                <w:tcPr>
                  <w:tcW w:w="604" w:type="dxa"/>
                  <w:tcBorders>
                    <w:top w:val="nil"/>
                    <w:left w:val="nil"/>
                    <w:bottom w:val="nil"/>
                    <w:right w:val="nil"/>
                  </w:tcBorders>
                  <w:shd w:val="clear" w:color="000000" w:fill="FFFFFF"/>
                  <w:noWrap/>
                  <w:vAlign w:val="center"/>
                  <w:hideMark/>
                </w:tcPr>
                <w:p w14:paraId="3C5DD81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64</w:t>
                  </w:r>
                </w:p>
              </w:tc>
              <w:tc>
                <w:tcPr>
                  <w:tcW w:w="620" w:type="dxa"/>
                  <w:tcBorders>
                    <w:top w:val="nil"/>
                    <w:left w:val="nil"/>
                    <w:bottom w:val="nil"/>
                    <w:right w:val="nil"/>
                  </w:tcBorders>
                  <w:shd w:val="clear" w:color="000000" w:fill="FFFFFF"/>
                  <w:noWrap/>
                  <w:vAlign w:val="center"/>
                  <w:hideMark/>
                </w:tcPr>
                <w:p w14:paraId="7737297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64</w:t>
                  </w:r>
                </w:p>
              </w:tc>
              <w:tc>
                <w:tcPr>
                  <w:tcW w:w="817" w:type="dxa"/>
                  <w:tcBorders>
                    <w:top w:val="nil"/>
                    <w:left w:val="nil"/>
                    <w:bottom w:val="nil"/>
                    <w:right w:val="nil"/>
                  </w:tcBorders>
                  <w:shd w:val="clear" w:color="000000" w:fill="FFFFFF"/>
                  <w:noWrap/>
                  <w:vAlign w:val="center"/>
                  <w:hideMark/>
                </w:tcPr>
                <w:p w14:paraId="1A3EAEE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w:t>
                  </w:r>
                </w:p>
              </w:tc>
              <w:tc>
                <w:tcPr>
                  <w:tcW w:w="784" w:type="dxa"/>
                  <w:tcBorders>
                    <w:top w:val="nil"/>
                    <w:left w:val="nil"/>
                    <w:bottom w:val="nil"/>
                    <w:right w:val="nil"/>
                  </w:tcBorders>
                  <w:shd w:val="clear" w:color="000000" w:fill="FFFFFF"/>
                  <w:noWrap/>
                  <w:vAlign w:val="center"/>
                  <w:hideMark/>
                </w:tcPr>
                <w:p w14:paraId="71C859F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0,0</w:t>
                  </w:r>
                </w:p>
              </w:tc>
            </w:tr>
            <w:tr w:rsidR="00BF7FEB" w:rsidRPr="00BF7FEB" w14:paraId="3BC6D65F" w14:textId="77777777" w:rsidTr="004A67F3">
              <w:trPr>
                <w:trHeight w:val="345"/>
              </w:trPr>
              <w:tc>
                <w:tcPr>
                  <w:tcW w:w="2419" w:type="dxa"/>
                  <w:tcBorders>
                    <w:top w:val="nil"/>
                    <w:left w:val="nil"/>
                    <w:bottom w:val="nil"/>
                    <w:right w:val="nil"/>
                  </w:tcBorders>
                  <w:shd w:val="clear" w:color="000000" w:fill="FFFFFF"/>
                  <w:vAlign w:val="center"/>
                  <w:hideMark/>
                </w:tcPr>
                <w:p w14:paraId="2AE8C26F"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Cagliari (inclusa sezione staccata di Sassari)</w:t>
                  </w:r>
                </w:p>
              </w:tc>
              <w:tc>
                <w:tcPr>
                  <w:tcW w:w="676" w:type="dxa"/>
                  <w:tcBorders>
                    <w:top w:val="nil"/>
                    <w:left w:val="nil"/>
                    <w:bottom w:val="nil"/>
                    <w:right w:val="nil"/>
                  </w:tcBorders>
                  <w:shd w:val="clear" w:color="000000" w:fill="FFFFFF"/>
                  <w:noWrap/>
                  <w:vAlign w:val="center"/>
                  <w:hideMark/>
                </w:tcPr>
                <w:p w14:paraId="3E77EDB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118</w:t>
                  </w:r>
                </w:p>
              </w:tc>
              <w:tc>
                <w:tcPr>
                  <w:tcW w:w="588" w:type="dxa"/>
                  <w:tcBorders>
                    <w:top w:val="nil"/>
                    <w:left w:val="nil"/>
                    <w:bottom w:val="nil"/>
                    <w:right w:val="nil"/>
                  </w:tcBorders>
                  <w:shd w:val="clear" w:color="000000" w:fill="FFFFFF"/>
                  <w:noWrap/>
                  <w:vAlign w:val="center"/>
                  <w:hideMark/>
                </w:tcPr>
                <w:p w14:paraId="19E6A98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123</w:t>
                  </w:r>
                </w:p>
              </w:tc>
              <w:tc>
                <w:tcPr>
                  <w:tcW w:w="711" w:type="dxa"/>
                  <w:tcBorders>
                    <w:top w:val="nil"/>
                    <w:left w:val="nil"/>
                    <w:bottom w:val="nil"/>
                    <w:right w:val="nil"/>
                  </w:tcBorders>
                  <w:shd w:val="clear" w:color="000000" w:fill="FFFFFF"/>
                  <w:noWrap/>
                  <w:vAlign w:val="center"/>
                  <w:hideMark/>
                </w:tcPr>
                <w:p w14:paraId="4103183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123</w:t>
                  </w:r>
                </w:p>
              </w:tc>
              <w:tc>
                <w:tcPr>
                  <w:tcW w:w="923" w:type="dxa"/>
                  <w:tcBorders>
                    <w:top w:val="nil"/>
                    <w:left w:val="nil"/>
                    <w:bottom w:val="nil"/>
                    <w:right w:val="nil"/>
                  </w:tcBorders>
                  <w:shd w:val="clear" w:color="000000" w:fill="FFFFFF"/>
                  <w:noWrap/>
                  <w:vAlign w:val="center"/>
                  <w:hideMark/>
                </w:tcPr>
                <w:p w14:paraId="2EC4738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w:t>
                  </w:r>
                </w:p>
              </w:tc>
              <w:tc>
                <w:tcPr>
                  <w:tcW w:w="920" w:type="dxa"/>
                  <w:tcBorders>
                    <w:top w:val="nil"/>
                    <w:left w:val="nil"/>
                    <w:bottom w:val="nil"/>
                    <w:right w:val="single" w:sz="4" w:space="0" w:color="auto"/>
                  </w:tcBorders>
                  <w:shd w:val="clear" w:color="000000" w:fill="FFFFFF"/>
                  <w:noWrap/>
                  <w:vAlign w:val="center"/>
                  <w:hideMark/>
                </w:tcPr>
                <w:p w14:paraId="41901C4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0,0</w:t>
                  </w:r>
                </w:p>
              </w:tc>
              <w:tc>
                <w:tcPr>
                  <w:tcW w:w="576" w:type="dxa"/>
                  <w:tcBorders>
                    <w:top w:val="nil"/>
                    <w:left w:val="nil"/>
                    <w:bottom w:val="nil"/>
                    <w:right w:val="nil"/>
                  </w:tcBorders>
                  <w:shd w:val="clear" w:color="000000" w:fill="FFFFFF"/>
                  <w:noWrap/>
                  <w:vAlign w:val="center"/>
                  <w:hideMark/>
                </w:tcPr>
                <w:p w14:paraId="509A297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69</w:t>
                  </w:r>
                </w:p>
              </w:tc>
              <w:tc>
                <w:tcPr>
                  <w:tcW w:w="604" w:type="dxa"/>
                  <w:tcBorders>
                    <w:top w:val="nil"/>
                    <w:left w:val="nil"/>
                    <w:bottom w:val="nil"/>
                    <w:right w:val="nil"/>
                  </w:tcBorders>
                  <w:shd w:val="clear" w:color="000000" w:fill="FFFFFF"/>
                  <w:noWrap/>
                  <w:vAlign w:val="center"/>
                  <w:hideMark/>
                </w:tcPr>
                <w:p w14:paraId="453560E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69</w:t>
                  </w:r>
                </w:p>
              </w:tc>
              <w:tc>
                <w:tcPr>
                  <w:tcW w:w="620" w:type="dxa"/>
                  <w:tcBorders>
                    <w:top w:val="nil"/>
                    <w:left w:val="nil"/>
                    <w:bottom w:val="nil"/>
                    <w:right w:val="nil"/>
                  </w:tcBorders>
                  <w:shd w:val="clear" w:color="000000" w:fill="FFFFFF"/>
                  <w:noWrap/>
                  <w:vAlign w:val="center"/>
                  <w:hideMark/>
                </w:tcPr>
                <w:p w14:paraId="2BD3008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68</w:t>
                  </w:r>
                </w:p>
              </w:tc>
              <w:tc>
                <w:tcPr>
                  <w:tcW w:w="817" w:type="dxa"/>
                  <w:tcBorders>
                    <w:top w:val="nil"/>
                    <w:left w:val="nil"/>
                    <w:bottom w:val="nil"/>
                    <w:right w:val="nil"/>
                  </w:tcBorders>
                  <w:shd w:val="clear" w:color="000000" w:fill="FFFFFF"/>
                  <w:noWrap/>
                  <w:vAlign w:val="center"/>
                  <w:hideMark/>
                </w:tcPr>
                <w:p w14:paraId="58C895AF"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w:t>
                  </w:r>
                </w:p>
              </w:tc>
              <w:tc>
                <w:tcPr>
                  <w:tcW w:w="784" w:type="dxa"/>
                  <w:tcBorders>
                    <w:top w:val="nil"/>
                    <w:left w:val="nil"/>
                    <w:bottom w:val="nil"/>
                    <w:right w:val="nil"/>
                  </w:tcBorders>
                  <w:shd w:val="clear" w:color="000000" w:fill="FFFFFF"/>
                  <w:noWrap/>
                  <w:vAlign w:val="center"/>
                  <w:hideMark/>
                </w:tcPr>
                <w:p w14:paraId="2223357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w:t>
                  </w:r>
                </w:p>
              </w:tc>
            </w:tr>
            <w:tr w:rsidR="00BF7FEB" w:rsidRPr="00BF7FEB" w14:paraId="7FEEB699" w14:textId="77777777" w:rsidTr="004A67F3">
              <w:trPr>
                <w:trHeight w:val="300"/>
              </w:trPr>
              <w:tc>
                <w:tcPr>
                  <w:tcW w:w="2419" w:type="dxa"/>
                  <w:tcBorders>
                    <w:top w:val="nil"/>
                    <w:left w:val="nil"/>
                    <w:bottom w:val="nil"/>
                    <w:right w:val="nil"/>
                  </w:tcBorders>
                  <w:shd w:val="clear" w:color="000000" w:fill="FFFFFF"/>
                  <w:vAlign w:val="center"/>
                  <w:hideMark/>
                </w:tcPr>
                <w:p w14:paraId="561AC092"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Caltanissetta</w:t>
                  </w:r>
                </w:p>
              </w:tc>
              <w:tc>
                <w:tcPr>
                  <w:tcW w:w="676" w:type="dxa"/>
                  <w:tcBorders>
                    <w:top w:val="nil"/>
                    <w:left w:val="nil"/>
                    <w:bottom w:val="nil"/>
                    <w:right w:val="nil"/>
                  </w:tcBorders>
                  <w:shd w:val="clear" w:color="000000" w:fill="FFFFFF"/>
                  <w:noWrap/>
                  <w:vAlign w:val="center"/>
                  <w:hideMark/>
                </w:tcPr>
                <w:p w14:paraId="5B5A748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60</w:t>
                  </w:r>
                </w:p>
              </w:tc>
              <w:tc>
                <w:tcPr>
                  <w:tcW w:w="588" w:type="dxa"/>
                  <w:tcBorders>
                    <w:top w:val="nil"/>
                    <w:left w:val="nil"/>
                    <w:bottom w:val="nil"/>
                    <w:right w:val="nil"/>
                  </w:tcBorders>
                  <w:shd w:val="clear" w:color="000000" w:fill="FFFFFF"/>
                  <w:noWrap/>
                  <w:vAlign w:val="center"/>
                  <w:hideMark/>
                </w:tcPr>
                <w:p w14:paraId="3834866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50</w:t>
                  </w:r>
                </w:p>
              </w:tc>
              <w:tc>
                <w:tcPr>
                  <w:tcW w:w="711" w:type="dxa"/>
                  <w:tcBorders>
                    <w:top w:val="nil"/>
                    <w:left w:val="nil"/>
                    <w:bottom w:val="nil"/>
                    <w:right w:val="nil"/>
                  </w:tcBorders>
                  <w:shd w:val="clear" w:color="000000" w:fill="FFFFFF"/>
                  <w:noWrap/>
                  <w:vAlign w:val="center"/>
                  <w:hideMark/>
                </w:tcPr>
                <w:p w14:paraId="5214FBD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48</w:t>
                  </w:r>
                </w:p>
              </w:tc>
              <w:tc>
                <w:tcPr>
                  <w:tcW w:w="923" w:type="dxa"/>
                  <w:tcBorders>
                    <w:top w:val="nil"/>
                    <w:left w:val="nil"/>
                    <w:bottom w:val="nil"/>
                    <w:right w:val="nil"/>
                  </w:tcBorders>
                  <w:shd w:val="clear" w:color="000000" w:fill="FFFFFF"/>
                  <w:noWrap/>
                  <w:vAlign w:val="center"/>
                  <w:hideMark/>
                </w:tcPr>
                <w:p w14:paraId="0A0DC8C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w:t>
                  </w:r>
                </w:p>
              </w:tc>
              <w:tc>
                <w:tcPr>
                  <w:tcW w:w="920" w:type="dxa"/>
                  <w:tcBorders>
                    <w:top w:val="nil"/>
                    <w:left w:val="nil"/>
                    <w:bottom w:val="nil"/>
                    <w:right w:val="single" w:sz="4" w:space="0" w:color="auto"/>
                  </w:tcBorders>
                  <w:shd w:val="clear" w:color="000000" w:fill="FFFFFF"/>
                  <w:noWrap/>
                  <w:vAlign w:val="center"/>
                  <w:hideMark/>
                </w:tcPr>
                <w:p w14:paraId="4DDBA50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-4,0</w:t>
                  </w:r>
                </w:p>
              </w:tc>
              <w:tc>
                <w:tcPr>
                  <w:tcW w:w="576" w:type="dxa"/>
                  <w:tcBorders>
                    <w:top w:val="nil"/>
                    <w:left w:val="nil"/>
                    <w:bottom w:val="nil"/>
                    <w:right w:val="nil"/>
                  </w:tcBorders>
                  <w:shd w:val="clear" w:color="000000" w:fill="FFFFFF"/>
                  <w:noWrap/>
                  <w:vAlign w:val="center"/>
                  <w:hideMark/>
                </w:tcPr>
                <w:p w14:paraId="7E56BC4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31</w:t>
                  </w:r>
                </w:p>
              </w:tc>
              <w:tc>
                <w:tcPr>
                  <w:tcW w:w="604" w:type="dxa"/>
                  <w:tcBorders>
                    <w:top w:val="nil"/>
                    <w:left w:val="nil"/>
                    <w:bottom w:val="nil"/>
                    <w:right w:val="nil"/>
                  </w:tcBorders>
                  <w:shd w:val="clear" w:color="000000" w:fill="FFFFFF"/>
                  <w:noWrap/>
                  <w:vAlign w:val="center"/>
                  <w:hideMark/>
                </w:tcPr>
                <w:p w14:paraId="60810B1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28</w:t>
                  </w:r>
                </w:p>
              </w:tc>
              <w:tc>
                <w:tcPr>
                  <w:tcW w:w="620" w:type="dxa"/>
                  <w:tcBorders>
                    <w:top w:val="nil"/>
                    <w:left w:val="nil"/>
                    <w:bottom w:val="nil"/>
                    <w:right w:val="nil"/>
                  </w:tcBorders>
                  <w:shd w:val="clear" w:color="000000" w:fill="FFFFFF"/>
                  <w:noWrap/>
                  <w:vAlign w:val="center"/>
                  <w:hideMark/>
                </w:tcPr>
                <w:p w14:paraId="5193466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28</w:t>
                  </w:r>
                </w:p>
              </w:tc>
              <w:tc>
                <w:tcPr>
                  <w:tcW w:w="817" w:type="dxa"/>
                  <w:tcBorders>
                    <w:top w:val="nil"/>
                    <w:left w:val="nil"/>
                    <w:bottom w:val="nil"/>
                    <w:right w:val="nil"/>
                  </w:tcBorders>
                  <w:shd w:val="clear" w:color="000000" w:fill="FFFFFF"/>
                  <w:noWrap/>
                  <w:vAlign w:val="center"/>
                  <w:hideMark/>
                </w:tcPr>
                <w:p w14:paraId="1A00971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w:t>
                  </w:r>
                </w:p>
              </w:tc>
              <w:tc>
                <w:tcPr>
                  <w:tcW w:w="784" w:type="dxa"/>
                  <w:tcBorders>
                    <w:top w:val="nil"/>
                    <w:left w:val="nil"/>
                    <w:bottom w:val="nil"/>
                    <w:right w:val="nil"/>
                  </w:tcBorders>
                  <w:shd w:val="clear" w:color="000000" w:fill="FFFFFF"/>
                  <w:noWrap/>
                  <w:vAlign w:val="center"/>
                  <w:hideMark/>
                </w:tcPr>
                <w:p w14:paraId="23B2082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0,0</w:t>
                  </w:r>
                </w:p>
              </w:tc>
            </w:tr>
            <w:tr w:rsidR="00BF7FEB" w:rsidRPr="00BF7FEB" w14:paraId="73C8E6AC" w14:textId="77777777" w:rsidTr="004A67F3">
              <w:trPr>
                <w:trHeight w:val="300"/>
              </w:trPr>
              <w:tc>
                <w:tcPr>
                  <w:tcW w:w="2419" w:type="dxa"/>
                  <w:tcBorders>
                    <w:top w:val="nil"/>
                    <w:left w:val="nil"/>
                    <w:bottom w:val="nil"/>
                    <w:right w:val="nil"/>
                  </w:tcBorders>
                  <w:shd w:val="clear" w:color="000000" w:fill="FFFFFF"/>
                  <w:vAlign w:val="center"/>
                  <w:hideMark/>
                </w:tcPr>
                <w:p w14:paraId="03DFF8E8"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Campobasso</w:t>
                  </w:r>
                </w:p>
              </w:tc>
              <w:tc>
                <w:tcPr>
                  <w:tcW w:w="676" w:type="dxa"/>
                  <w:tcBorders>
                    <w:top w:val="nil"/>
                    <w:left w:val="nil"/>
                    <w:bottom w:val="nil"/>
                    <w:right w:val="nil"/>
                  </w:tcBorders>
                  <w:shd w:val="clear" w:color="000000" w:fill="FFFFFF"/>
                  <w:noWrap/>
                  <w:vAlign w:val="center"/>
                  <w:hideMark/>
                </w:tcPr>
                <w:p w14:paraId="425C905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23</w:t>
                  </w:r>
                </w:p>
              </w:tc>
              <w:tc>
                <w:tcPr>
                  <w:tcW w:w="588" w:type="dxa"/>
                  <w:tcBorders>
                    <w:top w:val="nil"/>
                    <w:left w:val="nil"/>
                    <w:bottom w:val="nil"/>
                    <w:right w:val="nil"/>
                  </w:tcBorders>
                  <w:shd w:val="clear" w:color="000000" w:fill="FFFFFF"/>
                  <w:noWrap/>
                  <w:vAlign w:val="center"/>
                  <w:hideMark/>
                </w:tcPr>
                <w:p w14:paraId="741AD61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23</w:t>
                  </w:r>
                </w:p>
              </w:tc>
              <w:tc>
                <w:tcPr>
                  <w:tcW w:w="711" w:type="dxa"/>
                  <w:tcBorders>
                    <w:top w:val="nil"/>
                    <w:left w:val="nil"/>
                    <w:bottom w:val="nil"/>
                    <w:right w:val="nil"/>
                  </w:tcBorders>
                  <w:shd w:val="clear" w:color="000000" w:fill="FFFFFF"/>
                  <w:noWrap/>
                  <w:vAlign w:val="center"/>
                  <w:hideMark/>
                </w:tcPr>
                <w:p w14:paraId="4494F55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w:t>
                  </w:r>
                </w:p>
              </w:tc>
              <w:tc>
                <w:tcPr>
                  <w:tcW w:w="923" w:type="dxa"/>
                  <w:tcBorders>
                    <w:top w:val="nil"/>
                    <w:left w:val="nil"/>
                    <w:bottom w:val="nil"/>
                    <w:right w:val="nil"/>
                  </w:tcBorders>
                  <w:shd w:val="clear" w:color="000000" w:fill="FFFFFF"/>
                  <w:noWrap/>
                  <w:vAlign w:val="center"/>
                  <w:hideMark/>
                </w:tcPr>
                <w:p w14:paraId="21941C1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w:t>
                  </w:r>
                </w:p>
              </w:tc>
              <w:tc>
                <w:tcPr>
                  <w:tcW w:w="920" w:type="dxa"/>
                  <w:tcBorders>
                    <w:top w:val="nil"/>
                    <w:left w:val="nil"/>
                    <w:bottom w:val="nil"/>
                    <w:right w:val="single" w:sz="4" w:space="0" w:color="auto"/>
                  </w:tcBorders>
                  <w:shd w:val="clear" w:color="000000" w:fill="FFFFFF"/>
                  <w:noWrap/>
                  <w:vAlign w:val="center"/>
                  <w:hideMark/>
                </w:tcPr>
                <w:p w14:paraId="4A0654E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4,3</w:t>
                  </w:r>
                </w:p>
              </w:tc>
              <w:tc>
                <w:tcPr>
                  <w:tcW w:w="576" w:type="dxa"/>
                  <w:tcBorders>
                    <w:top w:val="nil"/>
                    <w:left w:val="nil"/>
                    <w:bottom w:val="nil"/>
                    <w:right w:val="nil"/>
                  </w:tcBorders>
                  <w:shd w:val="clear" w:color="000000" w:fill="FFFFFF"/>
                  <w:noWrap/>
                  <w:vAlign w:val="center"/>
                  <w:hideMark/>
                </w:tcPr>
                <w:p w14:paraId="6FF404BF"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w:t>
                  </w:r>
                </w:p>
              </w:tc>
              <w:tc>
                <w:tcPr>
                  <w:tcW w:w="604" w:type="dxa"/>
                  <w:tcBorders>
                    <w:top w:val="nil"/>
                    <w:left w:val="nil"/>
                    <w:bottom w:val="nil"/>
                    <w:right w:val="nil"/>
                  </w:tcBorders>
                  <w:shd w:val="clear" w:color="000000" w:fill="FFFFFF"/>
                  <w:noWrap/>
                  <w:vAlign w:val="center"/>
                  <w:hideMark/>
                </w:tcPr>
                <w:p w14:paraId="7F6703A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w:t>
                  </w:r>
                </w:p>
              </w:tc>
              <w:tc>
                <w:tcPr>
                  <w:tcW w:w="620" w:type="dxa"/>
                  <w:tcBorders>
                    <w:top w:val="nil"/>
                    <w:left w:val="nil"/>
                    <w:bottom w:val="nil"/>
                    <w:right w:val="nil"/>
                  </w:tcBorders>
                  <w:shd w:val="clear" w:color="000000" w:fill="FFFFFF"/>
                  <w:noWrap/>
                  <w:vAlign w:val="center"/>
                  <w:hideMark/>
                </w:tcPr>
                <w:p w14:paraId="2E03153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w:t>
                  </w:r>
                </w:p>
              </w:tc>
              <w:tc>
                <w:tcPr>
                  <w:tcW w:w="817" w:type="dxa"/>
                  <w:tcBorders>
                    <w:top w:val="nil"/>
                    <w:left w:val="nil"/>
                    <w:bottom w:val="nil"/>
                    <w:right w:val="nil"/>
                  </w:tcBorders>
                  <w:shd w:val="clear" w:color="000000" w:fill="FFFFFF"/>
                  <w:noWrap/>
                  <w:vAlign w:val="center"/>
                  <w:hideMark/>
                </w:tcPr>
                <w:p w14:paraId="47520E8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w:t>
                  </w:r>
                </w:p>
              </w:tc>
              <w:tc>
                <w:tcPr>
                  <w:tcW w:w="784" w:type="dxa"/>
                  <w:tcBorders>
                    <w:top w:val="nil"/>
                    <w:left w:val="nil"/>
                    <w:bottom w:val="nil"/>
                    <w:right w:val="nil"/>
                  </w:tcBorders>
                  <w:shd w:val="clear" w:color="000000" w:fill="FFFFFF"/>
                  <w:noWrap/>
                  <w:vAlign w:val="center"/>
                  <w:hideMark/>
                </w:tcPr>
                <w:p w14:paraId="32048E0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0,0</w:t>
                  </w:r>
                </w:p>
              </w:tc>
            </w:tr>
            <w:tr w:rsidR="00BF7FEB" w:rsidRPr="00BF7FEB" w14:paraId="1D8658D1" w14:textId="77777777" w:rsidTr="004A67F3">
              <w:trPr>
                <w:trHeight w:val="300"/>
              </w:trPr>
              <w:tc>
                <w:tcPr>
                  <w:tcW w:w="2419" w:type="dxa"/>
                  <w:tcBorders>
                    <w:top w:val="nil"/>
                    <w:left w:val="nil"/>
                    <w:bottom w:val="nil"/>
                    <w:right w:val="nil"/>
                  </w:tcBorders>
                  <w:shd w:val="clear" w:color="000000" w:fill="FFFFFF"/>
                  <w:vAlign w:val="center"/>
                  <w:hideMark/>
                </w:tcPr>
                <w:p w14:paraId="7D464FAA"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Catania</w:t>
                  </w:r>
                </w:p>
              </w:tc>
              <w:tc>
                <w:tcPr>
                  <w:tcW w:w="676" w:type="dxa"/>
                  <w:tcBorders>
                    <w:top w:val="nil"/>
                    <w:left w:val="nil"/>
                    <w:bottom w:val="nil"/>
                    <w:right w:val="nil"/>
                  </w:tcBorders>
                  <w:shd w:val="clear" w:color="000000" w:fill="FFFFFF"/>
                  <w:noWrap/>
                  <w:vAlign w:val="center"/>
                  <w:hideMark/>
                </w:tcPr>
                <w:p w14:paraId="0D6B1E4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167</w:t>
                  </w:r>
                </w:p>
              </w:tc>
              <w:tc>
                <w:tcPr>
                  <w:tcW w:w="588" w:type="dxa"/>
                  <w:tcBorders>
                    <w:top w:val="nil"/>
                    <w:left w:val="nil"/>
                    <w:bottom w:val="nil"/>
                    <w:right w:val="nil"/>
                  </w:tcBorders>
                  <w:shd w:val="clear" w:color="000000" w:fill="FFFFFF"/>
                  <w:noWrap/>
                  <w:vAlign w:val="center"/>
                  <w:hideMark/>
                </w:tcPr>
                <w:p w14:paraId="6175447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168</w:t>
                  </w:r>
                </w:p>
              </w:tc>
              <w:tc>
                <w:tcPr>
                  <w:tcW w:w="711" w:type="dxa"/>
                  <w:tcBorders>
                    <w:top w:val="nil"/>
                    <w:left w:val="nil"/>
                    <w:bottom w:val="nil"/>
                    <w:right w:val="nil"/>
                  </w:tcBorders>
                  <w:shd w:val="clear" w:color="000000" w:fill="FFFFFF"/>
                  <w:noWrap/>
                  <w:vAlign w:val="center"/>
                  <w:hideMark/>
                </w:tcPr>
                <w:p w14:paraId="6AD0455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162</w:t>
                  </w:r>
                </w:p>
              </w:tc>
              <w:tc>
                <w:tcPr>
                  <w:tcW w:w="923" w:type="dxa"/>
                  <w:tcBorders>
                    <w:top w:val="nil"/>
                    <w:left w:val="nil"/>
                    <w:bottom w:val="nil"/>
                    <w:right w:val="nil"/>
                  </w:tcBorders>
                  <w:shd w:val="clear" w:color="000000" w:fill="FFFFFF"/>
                  <w:noWrap/>
                  <w:vAlign w:val="center"/>
                  <w:hideMark/>
                </w:tcPr>
                <w:p w14:paraId="53004E8D"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w:t>
                  </w:r>
                </w:p>
              </w:tc>
              <w:tc>
                <w:tcPr>
                  <w:tcW w:w="920" w:type="dxa"/>
                  <w:tcBorders>
                    <w:top w:val="nil"/>
                    <w:left w:val="nil"/>
                    <w:bottom w:val="nil"/>
                    <w:right w:val="single" w:sz="4" w:space="0" w:color="auto"/>
                  </w:tcBorders>
                  <w:shd w:val="clear" w:color="000000" w:fill="FFFFFF"/>
                  <w:noWrap/>
                  <w:vAlign w:val="center"/>
                  <w:hideMark/>
                </w:tcPr>
                <w:p w14:paraId="4DD2697D"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-3,6</w:t>
                  </w:r>
                </w:p>
              </w:tc>
              <w:tc>
                <w:tcPr>
                  <w:tcW w:w="576" w:type="dxa"/>
                  <w:tcBorders>
                    <w:top w:val="nil"/>
                    <w:left w:val="nil"/>
                    <w:bottom w:val="nil"/>
                    <w:right w:val="nil"/>
                  </w:tcBorders>
                  <w:shd w:val="clear" w:color="000000" w:fill="FFFFFF"/>
                  <w:noWrap/>
                  <w:vAlign w:val="center"/>
                  <w:hideMark/>
                </w:tcPr>
                <w:p w14:paraId="1C25BA5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85</w:t>
                  </w:r>
                </w:p>
              </w:tc>
              <w:tc>
                <w:tcPr>
                  <w:tcW w:w="604" w:type="dxa"/>
                  <w:tcBorders>
                    <w:top w:val="nil"/>
                    <w:left w:val="nil"/>
                    <w:bottom w:val="nil"/>
                    <w:right w:val="nil"/>
                  </w:tcBorders>
                  <w:shd w:val="clear" w:color="000000" w:fill="FFFFFF"/>
                  <w:noWrap/>
                  <w:vAlign w:val="center"/>
                  <w:hideMark/>
                </w:tcPr>
                <w:p w14:paraId="6E69DAC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81</w:t>
                  </w:r>
                </w:p>
              </w:tc>
              <w:tc>
                <w:tcPr>
                  <w:tcW w:w="620" w:type="dxa"/>
                  <w:tcBorders>
                    <w:top w:val="nil"/>
                    <w:left w:val="nil"/>
                    <w:bottom w:val="nil"/>
                    <w:right w:val="nil"/>
                  </w:tcBorders>
                  <w:shd w:val="clear" w:color="000000" w:fill="FFFFFF"/>
                  <w:noWrap/>
                  <w:vAlign w:val="center"/>
                  <w:hideMark/>
                </w:tcPr>
                <w:p w14:paraId="6DFB730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77</w:t>
                  </w:r>
                </w:p>
              </w:tc>
              <w:tc>
                <w:tcPr>
                  <w:tcW w:w="817" w:type="dxa"/>
                  <w:tcBorders>
                    <w:top w:val="nil"/>
                    <w:left w:val="nil"/>
                    <w:bottom w:val="nil"/>
                    <w:right w:val="nil"/>
                  </w:tcBorders>
                  <w:shd w:val="clear" w:color="000000" w:fill="FFFFFF"/>
                  <w:noWrap/>
                  <w:vAlign w:val="center"/>
                  <w:hideMark/>
                </w:tcPr>
                <w:p w14:paraId="62782F3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w:t>
                  </w:r>
                </w:p>
              </w:tc>
              <w:tc>
                <w:tcPr>
                  <w:tcW w:w="784" w:type="dxa"/>
                  <w:tcBorders>
                    <w:top w:val="nil"/>
                    <w:left w:val="nil"/>
                    <w:bottom w:val="nil"/>
                    <w:right w:val="nil"/>
                  </w:tcBorders>
                  <w:shd w:val="clear" w:color="000000" w:fill="FFFFFF"/>
                  <w:noWrap/>
                  <w:vAlign w:val="center"/>
                  <w:hideMark/>
                </w:tcPr>
                <w:p w14:paraId="37B7B42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-4,9</w:t>
                  </w:r>
                </w:p>
              </w:tc>
            </w:tr>
            <w:tr w:rsidR="00BF7FEB" w:rsidRPr="00BF7FEB" w14:paraId="57274A1F" w14:textId="77777777" w:rsidTr="004A67F3">
              <w:trPr>
                <w:trHeight w:val="300"/>
              </w:trPr>
              <w:tc>
                <w:tcPr>
                  <w:tcW w:w="2419" w:type="dxa"/>
                  <w:tcBorders>
                    <w:top w:val="nil"/>
                    <w:left w:val="nil"/>
                    <w:bottom w:val="nil"/>
                    <w:right w:val="nil"/>
                  </w:tcBorders>
                  <w:shd w:val="clear" w:color="000000" w:fill="FFFFFF"/>
                  <w:vAlign w:val="center"/>
                  <w:hideMark/>
                </w:tcPr>
                <w:p w14:paraId="460A02F2"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Catanzaro</w:t>
                  </w:r>
                </w:p>
              </w:tc>
              <w:tc>
                <w:tcPr>
                  <w:tcW w:w="676" w:type="dxa"/>
                  <w:tcBorders>
                    <w:top w:val="nil"/>
                    <w:left w:val="nil"/>
                    <w:bottom w:val="nil"/>
                    <w:right w:val="nil"/>
                  </w:tcBorders>
                  <w:shd w:val="clear" w:color="000000" w:fill="FFFFFF"/>
                  <w:noWrap/>
                  <w:vAlign w:val="center"/>
                  <w:hideMark/>
                </w:tcPr>
                <w:p w14:paraId="091FE08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172</w:t>
                  </w:r>
                </w:p>
              </w:tc>
              <w:tc>
                <w:tcPr>
                  <w:tcW w:w="588" w:type="dxa"/>
                  <w:tcBorders>
                    <w:top w:val="nil"/>
                    <w:left w:val="nil"/>
                    <w:bottom w:val="nil"/>
                    <w:right w:val="nil"/>
                  </w:tcBorders>
                  <w:shd w:val="clear" w:color="000000" w:fill="FFFFFF"/>
                  <w:noWrap/>
                  <w:vAlign w:val="center"/>
                  <w:hideMark/>
                </w:tcPr>
                <w:p w14:paraId="26F529A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165</w:t>
                  </w:r>
                </w:p>
              </w:tc>
              <w:tc>
                <w:tcPr>
                  <w:tcW w:w="711" w:type="dxa"/>
                  <w:tcBorders>
                    <w:top w:val="nil"/>
                    <w:left w:val="nil"/>
                    <w:bottom w:val="nil"/>
                    <w:right w:val="nil"/>
                  </w:tcBorders>
                  <w:shd w:val="clear" w:color="000000" w:fill="FFFFFF"/>
                  <w:noWrap/>
                  <w:vAlign w:val="center"/>
                  <w:hideMark/>
                </w:tcPr>
                <w:p w14:paraId="264BD59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158</w:t>
                  </w:r>
                </w:p>
              </w:tc>
              <w:tc>
                <w:tcPr>
                  <w:tcW w:w="923" w:type="dxa"/>
                  <w:tcBorders>
                    <w:top w:val="nil"/>
                    <w:left w:val="nil"/>
                    <w:bottom w:val="nil"/>
                    <w:right w:val="nil"/>
                  </w:tcBorders>
                  <w:shd w:val="clear" w:color="000000" w:fill="FFFFFF"/>
                  <w:noWrap/>
                  <w:vAlign w:val="center"/>
                  <w:hideMark/>
                </w:tcPr>
                <w:p w14:paraId="464EE21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w:t>
                  </w:r>
                </w:p>
              </w:tc>
              <w:tc>
                <w:tcPr>
                  <w:tcW w:w="920" w:type="dxa"/>
                  <w:tcBorders>
                    <w:top w:val="nil"/>
                    <w:left w:val="nil"/>
                    <w:bottom w:val="nil"/>
                    <w:right w:val="single" w:sz="4" w:space="0" w:color="auto"/>
                  </w:tcBorders>
                  <w:shd w:val="clear" w:color="000000" w:fill="FFFFFF"/>
                  <w:noWrap/>
                  <w:vAlign w:val="center"/>
                  <w:hideMark/>
                </w:tcPr>
                <w:p w14:paraId="5B44886F"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-4,2</w:t>
                  </w:r>
                </w:p>
              </w:tc>
              <w:tc>
                <w:tcPr>
                  <w:tcW w:w="576" w:type="dxa"/>
                  <w:tcBorders>
                    <w:top w:val="nil"/>
                    <w:left w:val="nil"/>
                    <w:bottom w:val="nil"/>
                    <w:right w:val="nil"/>
                  </w:tcBorders>
                  <w:shd w:val="clear" w:color="000000" w:fill="FFFFFF"/>
                  <w:noWrap/>
                  <w:vAlign w:val="center"/>
                  <w:hideMark/>
                </w:tcPr>
                <w:p w14:paraId="6F3302B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86</w:t>
                  </w:r>
                </w:p>
              </w:tc>
              <w:tc>
                <w:tcPr>
                  <w:tcW w:w="604" w:type="dxa"/>
                  <w:tcBorders>
                    <w:top w:val="nil"/>
                    <w:left w:val="nil"/>
                    <w:bottom w:val="nil"/>
                    <w:right w:val="nil"/>
                  </w:tcBorders>
                  <w:shd w:val="clear" w:color="000000" w:fill="FFFFFF"/>
                  <w:noWrap/>
                  <w:vAlign w:val="center"/>
                  <w:hideMark/>
                </w:tcPr>
                <w:p w14:paraId="12FCBC2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83</w:t>
                  </w:r>
                </w:p>
              </w:tc>
              <w:tc>
                <w:tcPr>
                  <w:tcW w:w="620" w:type="dxa"/>
                  <w:tcBorders>
                    <w:top w:val="nil"/>
                    <w:left w:val="nil"/>
                    <w:bottom w:val="nil"/>
                    <w:right w:val="nil"/>
                  </w:tcBorders>
                  <w:shd w:val="clear" w:color="000000" w:fill="FFFFFF"/>
                  <w:noWrap/>
                  <w:vAlign w:val="center"/>
                  <w:hideMark/>
                </w:tcPr>
                <w:p w14:paraId="04CB776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81</w:t>
                  </w:r>
                </w:p>
              </w:tc>
              <w:tc>
                <w:tcPr>
                  <w:tcW w:w="817" w:type="dxa"/>
                  <w:tcBorders>
                    <w:top w:val="nil"/>
                    <w:left w:val="nil"/>
                    <w:bottom w:val="nil"/>
                    <w:right w:val="nil"/>
                  </w:tcBorders>
                  <w:shd w:val="clear" w:color="000000" w:fill="FFFFFF"/>
                  <w:noWrap/>
                  <w:vAlign w:val="center"/>
                  <w:hideMark/>
                </w:tcPr>
                <w:p w14:paraId="0CB012E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w:t>
                  </w:r>
                </w:p>
              </w:tc>
              <w:tc>
                <w:tcPr>
                  <w:tcW w:w="784" w:type="dxa"/>
                  <w:tcBorders>
                    <w:top w:val="nil"/>
                    <w:left w:val="nil"/>
                    <w:bottom w:val="nil"/>
                    <w:right w:val="nil"/>
                  </w:tcBorders>
                  <w:shd w:val="clear" w:color="000000" w:fill="FFFFFF"/>
                  <w:noWrap/>
                  <w:vAlign w:val="center"/>
                  <w:hideMark/>
                </w:tcPr>
                <w:p w14:paraId="59D18D5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w:t>
                  </w:r>
                </w:p>
              </w:tc>
            </w:tr>
            <w:tr w:rsidR="00BF7FEB" w:rsidRPr="00BF7FEB" w14:paraId="607D18E2" w14:textId="77777777" w:rsidTr="004A67F3">
              <w:trPr>
                <w:trHeight w:val="300"/>
              </w:trPr>
              <w:tc>
                <w:tcPr>
                  <w:tcW w:w="2419" w:type="dxa"/>
                  <w:tcBorders>
                    <w:top w:val="nil"/>
                    <w:left w:val="nil"/>
                    <w:bottom w:val="nil"/>
                    <w:right w:val="nil"/>
                  </w:tcBorders>
                  <w:shd w:val="clear" w:color="000000" w:fill="FFFFFF"/>
                  <w:vAlign w:val="center"/>
                  <w:hideMark/>
                </w:tcPr>
                <w:p w14:paraId="19535E1B"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Firenze</w:t>
                  </w:r>
                </w:p>
              </w:tc>
              <w:tc>
                <w:tcPr>
                  <w:tcW w:w="676" w:type="dxa"/>
                  <w:tcBorders>
                    <w:top w:val="nil"/>
                    <w:left w:val="nil"/>
                    <w:bottom w:val="nil"/>
                    <w:right w:val="nil"/>
                  </w:tcBorders>
                  <w:shd w:val="clear" w:color="000000" w:fill="FFFFFF"/>
                  <w:noWrap/>
                  <w:vAlign w:val="center"/>
                  <w:hideMark/>
                </w:tcPr>
                <w:p w14:paraId="2E4DF94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223</w:t>
                  </w:r>
                </w:p>
              </w:tc>
              <w:tc>
                <w:tcPr>
                  <w:tcW w:w="588" w:type="dxa"/>
                  <w:tcBorders>
                    <w:top w:val="nil"/>
                    <w:left w:val="nil"/>
                    <w:bottom w:val="nil"/>
                    <w:right w:val="nil"/>
                  </w:tcBorders>
                  <w:shd w:val="clear" w:color="000000" w:fill="FFFFFF"/>
                  <w:noWrap/>
                  <w:vAlign w:val="center"/>
                  <w:hideMark/>
                </w:tcPr>
                <w:p w14:paraId="006170A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245</w:t>
                  </w:r>
                </w:p>
              </w:tc>
              <w:tc>
                <w:tcPr>
                  <w:tcW w:w="711" w:type="dxa"/>
                  <w:tcBorders>
                    <w:top w:val="nil"/>
                    <w:left w:val="nil"/>
                    <w:bottom w:val="nil"/>
                    <w:right w:val="nil"/>
                  </w:tcBorders>
                  <w:shd w:val="clear" w:color="000000" w:fill="FFFFFF"/>
                  <w:noWrap/>
                  <w:vAlign w:val="center"/>
                  <w:hideMark/>
                </w:tcPr>
                <w:p w14:paraId="352BE90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239</w:t>
                  </w:r>
                </w:p>
              </w:tc>
              <w:tc>
                <w:tcPr>
                  <w:tcW w:w="923" w:type="dxa"/>
                  <w:tcBorders>
                    <w:top w:val="nil"/>
                    <w:left w:val="nil"/>
                    <w:bottom w:val="nil"/>
                    <w:right w:val="nil"/>
                  </w:tcBorders>
                  <w:shd w:val="clear" w:color="000000" w:fill="FFFFFF"/>
                  <w:noWrap/>
                  <w:vAlign w:val="center"/>
                  <w:hideMark/>
                </w:tcPr>
                <w:p w14:paraId="7096642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w:t>
                  </w:r>
                </w:p>
              </w:tc>
              <w:tc>
                <w:tcPr>
                  <w:tcW w:w="920" w:type="dxa"/>
                  <w:tcBorders>
                    <w:top w:val="nil"/>
                    <w:left w:val="nil"/>
                    <w:bottom w:val="nil"/>
                    <w:right w:val="single" w:sz="4" w:space="0" w:color="auto"/>
                  </w:tcBorders>
                  <w:shd w:val="clear" w:color="000000" w:fill="FFFFFF"/>
                  <w:noWrap/>
                  <w:vAlign w:val="center"/>
                  <w:hideMark/>
                </w:tcPr>
                <w:p w14:paraId="548D8C3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w:t>
                  </w:r>
                </w:p>
              </w:tc>
              <w:tc>
                <w:tcPr>
                  <w:tcW w:w="576" w:type="dxa"/>
                  <w:tcBorders>
                    <w:top w:val="nil"/>
                    <w:left w:val="nil"/>
                    <w:bottom w:val="nil"/>
                    <w:right w:val="nil"/>
                  </w:tcBorders>
                  <w:shd w:val="clear" w:color="000000" w:fill="FFFFFF"/>
                  <w:noWrap/>
                  <w:vAlign w:val="center"/>
                  <w:hideMark/>
                </w:tcPr>
                <w:p w14:paraId="554884ED"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105</w:t>
                  </w:r>
                </w:p>
              </w:tc>
              <w:tc>
                <w:tcPr>
                  <w:tcW w:w="604" w:type="dxa"/>
                  <w:tcBorders>
                    <w:top w:val="nil"/>
                    <w:left w:val="nil"/>
                    <w:bottom w:val="nil"/>
                    <w:right w:val="nil"/>
                  </w:tcBorders>
                  <w:shd w:val="clear" w:color="000000" w:fill="FFFFFF"/>
                  <w:noWrap/>
                  <w:vAlign w:val="center"/>
                  <w:hideMark/>
                </w:tcPr>
                <w:p w14:paraId="5A20505D"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100</w:t>
                  </w:r>
                </w:p>
              </w:tc>
              <w:tc>
                <w:tcPr>
                  <w:tcW w:w="620" w:type="dxa"/>
                  <w:tcBorders>
                    <w:top w:val="nil"/>
                    <w:left w:val="nil"/>
                    <w:bottom w:val="nil"/>
                    <w:right w:val="nil"/>
                  </w:tcBorders>
                  <w:shd w:val="clear" w:color="000000" w:fill="FFFFFF"/>
                  <w:noWrap/>
                  <w:vAlign w:val="center"/>
                  <w:hideMark/>
                </w:tcPr>
                <w:p w14:paraId="24B7D89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96</w:t>
                  </w:r>
                </w:p>
              </w:tc>
              <w:tc>
                <w:tcPr>
                  <w:tcW w:w="817" w:type="dxa"/>
                  <w:tcBorders>
                    <w:top w:val="nil"/>
                    <w:left w:val="nil"/>
                    <w:bottom w:val="nil"/>
                    <w:right w:val="nil"/>
                  </w:tcBorders>
                  <w:shd w:val="clear" w:color="000000" w:fill="FFFFFF"/>
                  <w:noWrap/>
                  <w:vAlign w:val="center"/>
                  <w:hideMark/>
                </w:tcPr>
                <w:p w14:paraId="3BFC629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w:t>
                  </w:r>
                </w:p>
              </w:tc>
              <w:tc>
                <w:tcPr>
                  <w:tcW w:w="784" w:type="dxa"/>
                  <w:tcBorders>
                    <w:top w:val="nil"/>
                    <w:left w:val="nil"/>
                    <w:bottom w:val="nil"/>
                    <w:right w:val="nil"/>
                  </w:tcBorders>
                  <w:shd w:val="clear" w:color="000000" w:fill="FFFFFF"/>
                  <w:noWrap/>
                  <w:vAlign w:val="center"/>
                  <w:hideMark/>
                </w:tcPr>
                <w:p w14:paraId="5C5FC10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-4,0</w:t>
                  </w:r>
                </w:p>
              </w:tc>
            </w:tr>
            <w:tr w:rsidR="00BF7FEB" w:rsidRPr="00BF7FEB" w14:paraId="1C7574B2" w14:textId="77777777" w:rsidTr="004A67F3">
              <w:trPr>
                <w:trHeight w:val="300"/>
              </w:trPr>
              <w:tc>
                <w:tcPr>
                  <w:tcW w:w="2419" w:type="dxa"/>
                  <w:tcBorders>
                    <w:top w:val="nil"/>
                    <w:left w:val="nil"/>
                    <w:bottom w:val="nil"/>
                    <w:right w:val="nil"/>
                  </w:tcBorders>
                  <w:shd w:val="clear" w:color="000000" w:fill="FFFFFF"/>
                  <w:vAlign w:val="center"/>
                  <w:hideMark/>
                </w:tcPr>
                <w:p w14:paraId="3A309328"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Genova</w:t>
                  </w:r>
                </w:p>
              </w:tc>
              <w:tc>
                <w:tcPr>
                  <w:tcW w:w="676" w:type="dxa"/>
                  <w:tcBorders>
                    <w:top w:val="nil"/>
                    <w:left w:val="nil"/>
                    <w:bottom w:val="nil"/>
                    <w:right w:val="nil"/>
                  </w:tcBorders>
                  <w:shd w:val="clear" w:color="000000" w:fill="FFFFFF"/>
                  <w:noWrap/>
                  <w:vAlign w:val="center"/>
                  <w:hideMark/>
                </w:tcPr>
                <w:p w14:paraId="748A457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152</w:t>
                  </w:r>
                </w:p>
              </w:tc>
              <w:tc>
                <w:tcPr>
                  <w:tcW w:w="588" w:type="dxa"/>
                  <w:tcBorders>
                    <w:top w:val="nil"/>
                    <w:left w:val="nil"/>
                    <w:bottom w:val="nil"/>
                    <w:right w:val="nil"/>
                  </w:tcBorders>
                  <w:shd w:val="clear" w:color="000000" w:fill="FFFFFF"/>
                  <w:noWrap/>
                  <w:vAlign w:val="center"/>
                  <w:hideMark/>
                </w:tcPr>
                <w:p w14:paraId="7796C6B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169</w:t>
                  </w:r>
                </w:p>
              </w:tc>
              <w:tc>
                <w:tcPr>
                  <w:tcW w:w="711" w:type="dxa"/>
                  <w:tcBorders>
                    <w:top w:val="nil"/>
                    <w:left w:val="nil"/>
                    <w:bottom w:val="nil"/>
                    <w:right w:val="nil"/>
                  </w:tcBorders>
                  <w:shd w:val="clear" w:color="000000" w:fill="FFFFFF"/>
                  <w:noWrap/>
                  <w:vAlign w:val="center"/>
                  <w:hideMark/>
                </w:tcPr>
                <w:p w14:paraId="6E51F2A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164</w:t>
                  </w:r>
                </w:p>
              </w:tc>
              <w:tc>
                <w:tcPr>
                  <w:tcW w:w="923" w:type="dxa"/>
                  <w:tcBorders>
                    <w:top w:val="nil"/>
                    <w:left w:val="nil"/>
                    <w:bottom w:val="nil"/>
                    <w:right w:val="nil"/>
                  </w:tcBorders>
                  <w:shd w:val="clear" w:color="000000" w:fill="FFFFFF"/>
                  <w:noWrap/>
                  <w:vAlign w:val="center"/>
                  <w:hideMark/>
                </w:tcPr>
                <w:p w14:paraId="58D7F0D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w:t>
                  </w:r>
                </w:p>
              </w:tc>
              <w:tc>
                <w:tcPr>
                  <w:tcW w:w="920" w:type="dxa"/>
                  <w:tcBorders>
                    <w:top w:val="nil"/>
                    <w:left w:val="nil"/>
                    <w:bottom w:val="nil"/>
                    <w:right w:val="single" w:sz="4" w:space="0" w:color="auto"/>
                  </w:tcBorders>
                  <w:shd w:val="clear" w:color="000000" w:fill="FFFFFF"/>
                  <w:noWrap/>
                  <w:vAlign w:val="center"/>
                  <w:hideMark/>
                </w:tcPr>
                <w:p w14:paraId="6F3EB2F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-3,0</w:t>
                  </w:r>
                </w:p>
              </w:tc>
              <w:tc>
                <w:tcPr>
                  <w:tcW w:w="576" w:type="dxa"/>
                  <w:tcBorders>
                    <w:top w:val="nil"/>
                    <w:left w:val="nil"/>
                    <w:bottom w:val="nil"/>
                    <w:right w:val="nil"/>
                  </w:tcBorders>
                  <w:shd w:val="clear" w:color="000000" w:fill="FFFFFF"/>
                  <w:noWrap/>
                  <w:vAlign w:val="center"/>
                  <w:hideMark/>
                </w:tcPr>
                <w:p w14:paraId="5365295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86</w:t>
                  </w:r>
                </w:p>
              </w:tc>
              <w:tc>
                <w:tcPr>
                  <w:tcW w:w="604" w:type="dxa"/>
                  <w:tcBorders>
                    <w:top w:val="nil"/>
                    <w:left w:val="nil"/>
                    <w:bottom w:val="nil"/>
                    <w:right w:val="nil"/>
                  </w:tcBorders>
                  <w:shd w:val="clear" w:color="000000" w:fill="FFFFFF"/>
                  <w:noWrap/>
                  <w:vAlign w:val="center"/>
                  <w:hideMark/>
                </w:tcPr>
                <w:p w14:paraId="6AEFC6A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82</w:t>
                  </w:r>
                </w:p>
              </w:tc>
              <w:tc>
                <w:tcPr>
                  <w:tcW w:w="620" w:type="dxa"/>
                  <w:tcBorders>
                    <w:top w:val="nil"/>
                    <w:left w:val="nil"/>
                    <w:bottom w:val="nil"/>
                    <w:right w:val="nil"/>
                  </w:tcBorders>
                  <w:shd w:val="clear" w:color="000000" w:fill="FFFFFF"/>
                  <w:noWrap/>
                  <w:vAlign w:val="center"/>
                  <w:hideMark/>
                </w:tcPr>
                <w:p w14:paraId="0BA4923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77</w:t>
                  </w:r>
                </w:p>
              </w:tc>
              <w:tc>
                <w:tcPr>
                  <w:tcW w:w="817" w:type="dxa"/>
                  <w:tcBorders>
                    <w:top w:val="nil"/>
                    <w:left w:val="nil"/>
                    <w:bottom w:val="nil"/>
                    <w:right w:val="nil"/>
                  </w:tcBorders>
                  <w:shd w:val="clear" w:color="000000" w:fill="FFFFFF"/>
                  <w:noWrap/>
                  <w:vAlign w:val="center"/>
                  <w:hideMark/>
                </w:tcPr>
                <w:p w14:paraId="43892B2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w:t>
                  </w:r>
                </w:p>
              </w:tc>
              <w:tc>
                <w:tcPr>
                  <w:tcW w:w="784" w:type="dxa"/>
                  <w:tcBorders>
                    <w:top w:val="nil"/>
                    <w:left w:val="nil"/>
                    <w:bottom w:val="nil"/>
                    <w:right w:val="nil"/>
                  </w:tcBorders>
                  <w:shd w:val="clear" w:color="000000" w:fill="FFFFFF"/>
                  <w:noWrap/>
                  <w:vAlign w:val="center"/>
                  <w:hideMark/>
                </w:tcPr>
                <w:p w14:paraId="004970B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-6,1</w:t>
                  </w:r>
                </w:p>
              </w:tc>
            </w:tr>
            <w:tr w:rsidR="00BF7FEB" w:rsidRPr="00BF7FEB" w14:paraId="6851B7AF" w14:textId="77777777" w:rsidTr="004A67F3">
              <w:trPr>
                <w:trHeight w:val="300"/>
              </w:trPr>
              <w:tc>
                <w:tcPr>
                  <w:tcW w:w="2419" w:type="dxa"/>
                  <w:tcBorders>
                    <w:top w:val="nil"/>
                    <w:left w:val="nil"/>
                    <w:bottom w:val="nil"/>
                    <w:right w:val="nil"/>
                  </w:tcBorders>
                  <w:shd w:val="clear" w:color="000000" w:fill="FFFFFF"/>
                  <w:vAlign w:val="center"/>
                  <w:hideMark/>
                </w:tcPr>
                <w:p w14:paraId="610A9932"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L'Aquila</w:t>
                  </w:r>
                </w:p>
              </w:tc>
              <w:tc>
                <w:tcPr>
                  <w:tcW w:w="676" w:type="dxa"/>
                  <w:tcBorders>
                    <w:top w:val="nil"/>
                    <w:left w:val="nil"/>
                    <w:bottom w:val="nil"/>
                    <w:right w:val="nil"/>
                  </w:tcBorders>
                  <w:shd w:val="clear" w:color="000000" w:fill="FFFFFF"/>
                  <w:noWrap/>
                  <w:vAlign w:val="center"/>
                  <w:hideMark/>
                </w:tcPr>
                <w:p w14:paraId="6EA3F4C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92</w:t>
                  </w:r>
                </w:p>
              </w:tc>
              <w:tc>
                <w:tcPr>
                  <w:tcW w:w="588" w:type="dxa"/>
                  <w:tcBorders>
                    <w:top w:val="nil"/>
                    <w:left w:val="nil"/>
                    <w:bottom w:val="nil"/>
                    <w:right w:val="nil"/>
                  </w:tcBorders>
                  <w:shd w:val="clear" w:color="000000" w:fill="FFFFFF"/>
                  <w:noWrap/>
                  <w:vAlign w:val="center"/>
                  <w:hideMark/>
                </w:tcPr>
                <w:p w14:paraId="22F3039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102</w:t>
                  </w:r>
                </w:p>
              </w:tc>
              <w:tc>
                <w:tcPr>
                  <w:tcW w:w="711" w:type="dxa"/>
                  <w:tcBorders>
                    <w:top w:val="nil"/>
                    <w:left w:val="nil"/>
                    <w:bottom w:val="nil"/>
                    <w:right w:val="nil"/>
                  </w:tcBorders>
                  <w:shd w:val="clear" w:color="000000" w:fill="FFFFFF"/>
                  <w:noWrap/>
                  <w:vAlign w:val="center"/>
                  <w:hideMark/>
                </w:tcPr>
                <w:p w14:paraId="5FDD647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98</w:t>
                  </w:r>
                </w:p>
              </w:tc>
              <w:tc>
                <w:tcPr>
                  <w:tcW w:w="923" w:type="dxa"/>
                  <w:tcBorders>
                    <w:top w:val="nil"/>
                    <w:left w:val="nil"/>
                    <w:bottom w:val="nil"/>
                    <w:right w:val="nil"/>
                  </w:tcBorders>
                  <w:shd w:val="clear" w:color="000000" w:fill="FFFFFF"/>
                  <w:noWrap/>
                  <w:vAlign w:val="center"/>
                  <w:hideMark/>
                </w:tcPr>
                <w:p w14:paraId="4B62F97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w:t>
                  </w:r>
                </w:p>
              </w:tc>
              <w:tc>
                <w:tcPr>
                  <w:tcW w:w="920" w:type="dxa"/>
                  <w:tcBorders>
                    <w:top w:val="nil"/>
                    <w:left w:val="nil"/>
                    <w:bottom w:val="nil"/>
                    <w:right w:val="single" w:sz="4" w:space="0" w:color="auto"/>
                  </w:tcBorders>
                  <w:shd w:val="clear" w:color="000000" w:fill="FFFFFF"/>
                  <w:noWrap/>
                  <w:vAlign w:val="center"/>
                  <w:hideMark/>
                </w:tcPr>
                <w:p w14:paraId="2F0885A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-3,9</w:t>
                  </w:r>
                </w:p>
              </w:tc>
              <w:tc>
                <w:tcPr>
                  <w:tcW w:w="576" w:type="dxa"/>
                  <w:tcBorders>
                    <w:top w:val="nil"/>
                    <w:left w:val="nil"/>
                    <w:bottom w:val="nil"/>
                    <w:right w:val="nil"/>
                  </w:tcBorders>
                  <w:shd w:val="clear" w:color="000000" w:fill="FFFFFF"/>
                  <w:noWrap/>
                  <w:vAlign w:val="center"/>
                  <w:hideMark/>
                </w:tcPr>
                <w:p w14:paraId="74FCE99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70</w:t>
                  </w:r>
                </w:p>
              </w:tc>
              <w:tc>
                <w:tcPr>
                  <w:tcW w:w="604" w:type="dxa"/>
                  <w:tcBorders>
                    <w:top w:val="nil"/>
                    <w:left w:val="nil"/>
                    <w:bottom w:val="nil"/>
                    <w:right w:val="nil"/>
                  </w:tcBorders>
                  <w:shd w:val="clear" w:color="000000" w:fill="FFFFFF"/>
                  <w:noWrap/>
                  <w:vAlign w:val="center"/>
                  <w:hideMark/>
                </w:tcPr>
                <w:p w14:paraId="259ABC2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65</w:t>
                  </w:r>
                </w:p>
              </w:tc>
              <w:tc>
                <w:tcPr>
                  <w:tcW w:w="620" w:type="dxa"/>
                  <w:tcBorders>
                    <w:top w:val="nil"/>
                    <w:left w:val="nil"/>
                    <w:bottom w:val="nil"/>
                    <w:right w:val="nil"/>
                  </w:tcBorders>
                  <w:shd w:val="clear" w:color="000000" w:fill="FFFFFF"/>
                  <w:noWrap/>
                  <w:vAlign w:val="center"/>
                  <w:hideMark/>
                </w:tcPr>
                <w:p w14:paraId="3C30B36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63</w:t>
                  </w:r>
                </w:p>
              </w:tc>
              <w:tc>
                <w:tcPr>
                  <w:tcW w:w="817" w:type="dxa"/>
                  <w:tcBorders>
                    <w:top w:val="nil"/>
                    <w:left w:val="nil"/>
                    <w:bottom w:val="nil"/>
                    <w:right w:val="nil"/>
                  </w:tcBorders>
                  <w:shd w:val="clear" w:color="000000" w:fill="FFFFFF"/>
                  <w:noWrap/>
                  <w:vAlign w:val="center"/>
                  <w:hideMark/>
                </w:tcPr>
                <w:p w14:paraId="335E653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w:t>
                  </w:r>
                </w:p>
              </w:tc>
              <w:tc>
                <w:tcPr>
                  <w:tcW w:w="784" w:type="dxa"/>
                  <w:tcBorders>
                    <w:top w:val="nil"/>
                    <w:left w:val="nil"/>
                    <w:bottom w:val="nil"/>
                    <w:right w:val="nil"/>
                  </w:tcBorders>
                  <w:shd w:val="clear" w:color="000000" w:fill="FFFFFF"/>
                  <w:noWrap/>
                  <w:vAlign w:val="center"/>
                  <w:hideMark/>
                </w:tcPr>
                <w:p w14:paraId="475D7B5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-3,1</w:t>
                  </w:r>
                </w:p>
              </w:tc>
            </w:tr>
            <w:tr w:rsidR="00BF7FEB" w:rsidRPr="00BF7FEB" w14:paraId="3D24FF13" w14:textId="77777777" w:rsidTr="004A67F3">
              <w:trPr>
                <w:trHeight w:val="300"/>
              </w:trPr>
              <w:tc>
                <w:tcPr>
                  <w:tcW w:w="2419" w:type="dxa"/>
                  <w:tcBorders>
                    <w:top w:val="nil"/>
                    <w:left w:val="nil"/>
                    <w:bottom w:val="nil"/>
                    <w:right w:val="nil"/>
                  </w:tcBorders>
                  <w:shd w:val="clear" w:color="000000" w:fill="FFFFFF"/>
                  <w:vAlign w:val="center"/>
                  <w:hideMark/>
                </w:tcPr>
                <w:p w14:paraId="220090D0"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Lecce (inclusa sezione staccata di Taranto)</w:t>
                  </w:r>
                </w:p>
              </w:tc>
              <w:tc>
                <w:tcPr>
                  <w:tcW w:w="676" w:type="dxa"/>
                  <w:tcBorders>
                    <w:top w:val="nil"/>
                    <w:left w:val="nil"/>
                    <w:bottom w:val="nil"/>
                    <w:right w:val="nil"/>
                  </w:tcBorders>
                  <w:shd w:val="clear" w:color="000000" w:fill="FFFFFF"/>
                  <w:noWrap/>
                  <w:vAlign w:val="center"/>
                  <w:hideMark/>
                </w:tcPr>
                <w:p w14:paraId="0AC0460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138</w:t>
                  </w:r>
                </w:p>
              </w:tc>
              <w:tc>
                <w:tcPr>
                  <w:tcW w:w="588" w:type="dxa"/>
                  <w:tcBorders>
                    <w:top w:val="nil"/>
                    <w:left w:val="nil"/>
                    <w:bottom w:val="nil"/>
                    <w:right w:val="nil"/>
                  </w:tcBorders>
                  <w:shd w:val="clear" w:color="000000" w:fill="FFFFFF"/>
                  <w:noWrap/>
                  <w:vAlign w:val="center"/>
                  <w:hideMark/>
                </w:tcPr>
                <w:p w14:paraId="0D4BDC9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149</w:t>
                  </w:r>
                </w:p>
              </w:tc>
              <w:tc>
                <w:tcPr>
                  <w:tcW w:w="711" w:type="dxa"/>
                  <w:tcBorders>
                    <w:top w:val="nil"/>
                    <w:left w:val="nil"/>
                    <w:bottom w:val="nil"/>
                    <w:right w:val="nil"/>
                  </w:tcBorders>
                  <w:shd w:val="clear" w:color="000000" w:fill="FFFFFF"/>
                  <w:noWrap/>
                  <w:vAlign w:val="center"/>
                  <w:hideMark/>
                </w:tcPr>
                <w:p w14:paraId="325ADA2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142</w:t>
                  </w:r>
                </w:p>
              </w:tc>
              <w:tc>
                <w:tcPr>
                  <w:tcW w:w="923" w:type="dxa"/>
                  <w:tcBorders>
                    <w:top w:val="nil"/>
                    <w:left w:val="nil"/>
                    <w:bottom w:val="nil"/>
                    <w:right w:val="nil"/>
                  </w:tcBorders>
                  <w:shd w:val="clear" w:color="000000" w:fill="FFFFFF"/>
                  <w:noWrap/>
                  <w:vAlign w:val="center"/>
                  <w:hideMark/>
                </w:tcPr>
                <w:p w14:paraId="6270250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w:t>
                  </w:r>
                </w:p>
              </w:tc>
              <w:tc>
                <w:tcPr>
                  <w:tcW w:w="920" w:type="dxa"/>
                  <w:tcBorders>
                    <w:top w:val="nil"/>
                    <w:left w:val="nil"/>
                    <w:bottom w:val="nil"/>
                    <w:right w:val="single" w:sz="4" w:space="0" w:color="auto"/>
                  </w:tcBorders>
                  <w:shd w:val="clear" w:color="000000" w:fill="FFFFFF"/>
                  <w:noWrap/>
                  <w:vAlign w:val="center"/>
                  <w:hideMark/>
                </w:tcPr>
                <w:p w14:paraId="034A022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-4,7</w:t>
                  </w:r>
                </w:p>
              </w:tc>
              <w:tc>
                <w:tcPr>
                  <w:tcW w:w="576" w:type="dxa"/>
                  <w:tcBorders>
                    <w:top w:val="nil"/>
                    <w:left w:val="nil"/>
                    <w:bottom w:val="nil"/>
                    <w:right w:val="nil"/>
                  </w:tcBorders>
                  <w:shd w:val="clear" w:color="000000" w:fill="FFFFFF"/>
                  <w:noWrap/>
                  <w:vAlign w:val="center"/>
                  <w:hideMark/>
                </w:tcPr>
                <w:p w14:paraId="4941158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68</w:t>
                  </w:r>
                </w:p>
              </w:tc>
              <w:tc>
                <w:tcPr>
                  <w:tcW w:w="604" w:type="dxa"/>
                  <w:tcBorders>
                    <w:top w:val="nil"/>
                    <w:left w:val="nil"/>
                    <w:bottom w:val="nil"/>
                    <w:right w:val="nil"/>
                  </w:tcBorders>
                  <w:shd w:val="clear" w:color="000000" w:fill="FFFFFF"/>
                  <w:noWrap/>
                  <w:vAlign w:val="center"/>
                  <w:hideMark/>
                </w:tcPr>
                <w:p w14:paraId="60E42FA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71</w:t>
                  </w:r>
                </w:p>
              </w:tc>
              <w:tc>
                <w:tcPr>
                  <w:tcW w:w="620" w:type="dxa"/>
                  <w:tcBorders>
                    <w:top w:val="nil"/>
                    <w:left w:val="nil"/>
                    <w:bottom w:val="nil"/>
                    <w:right w:val="nil"/>
                  </w:tcBorders>
                  <w:shd w:val="clear" w:color="000000" w:fill="FFFFFF"/>
                  <w:noWrap/>
                  <w:vAlign w:val="center"/>
                  <w:hideMark/>
                </w:tcPr>
                <w:p w14:paraId="2D0495A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69</w:t>
                  </w:r>
                </w:p>
              </w:tc>
              <w:tc>
                <w:tcPr>
                  <w:tcW w:w="817" w:type="dxa"/>
                  <w:tcBorders>
                    <w:top w:val="nil"/>
                    <w:left w:val="nil"/>
                    <w:bottom w:val="nil"/>
                    <w:right w:val="nil"/>
                  </w:tcBorders>
                  <w:shd w:val="clear" w:color="000000" w:fill="FFFFFF"/>
                  <w:noWrap/>
                  <w:vAlign w:val="center"/>
                  <w:hideMark/>
                </w:tcPr>
                <w:p w14:paraId="23ECD5F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w:t>
                  </w:r>
                </w:p>
              </w:tc>
              <w:tc>
                <w:tcPr>
                  <w:tcW w:w="784" w:type="dxa"/>
                  <w:tcBorders>
                    <w:top w:val="nil"/>
                    <w:left w:val="nil"/>
                    <w:bottom w:val="nil"/>
                    <w:right w:val="nil"/>
                  </w:tcBorders>
                  <w:shd w:val="clear" w:color="000000" w:fill="FFFFFF"/>
                  <w:noWrap/>
                  <w:vAlign w:val="center"/>
                  <w:hideMark/>
                </w:tcPr>
                <w:p w14:paraId="4FD86EF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-2,8</w:t>
                  </w:r>
                </w:p>
              </w:tc>
            </w:tr>
            <w:tr w:rsidR="00BF7FEB" w:rsidRPr="00BF7FEB" w14:paraId="2374F8A8" w14:textId="77777777" w:rsidTr="004A67F3">
              <w:trPr>
                <w:trHeight w:val="300"/>
              </w:trPr>
              <w:tc>
                <w:tcPr>
                  <w:tcW w:w="2419" w:type="dxa"/>
                  <w:tcBorders>
                    <w:top w:val="nil"/>
                    <w:left w:val="nil"/>
                    <w:bottom w:val="nil"/>
                    <w:right w:val="nil"/>
                  </w:tcBorders>
                  <w:shd w:val="clear" w:color="000000" w:fill="FFFFFF"/>
                  <w:vAlign w:val="center"/>
                  <w:hideMark/>
                </w:tcPr>
                <w:p w14:paraId="4F5A487A"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Messina</w:t>
                  </w:r>
                </w:p>
              </w:tc>
              <w:tc>
                <w:tcPr>
                  <w:tcW w:w="676" w:type="dxa"/>
                  <w:tcBorders>
                    <w:top w:val="nil"/>
                    <w:left w:val="nil"/>
                    <w:bottom w:val="nil"/>
                    <w:right w:val="nil"/>
                  </w:tcBorders>
                  <w:shd w:val="clear" w:color="000000" w:fill="FFFFFF"/>
                  <w:noWrap/>
                  <w:vAlign w:val="center"/>
                  <w:hideMark/>
                </w:tcPr>
                <w:p w14:paraId="559B629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74</w:t>
                  </w:r>
                </w:p>
              </w:tc>
              <w:tc>
                <w:tcPr>
                  <w:tcW w:w="588" w:type="dxa"/>
                  <w:tcBorders>
                    <w:top w:val="nil"/>
                    <w:left w:val="nil"/>
                    <w:bottom w:val="nil"/>
                    <w:right w:val="nil"/>
                  </w:tcBorders>
                  <w:shd w:val="clear" w:color="000000" w:fill="FFFFFF"/>
                  <w:noWrap/>
                  <w:vAlign w:val="center"/>
                  <w:hideMark/>
                </w:tcPr>
                <w:p w14:paraId="4521EE6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75</w:t>
                  </w:r>
                </w:p>
              </w:tc>
              <w:tc>
                <w:tcPr>
                  <w:tcW w:w="711" w:type="dxa"/>
                  <w:tcBorders>
                    <w:top w:val="nil"/>
                    <w:left w:val="nil"/>
                    <w:bottom w:val="nil"/>
                    <w:right w:val="nil"/>
                  </w:tcBorders>
                  <w:shd w:val="clear" w:color="000000" w:fill="FFFFFF"/>
                  <w:noWrap/>
                  <w:vAlign w:val="center"/>
                  <w:hideMark/>
                </w:tcPr>
                <w:p w14:paraId="41C3E46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74</w:t>
                  </w:r>
                </w:p>
              </w:tc>
              <w:tc>
                <w:tcPr>
                  <w:tcW w:w="923" w:type="dxa"/>
                  <w:tcBorders>
                    <w:top w:val="nil"/>
                    <w:left w:val="nil"/>
                    <w:bottom w:val="nil"/>
                    <w:right w:val="nil"/>
                  </w:tcBorders>
                  <w:shd w:val="clear" w:color="000000" w:fill="FFFFFF"/>
                  <w:noWrap/>
                  <w:vAlign w:val="center"/>
                  <w:hideMark/>
                </w:tcPr>
                <w:p w14:paraId="131ED88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w:t>
                  </w:r>
                </w:p>
              </w:tc>
              <w:tc>
                <w:tcPr>
                  <w:tcW w:w="920" w:type="dxa"/>
                  <w:tcBorders>
                    <w:top w:val="nil"/>
                    <w:left w:val="nil"/>
                    <w:bottom w:val="nil"/>
                    <w:right w:val="single" w:sz="4" w:space="0" w:color="auto"/>
                  </w:tcBorders>
                  <w:shd w:val="clear" w:color="000000" w:fill="FFFFFF"/>
                  <w:noWrap/>
                  <w:vAlign w:val="center"/>
                  <w:hideMark/>
                </w:tcPr>
                <w:p w14:paraId="21649B7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w:t>
                  </w:r>
                </w:p>
              </w:tc>
              <w:tc>
                <w:tcPr>
                  <w:tcW w:w="576" w:type="dxa"/>
                  <w:tcBorders>
                    <w:top w:val="nil"/>
                    <w:left w:val="nil"/>
                    <w:bottom w:val="nil"/>
                    <w:right w:val="nil"/>
                  </w:tcBorders>
                  <w:shd w:val="clear" w:color="000000" w:fill="FFFFFF"/>
                  <w:noWrap/>
                  <w:vAlign w:val="center"/>
                  <w:hideMark/>
                </w:tcPr>
                <w:p w14:paraId="2BACEC7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38</w:t>
                  </w:r>
                </w:p>
              </w:tc>
              <w:tc>
                <w:tcPr>
                  <w:tcW w:w="604" w:type="dxa"/>
                  <w:tcBorders>
                    <w:top w:val="nil"/>
                    <w:left w:val="nil"/>
                    <w:bottom w:val="nil"/>
                    <w:right w:val="nil"/>
                  </w:tcBorders>
                  <w:shd w:val="clear" w:color="000000" w:fill="FFFFFF"/>
                  <w:noWrap/>
                  <w:vAlign w:val="center"/>
                  <w:hideMark/>
                </w:tcPr>
                <w:p w14:paraId="23F8489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36</w:t>
                  </w:r>
                </w:p>
              </w:tc>
              <w:tc>
                <w:tcPr>
                  <w:tcW w:w="620" w:type="dxa"/>
                  <w:tcBorders>
                    <w:top w:val="nil"/>
                    <w:left w:val="nil"/>
                    <w:bottom w:val="nil"/>
                    <w:right w:val="nil"/>
                  </w:tcBorders>
                  <w:shd w:val="clear" w:color="000000" w:fill="FFFFFF"/>
                  <w:noWrap/>
                  <w:vAlign w:val="center"/>
                  <w:hideMark/>
                </w:tcPr>
                <w:p w14:paraId="07061EB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36</w:t>
                  </w:r>
                </w:p>
              </w:tc>
              <w:tc>
                <w:tcPr>
                  <w:tcW w:w="817" w:type="dxa"/>
                  <w:tcBorders>
                    <w:top w:val="nil"/>
                    <w:left w:val="nil"/>
                    <w:bottom w:val="nil"/>
                    <w:right w:val="nil"/>
                  </w:tcBorders>
                  <w:shd w:val="clear" w:color="000000" w:fill="FFFFFF"/>
                  <w:noWrap/>
                  <w:vAlign w:val="center"/>
                  <w:hideMark/>
                </w:tcPr>
                <w:p w14:paraId="10D4A24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w:t>
                  </w:r>
                </w:p>
              </w:tc>
              <w:tc>
                <w:tcPr>
                  <w:tcW w:w="784" w:type="dxa"/>
                  <w:tcBorders>
                    <w:top w:val="nil"/>
                    <w:left w:val="nil"/>
                    <w:bottom w:val="nil"/>
                    <w:right w:val="nil"/>
                  </w:tcBorders>
                  <w:shd w:val="clear" w:color="000000" w:fill="FFFFFF"/>
                  <w:noWrap/>
                  <w:vAlign w:val="center"/>
                  <w:hideMark/>
                </w:tcPr>
                <w:p w14:paraId="486345A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0,0</w:t>
                  </w:r>
                </w:p>
              </w:tc>
            </w:tr>
            <w:tr w:rsidR="00BF7FEB" w:rsidRPr="00BF7FEB" w14:paraId="23C00176" w14:textId="77777777" w:rsidTr="004A67F3">
              <w:trPr>
                <w:trHeight w:val="300"/>
              </w:trPr>
              <w:tc>
                <w:tcPr>
                  <w:tcW w:w="2419" w:type="dxa"/>
                  <w:tcBorders>
                    <w:top w:val="nil"/>
                    <w:left w:val="nil"/>
                    <w:bottom w:val="nil"/>
                    <w:right w:val="nil"/>
                  </w:tcBorders>
                  <w:shd w:val="clear" w:color="000000" w:fill="FFFFFF"/>
                  <w:vAlign w:val="center"/>
                  <w:hideMark/>
                </w:tcPr>
                <w:p w14:paraId="597413B4"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Milano</w:t>
                  </w:r>
                </w:p>
              </w:tc>
              <w:tc>
                <w:tcPr>
                  <w:tcW w:w="676" w:type="dxa"/>
                  <w:tcBorders>
                    <w:top w:val="nil"/>
                    <w:left w:val="nil"/>
                    <w:bottom w:val="nil"/>
                    <w:right w:val="nil"/>
                  </w:tcBorders>
                  <w:shd w:val="clear" w:color="000000" w:fill="FFFFFF"/>
                  <w:noWrap/>
                  <w:vAlign w:val="center"/>
                  <w:hideMark/>
                </w:tcPr>
                <w:p w14:paraId="5524D5F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458</w:t>
                  </w:r>
                </w:p>
              </w:tc>
              <w:tc>
                <w:tcPr>
                  <w:tcW w:w="588" w:type="dxa"/>
                  <w:tcBorders>
                    <w:top w:val="nil"/>
                    <w:left w:val="nil"/>
                    <w:bottom w:val="nil"/>
                    <w:right w:val="nil"/>
                  </w:tcBorders>
                  <w:shd w:val="clear" w:color="000000" w:fill="FFFFFF"/>
                  <w:noWrap/>
                  <w:vAlign w:val="center"/>
                  <w:hideMark/>
                </w:tcPr>
                <w:p w14:paraId="0130CB4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474</w:t>
                  </w:r>
                </w:p>
              </w:tc>
              <w:tc>
                <w:tcPr>
                  <w:tcW w:w="711" w:type="dxa"/>
                  <w:tcBorders>
                    <w:top w:val="nil"/>
                    <w:left w:val="nil"/>
                    <w:bottom w:val="nil"/>
                    <w:right w:val="nil"/>
                  </w:tcBorders>
                  <w:shd w:val="clear" w:color="000000" w:fill="FFFFFF"/>
                  <w:noWrap/>
                  <w:vAlign w:val="center"/>
                  <w:hideMark/>
                </w:tcPr>
                <w:p w14:paraId="47F25FB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460</w:t>
                  </w:r>
                </w:p>
              </w:tc>
              <w:tc>
                <w:tcPr>
                  <w:tcW w:w="923" w:type="dxa"/>
                  <w:tcBorders>
                    <w:top w:val="nil"/>
                    <w:left w:val="nil"/>
                    <w:bottom w:val="nil"/>
                    <w:right w:val="nil"/>
                  </w:tcBorders>
                  <w:shd w:val="clear" w:color="000000" w:fill="FFFFFF"/>
                  <w:noWrap/>
                  <w:vAlign w:val="center"/>
                  <w:hideMark/>
                </w:tcPr>
                <w:p w14:paraId="384FE1C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-14</w:t>
                  </w:r>
                </w:p>
              </w:tc>
              <w:tc>
                <w:tcPr>
                  <w:tcW w:w="920" w:type="dxa"/>
                  <w:tcBorders>
                    <w:top w:val="nil"/>
                    <w:left w:val="nil"/>
                    <w:bottom w:val="nil"/>
                    <w:right w:val="single" w:sz="4" w:space="0" w:color="auto"/>
                  </w:tcBorders>
                  <w:shd w:val="clear" w:color="000000" w:fill="FFFFFF"/>
                  <w:noWrap/>
                  <w:vAlign w:val="center"/>
                  <w:hideMark/>
                </w:tcPr>
                <w:p w14:paraId="6B9567D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-3,0</w:t>
                  </w:r>
                </w:p>
              </w:tc>
              <w:tc>
                <w:tcPr>
                  <w:tcW w:w="576" w:type="dxa"/>
                  <w:tcBorders>
                    <w:top w:val="nil"/>
                    <w:left w:val="nil"/>
                    <w:bottom w:val="nil"/>
                    <w:right w:val="nil"/>
                  </w:tcBorders>
                  <w:shd w:val="clear" w:color="000000" w:fill="FFFFFF"/>
                  <w:noWrap/>
                  <w:vAlign w:val="center"/>
                  <w:hideMark/>
                </w:tcPr>
                <w:p w14:paraId="5DBE313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190</w:t>
                  </w:r>
                </w:p>
              </w:tc>
              <w:tc>
                <w:tcPr>
                  <w:tcW w:w="604" w:type="dxa"/>
                  <w:tcBorders>
                    <w:top w:val="nil"/>
                    <w:left w:val="nil"/>
                    <w:bottom w:val="nil"/>
                    <w:right w:val="nil"/>
                  </w:tcBorders>
                  <w:shd w:val="clear" w:color="000000" w:fill="FFFFFF"/>
                  <w:noWrap/>
                  <w:vAlign w:val="center"/>
                  <w:hideMark/>
                </w:tcPr>
                <w:p w14:paraId="64732A8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177</w:t>
                  </w:r>
                </w:p>
              </w:tc>
              <w:tc>
                <w:tcPr>
                  <w:tcW w:w="620" w:type="dxa"/>
                  <w:tcBorders>
                    <w:top w:val="nil"/>
                    <w:left w:val="nil"/>
                    <w:bottom w:val="nil"/>
                    <w:right w:val="nil"/>
                  </w:tcBorders>
                  <w:shd w:val="clear" w:color="000000" w:fill="FFFFFF"/>
                  <w:noWrap/>
                  <w:vAlign w:val="center"/>
                  <w:hideMark/>
                </w:tcPr>
                <w:p w14:paraId="313265B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171</w:t>
                  </w:r>
                </w:p>
              </w:tc>
              <w:tc>
                <w:tcPr>
                  <w:tcW w:w="817" w:type="dxa"/>
                  <w:tcBorders>
                    <w:top w:val="nil"/>
                    <w:left w:val="nil"/>
                    <w:bottom w:val="nil"/>
                    <w:right w:val="nil"/>
                  </w:tcBorders>
                  <w:shd w:val="clear" w:color="000000" w:fill="FFFFFF"/>
                  <w:noWrap/>
                  <w:vAlign w:val="center"/>
                  <w:hideMark/>
                </w:tcPr>
                <w:p w14:paraId="7573EE1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w:t>
                  </w:r>
                </w:p>
              </w:tc>
              <w:tc>
                <w:tcPr>
                  <w:tcW w:w="784" w:type="dxa"/>
                  <w:tcBorders>
                    <w:top w:val="nil"/>
                    <w:left w:val="nil"/>
                    <w:bottom w:val="nil"/>
                    <w:right w:val="nil"/>
                  </w:tcBorders>
                  <w:shd w:val="clear" w:color="000000" w:fill="FFFFFF"/>
                  <w:noWrap/>
                  <w:vAlign w:val="center"/>
                  <w:hideMark/>
                </w:tcPr>
                <w:p w14:paraId="7B81204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-3,4</w:t>
                  </w:r>
                </w:p>
              </w:tc>
            </w:tr>
            <w:tr w:rsidR="00BF7FEB" w:rsidRPr="00BF7FEB" w14:paraId="5B22A915" w14:textId="77777777" w:rsidTr="004A67F3">
              <w:trPr>
                <w:trHeight w:val="300"/>
              </w:trPr>
              <w:tc>
                <w:tcPr>
                  <w:tcW w:w="2419" w:type="dxa"/>
                  <w:tcBorders>
                    <w:top w:val="nil"/>
                    <w:left w:val="nil"/>
                    <w:bottom w:val="nil"/>
                    <w:right w:val="nil"/>
                  </w:tcBorders>
                  <w:shd w:val="clear" w:color="000000" w:fill="FFFFFF"/>
                  <w:vAlign w:val="center"/>
                  <w:hideMark/>
                </w:tcPr>
                <w:p w14:paraId="1804D23A"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Napoli</w:t>
                  </w:r>
                </w:p>
              </w:tc>
              <w:tc>
                <w:tcPr>
                  <w:tcW w:w="676" w:type="dxa"/>
                  <w:tcBorders>
                    <w:top w:val="nil"/>
                    <w:left w:val="nil"/>
                    <w:bottom w:val="nil"/>
                    <w:right w:val="nil"/>
                  </w:tcBorders>
                  <w:shd w:val="clear" w:color="000000" w:fill="FFFFFF"/>
                  <w:noWrap/>
                  <w:vAlign w:val="center"/>
                  <w:hideMark/>
                </w:tcPr>
                <w:p w14:paraId="0C01C40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586</w:t>
                  </w:r>
                </w:p>
              </w:tc>
              <w:tc>
                <w:tcPr>
                  <w:tcW w:w="588" w:type="dxa"/>
                  <w:tcBorders>
                    <w:top w:val="nil"/>
                    <w:left w:val="nil"/>
                    <w:bottom w:val="nil"/>
                    <w:right w:val="nil"/>
                  </w:tcBorders>
                  <w:shd w:val="clear" w:color="000000" w:fill="FFFFFF"/>
                  <w:noWrap/>
                  <w:vAlign w:val="center"/>
                  <w:hideMark/>
                </w:tcPr>
                <w:p w14:paraId="3ACAFD6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617</w:t>
                  </w:r>
                </w:p>
              </w:tc>
              <w:tc>
                <w:tcPr>
                  <w:tcW w:w="711" w:type="dxa"/>
                  <w:tcBorders>
                    <w:top w:val="nil"/>
                    <w:left w:val="nil"/>
                    <w:bottom w:val="nil"/>
                    <w:right w:val="nil"/>
                  </w:tcBorders>
                  <w:shd w:val="clear" w:color="000000" w:fill="FFFFFF"/>
                  <w:noWrap/>
                  <w:vAlign w:val="center"/>
                  <w:hideMark/>
                </w:tcPr>
                <w:p w14:paraId="1868AB6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597</w:t>
                  </w:r>
                </w:p>
              </w:tc>
              <w:tc>
                <w:tcPr>
                  <w:tcW w:w="923" w:type="dxa"/>
                  <w:tcBorders>
                    <w:top w:val="nil"/>
                    <w:left w:val="nil"/>
                    <w:bottom w:val="nil"/>
                    <w:right w:val="nil"/>
                  </w:tcBorders>
                  <w:shd w:val="clear" w:color="000000" w:fill="FFFFFF"/>
                  <w:noWrap/>
                  <w:vAlign w:val="center"/>
                  <w:hideMark/>
                </w:tcPr>
                <w:p w14:paraId="0284EE8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-20</w:t>
                  </w:r>
                </w:p>
              </w:tc>
              <w:tc>
                <w:tcPr>
                  <w:tcW w:w="920" w:type="dxa"/>
                  <w:tcBorders>
                    <w:top w:val="nil"/>
                    <w:left w:val="nil"/>
                    <w:bottom w:val="nil"/>
                    <w:right w:val="single" w:sz="4" w:space="0" w:color="auto"/>
                  </w:tcBorders>
                  <w:shd w:val="clear" w:color="000000" w:fill="FFFFFF"/>
                  <w:noWrap/>
                  <w:vAlign w:val="center"/>
                  <w:hideMark/>
                </w:tcPr>
                <w:p w14:paraId="40BF95E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-3,2</w:t>
                  </w:r>
                </w:p>
              </w:tc>
              <w:tc>
                <w:tcPr>
                  <w:tcW w:w="576" w:type="dxa"/>
                  <w:tcBorders>
                    <w:top w:val="nil"/>
                    <w:left w:val="nil"/>
                    <w:bottom w:val="nil"/>
                    <w:right w:val="nil"/>
                  </w:tcBorders>
                  <w:shd w:val="clear" w:color="000000" w:fill="FFFFFF"/>
                  <w:noWrap/>
                  <w:vAlign w:val="center"/>
                  <w:hideMark/>
                </w:tcPr>
                <w:p w14:paraId="10E65EC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274</w:t>
                  </w:r>
                </w:p>
              </w:tc>
              <w:tc>
                <w:tcPr>
                  <w:tcW w:w="604" w:type="dxa"/>
                  <w:tcBorders>
                    <w:top w:val="nil"/>
                    <w:left w:val="nil"/>
                    <w:bottom w:val="nil"/>
                    <w:right w:val="nil"/>
                  </w:tcBorders>
                  <w:shd w:val="clear" w:color="000000" w:fill="FFFFFF"/>
                  <w:noWrap/>
                  <w:vAlign w:val="center"/>
                  <w:hideMark/>
                </w:tcPr>
                <w:p w14:paraId="70CE573F"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248</w:t>
                  </w:r>
                </w:p>
              </w:tc>
              <w:tc>
                <w:tcPr>
                  <w:tcW w:w="620" w:type="dxa"/>
                  <w:tcBorders>
                    <w:top w:val="nil"/>
                    <w:left w:val="nil"/>
                    <w:bottom w:val="nil"/>
                    <w:right w:val="nil"/>
                  </w:tcBorders>
                  <w:shd w:val="clear" w:color="000000" w:fill="FFFFFF"/>
                  <w:noWrap/>
                  <w:vAlign w:val="center"/>
                  <w:hideMark/>
                </w:tcPr>
                <w:p w14:paraId="36F6081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235</w:t>
                  </w:r>
                </w:p>
              </w:tc>
              <w:tc>
                <w:tcPr>
                  <w:tcW w:w="817" w:type="dxa"/>
                  <w:tcBorders>
                    <w:top w:val="nil"/>
                    <w:left w:val="nil"/>
                    <w:bottom w:val="nil"/>
                    <w:right w:val="nil"/>
                  </w:tcBorders>
                  <w:shd w:val="clear" w:color="000000" w:fill="FFFFFF"/>
                  <w:noWrap/>
                  <w:vAlign w:val="center"/>
                  <w:hideMark/>
                </w:tcPr>
                <w:p w14:paraId="17A2470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-13</w:t>
                  </w:r>
                </w:p>
              </w:tc>
              <w:tc>
                <w:tcPr>
                  <w:tcW w:w="784" w:type="dxa"/>
                  <w:tcBorders>
                    <w:top w:val="nil"/>
                    <w:left w:val="nil"/>
                    <w:bottom w:val="nil"/>
                    <w:right w:val="nil"/>
                  </w:tcBorders>
                  <w:shd w:val="clear" w:color="000000" w:fill="FFFFFF"/>
                  <w:noWrap/>
                  <w:vAlign w:val="center"/>
                  <w:hideMark/>
                </w:tcPr>
                <w:p w14:paraId="478BD97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-5,2</w:t>
                  </w:r>
                </w:p>
              </w:tc>
            </w:tr>
            <w:tr w:rsidR="00BF7FEB" w:rsidRPr="00BF7FEB" w14:paraId="46D32DEC" w14:textId="77777777" w:rsidTr="004A67F3">
              <w:trPr>
                <w:trHeight w:val="300"/>
              </w:trPr>
              <w:tc>
                <w:tcPr>
                  <w:tcW w:w="2419" w:type="dxa"/>
                  <w:tcBorders>
                    <w:top w:val="nil"/>
                    <w:left w:val="nil"/>
                    <w:bottom w:val="nil"/>
                    <w:right w:val="nil"/>
                  </w:tcBorders>
                  <w:shd w:val="clear" w:color="000000" w:fill="FFFFFF"/>
                  <w:vAlign w:val="center"/>
                  <w:hideMark/>
                </w:tcPr>
                <w:p w14:paraId="5BBD7853"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Palermo</w:t>
                  </w:r>
                </w:p>
              </w:tc>
              <w:tc>
                <w:tcPr>
                  <w:tcW w:w="676" w:type="dxa"/>
                  <w:tcBorders>
                    <w:top w:val="nil"/>
                    <w:left w:val="nil"/>
                    <w:bottom w:val="nil"/>
                    <w:right w:val="nil"/>
                  </w:tcBorders>
                  <w:shd w:val="clear" w:color="000000" w:fill="FFFFFF"/>
                  <w:noWrap/>
                  <w:vAlign w:val="center"/>
                  <w:hideMark/>
                </w:tcPr>
                <w:p w14:paraId="0EBDDEFF"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218</w:t>
                  </w:r>
                </w:p>
              </w:tc>
              <w:tc>
                <w:tcPr>
                  <w:tcW w:w="588" w:type="dxa"/>
                  <w:tcBorders>
                    <w:top w:val="nil"/>
                    <w:left w:val="nil"/>
                    <w:bottom w:val="nil"/>
                    <w:right w:val="nil"/>
                  </w:tcBorders>
                  <w:shd w:val="clear" w:color="000000" w:fill="FFFFFF"/>
                  <w:noWrap/>
                  <w:vAlign w:val="center"/>
                  <w:hideMark/>
                </w:tcPr>
                <w:p w14:paraId="2520A41F"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212</w:t>
                  </w:r>
                </w:p>
              </w:tc>
              <w:tc>
                <w:tcPr>
                  <w:tcW w:w="711" w:type="dxa"/>
                  <w:tcBorders>
                    <w:top w:val="nil"/>
                    <w:left w:val="nil"/>
                    <w:bottom w:val="nil"/>
                    <w:right w:val="nil"/>
                  </w:tcBorders>
                  <w:shd w:val="clear" w:color="000000" w:fill="FFFFFF"/>
                  <w:noWrap/>
                  <w:vAlign w:val="center"/>
                  <w:hideMark/>
                </w:tcPr>
                <w:p w14:paraId="7044F7AD"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206</w:t>
                  </w:r>
                </w:p>
              </w:tc>
              <w:tc>
                <w:tcPr>
                  <w:tcW w:w="923" w:type="dxa"/>
                  <w:tcBorders>
                    <w:top w:val="nil"/>
                    <w:left w:val="nil"/>
                    <w:bottom w:val="nil"/>
                    <w:right w:val="nil"/>
                  </w:tcBorders>
                  <w:shd w:val="clear" w:color="000000" w:fill="FFFFFF"/>
                  <w:noWrap/>
                  <w:vAlign w:val="center"/>
                  <w:hideMark/>
                </w:tcPr>
                <w:p w14:paraId="20DE8D7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w:t>
                  </w:r>
                </w:p>
              </w:tc>
              <w:tc>
                <w:tcPr>
                  <w:tcW w:w="920" w:type="dxa"/>
                  <w:tcBorders>
                    <w:top w:val="nil"/>
                    <w:left w:val="nil"/>
                    <w:bottom w:val="nil"/>
                    <w:right w:val="single" w:sz="4" w:space="0" w:color="auto"/>
                  </w:tcBorders>
                  <w:shd w:val="clear" w:color="000000" w:fill="FFFFFF"/>
                  <w:noWrap/>
                  <w:vAlign w:val="center"/>
                  <w:hideMark/>
                </w:tcPr>
                <w:p w14:paraId="14E55A4F"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-2,8</w:t>
                  </w:r>
                </w:p>
              </w:tc>
              <w:tc>
                <w:tcPr>
                  <w:tcW w:w="576" w:type="dxa"/>
                  <w:tcBorders>
                    <w:top w:val="nil"/>
                    <w:left w:val="nil"/>
                    <w:bottom w:val="nil"/>
                    <w:right w:val="nil"/>
                  </w:tcBorders>
                  <w:shd w:val="clear" w:color="000000" w:fill="FFFFFF"/>
                  <w:noWrap/>
                  <w:vAlign w:val="center"/>
                  <w:hideMark/>
                </w:tcPr>
                <w:p w14:paraId="3DC640E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116</w:t>
                  </w:r>
                </w:p>
              </w:tc>
              <w:tc>
                <w:tcPr>
                  <w:tcW w:w="604" w:type="dxa"/>
                  <w:tcBorders>
                    <w:top w:val="nil"/>
                    <w:left w:val="nil"/>
                    <w:bottom w:val="nil"/>
                    <w:right w:val="nil"/>
                  </w:tcBorders>
                  <w:shd w:val="clear" w:color="000000" w:fill="FFFFFF"/>
                  <w:noWrap/>
                  <w:vAlign w:val="center"/>
                  <w:hideMark/>
                </w:tcPr>
                <w:p w14:paraId="79B473D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115</w:t>
                  </w:r>
                </w:p>
              </w:tc>
              <w:tc>
                <w:tcPr>
                  <w:tcW w:w="620" w:type="dxa"/>
                  <w:tcBorders>
                    <w:top w:val="nil"/>
                    <w:left w:val="nil"/>
                    <w:bottom w:val="nil"/>
                    <w:right w:val="nil"/>
                  </w:tcBorders>
                  <w:shd w:val="clear" w:color="000000" w:fill="FFFFFF"/>
                  <w:noWrap/>
                  <w:vAlign w:val="center"/>
                  <w:hideMark/>
                </w:tcPr>
                <w:p w14:paraId="1ACE145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112</w:t>
                  </w:r>
                </w:p>
              </w:tc>
              <w:tc>
                <w:tcPr>
                  <w:tcW w:w="817" w:type="dxa"/>
                  <w:tcBorders>
                    <w:top w:val="nil"/>
                    <w:left w:val="nil"/>
                    <w:bottom w:val="nil"/>
                    <w:right w:val="nil"/>
                  </w:tcBorders>
                  <w:shd w:val="clear" w:color="000000" w:fill="FFFFFF"/>
                  <w:noWrap/>
                  <w:vAlign w:val="center"/>
                  <w:hideMark/>
                </w:tcPr>
                <w:p w14:paraId="6EEE4D4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w:t>
                  </w:r>
                </w:p>
              </w:tc>
              <w:tc>
                <w:tcPr>
                  <w:tcW w:w="784" w:type="dxa"/>
                  <w:tcBorders>
                    <w:top w:val="nil"/>
                    <w:left w:val="nil"/>
                    <w:bottom w:val="nil"/>
                    <w:right w:val="nil"/>
                  </w:tcBorders>
                  <w:shd w:val="clear" w:color="000000" w:fill="FFFFFF"/>
                  <w:noWrap/>
                  <w:vAlign w:val="center"/>
                  <w:hideMark/>
                </w:tcPr>
                <w:p w14:paraId="47168AAF"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-2,6</w:t>
                  </w:r>
                </w:p>
              </w:tc>
            </w:tr>
            <w:tr w:rsidR="00BF7FEB" w:rsidRPr="00BF7FEB" w14:paraId="6CD22190" w14:textId="77777777" w:rsidTr="004A67F3">
              <w:trPr>
                <w:trHeight w:val="300"/>
              </w:trPr>
              <w:tc>
                <w:tcPr>
                  <w:tcW w:w="2419" w:type="dxa"/>
                  <w:tcBorders>
                    <w:top w:val="nil"/>
                    <w:left w:val="nil"/>
                    <w:bottom w:val="nil"/>
                    <w:right w:val="nil"/>
                  </w:tcBorders>
                  <w:shd w:val="clear" w:color="000000" w:fill="FFFFFF"/>
                  <w:vAlign w:val="center"/>
                  <w:hideMark/>
                </w:tcPr>
                <w:p w14:paraId="2E95821D"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Perugia</w:t>
                  </w:r>
                </w:p>
              </w:tc>
              <w:tc>
                <w:tcPr>
                  <w:tcW w:w="676" w:type="dxa"/>
                  <w:tcBorders>
                    <w:top w:val="nil"/>
                    <w:left w:val="nil"/>
                    <w:bottom w:val="nil"/>
                    <w:right w:val="nil"/>
                  </w:tcBorders>
                  <w:shd w:val="clear" w:color="000000" w:fill="FFFFFF"/>
                  <w:noWrap/>
                  <w:vAlign w:val="center"/>
                  <w:hideMark/>
                </w:tcPr>
                <w:p w14:paraId="38AD620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58</w:t>
                  </w:r>
                </w:p>
              </w:tc>
              <w:tc>
                <w:tcPr>
                  <w:tcW w:w="588" w:type="dxa"/>
                  <w:tcBorders>
                    <w:top w:val="nil"/>
                    <w:left w:val="nil"/>
                    <w:bottom w:val="nil"/>
                    <w:right w:val="nil"/>
                  </w:tcBorders>
                  <w:shd w:val="clear" w:color="000000" w:fill="FFFFFF"/>
                  <w:noWrap/>
                  <w:vAlign w:val="center"/>
                  <w:hideMark/>
                </w:tcPr>
                <w:p w14:paraId="6E96C26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63</w:t>
                  </w:r>
                </w:p>
              </w:tc>
              <w:tc>
                <w:tcPr>
                  <w:tcW w:w="711" w:type="dxa"/>
                  <w:tcBorders>
                    <w:top w:val="nil"/>
                    <w:left w:val="nil"/>
                    <w:bottom w:val="nil"/>
                    <w:right w:val="nil"/>
                  </w:tcBorders>
                  <w:shd w:val="clear" w:color="000000" w:fill="FFFFFF"/>
                  <w:noWrap/>
                  <w:vAlign w:val="center"/>
                  <w:hideMark/>
                </w:tcPr>
                <w:p w14:paraId="28AC6F5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60</w:t>
                  </w:r>
                </w:p>
              </w:tc>
              <w:tc>
                <w:tcPr>
                  <w:tcW w:w="923" w:type="dxa"/>
                  <w:tcBorders>
                    <w:top w:val="nil"/>
                    <w:left w:val="nil"/>
                    <w:bottom w:val="nil"/>
                    <w:right w:val="nil"/>
                  </w:tcBorders>
                  <w:shd w:val="clear" w:color="000000" w:fill="FFFFFF"/>
                  <w:noWrap/>
                  <w:vAlign w:val="center"/>
                  <w:hideMark/>
                </w:tcPr>
                <w:p w14:paraId="7A381D9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w:t>
                  </w:r>
                </w:p>
              </w:tc>
              <w:tc>
                <w:tcPr>
                  <w:tcW w:w="920" w:type="dxa"/>
                  <w:tcBorders>
                    <w:top w:val="nil"/>
                    <w:left w:val="nil"/>
                    <w:bottom w:val="nil"/>
                    <w:right w:val="single" w:sz="4" w:space="0" w:color="auto"/>
                  </w:tcBorders>
                  <w:shd w:val="clear" w:color="000000" w:fill="FFFFFF"/>
                  <w:noWrap/>
                  <w:vAlign w:val="center"/>
                  <w:hideMark/>
                </w:tcPr>
                <w:p w14:paraId="55D3300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-4,8</w:t>
                  </w:r>
                </w:p>
              </w:tc>
              <w:tc>
                <w:tcPr>
                  <w:tcW w:w="576" w:type="dxa"/>
                  <w:tcBorders>
                    <w:top w:val="nil"/>
                    <w:left w:val="nil"/>
                    <w:bottom w:val="nil"/>
                    <w:right w:val="nil"/>
                  </w:tcBorders>
                  <w:shd w:val="clear" w:color="000000" w:fill="FFFFFF"/>
                  <w:noWrap/>
                  <w:vAlign w:val="center"/>
                  <w:hideMark/>
                </w:tcPr>
                <w:p w14:paraId="21E622D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38</w:t>
                  </w:r>
                </w:p>
              </w:tc>
              <w:tc>
                <w:tcPr>
                  <w:tcW w:w="604" w:type="dxa"/>
                  <w:tcBorders>
                    <w:top w:val="nil"/>
                    <w:left w:val="nil"/>
                    <w:bottom w:val="nil"/>
                    <w:right w:val="nil"/>
                  </w:tcBorders>
                  <w:shd w:val="clear" w:color="000000" w:fill="FFFFFF"/>
                  <w:noWrap/>
                  <w:vAlign w:val="center"/>
                  <w:hideMark/>
                </w:tcPr>
                <w:p w14:paraId="14D3184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36</w:t>
                  </w:r>
                </w:p>
              </w:tc>
              <w:tc>
                <w:tcPr>
                  <w:tcW w:w="620" w:type="dxa"/>
                  <w:tcBorders>
                    <w:top w:val="nil"/>
                    <w:left w:val="nil"/>
                    <w:bottom w:val="nil"/>
                    <w:right w:val="nil"/>
                  </w:tcBorders>
                  <w:shd w:val="clear" w:color="000000" w:fill="FFFFFF"/>
                  <w:noWrap/>
                  <w:vAlign w:val="center"/>
                  <w:hideMark/>
                </w:tcPr>
                <w:p w14:paraId="0156250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35</w:t>
                  </w:r>
                </w:p>
              </w:tc>
              <w:tc>
                <w:tcPr>
                  <w:tcW w:w="817" w:type="dxa"/>
                  <w:tcBorders>
                    <w:top w:val="nil"/>
                    <w:left w:val="nil"/>
                    <w:bottom w:val="nil"/>
                    <w:right w:val="nil"/>
                  </w:tcBorders>
                  <w:shd w:val="clear" w:color="000000" w:fill="FFFFFF"/>
                  <w:noWrap/>
                  <w:vAlign w:val="center"/>
                  <w:hideMark/>
                </w:tcPr>
                <w:p w14:paraId="60D7F00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w:t>
                  </w:r>
                </w:p>
              </w:tc>
              <w:tc>
                <w:tcPr>
                  <w:tcW w:w="784" w:type="dxa"/>
                  <w:tcBorders>
                    <w:top w:val="nil"/>
                    <w:left w:val="nil"/>
                    <w:bottom w:val="nil"/>
                    <w:right w:val="nil"/>
                  </w:tcBorders>
                  <w:shd w:val="clear" w:color="000000" w:fill="FFFFFF"/>
                  <w:noWrap/>
                  <w:vAlign w:val="center"/>
                  <w:hideMark/>
                </w:tcPr>
                <w:p w14:paraId="571F74D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-2,8</w:t>
                  </w:r>
                </w:p>
              </w:tc>
            </w:tr>
            <w:tr w:rsidR="00BF7FEB" w:rsidRPr="00BF7FEB" w14:paraId="2DBBD4CB" w14:textId="77777777" w:rsidTr="004A67F3">
              <w:trPr>
                <w:trHeight w:val="300"/>
              </w:trPr>
              <w:tc>
                <w:tcPr>
                  <w:tcW w:w="2419" w:type="dxa"/>
                  <w:tcBorders>
                    <w:top w:val="nil"/>
                    <w:left w:val="nil"/>
                    <w:bottom w:val="nil"/>
                    <w:right w:val="nil"/>
                  </w:tcBorders>
                  <w:shd w:val="clear" w:color="000000" w:fill="FFFFFF"/>
                  <w:vAlign w:val="center"/>
                  <w:hideMark/>
                </w:tcPr>
                <w:p w14:paraId="545E79C3"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Potenza</w:t>
                  </w:r>
                </w:p>
              </w:tc>
              <w:tc>
                <w:tcPr>
                  <w:tcW w:w="676" w:type="dxa"/>
                  <w:tcBorders>
                    <w:top w:val="nil"/>
                    <w:left w:val="nil"/>
                    <w:bottom w:val="nil"/>
                    <w:right w:val="nil"/>
                  </w:tcBorders>
                  <w:shd w:val="clear" w:color="000000" w:fill="FFFFFF"/>
                  <w:noWrap/>
                  <w:vAlign w:val="center"/>
                  <w:hideMark/>
                </w:tcPr>
                <w:p w14:paraId="47720FC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56</w:t>
                  </w:r>
                </w:p>
              </w:tc>
              <w:tc>
                <w:tcPr>
                  <w:tcW w:w="588" w:type="dxa"/>
                  <w:tcBorders>
                    <w:top w:val="nil"/>
                    <w:left w:val="nil"/>
                    <w:bottom w:val="nil"/>
                    <w:right w:val="nil"/>
                  </w:tcBorders>
                  <w:shd w:val="clear" w:color="000000" w:fill="FFFFFF"/>
                  <w:noWrap/>
                  <w:vAlign w:val="center"/>
                  <w:hideMark/>
                </w:tcPr>
                <w:p w14:paraId="7DD3E1E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56</w:t>
                  </w:r>
                </w:p>
              </w:tc>
              <w:tc>
                <w:tcPr>
                  <w:tcW w:w="711" w:type="dxa"/>
                  <w:tcBorders>
                    <w:top w:val="nil"/>
                    <w:left w:val="nil"/>
                    <w:bottom w:val="nil"/>
                    <w:right w:val="nil"/>
                  </w:tcBorders>
                  <w:shd w:val="clear" w:color="000000" w:fill="FFFFFF"/>
                  <w:noWrap/>
                  <w:vAlign w:val="center"/>
                  <w:hideMark/>
                </w:tcPr>
                <w:p w14:paraId="448EB6AF"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60</w:t>
                  </w:r>
                </w:p>
              </w:tc>
              <w:tc>
                <w:tcPr>
                  <w:tcW w:w="923" w:type="dxa"/>
                  <w:tcBorders>
                    <w:top w:val="nil"/>
                    <w:left w:val="nil"/>
                    <w:bottom w:val="nil"/>
                    <w:right w:val="nil"/>
                  </w:tcBorders>
                  <w:shd w:val="clear" w:color="000000" w:fill="FFFFFF"/>
                  <w:noWrap/>
                  <w:vAlign w:val="center"/>
                  <w:hideMark/>
                </w:tcPr>
                <w:p w14:paraId="320327F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w:t>
                  </w:r>
                </w:p>
              </w:tc>
              <w:tc>
                <w:tcPr>
                  <w:tcW w:w="920" w:type="dxa"/>
                  <w:tcBorders>
                    <w:top w:val="nil"/>
                    <w:left w:val="nil"/>
                    <w:bottom w:val="nil"/>
                    <w:right w:val="single" w:sz="4" w:space="0" w:color="auto"/>
                  </w:tcBorders>
                  <w:shd w:val="clear" w:color="000000" w:fill="FFFFFF"/>
                  <w:noWrap/>
                  <w:vAlign w:val="center"/>
                  <w:hideMark/>
                </w:tcPr>
                <w:p w14:paraId="3E21517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7,1</w:t>
                  </w:r>
                </w:p>
              </w:tc>
              <w:tc>
                <w:tcPr>
                  <w:tcW w:w="576" w:type="dxa"/>
                  <w:tcBorders>
                    <w:top w:val="nil"/>
                    <w:left w:val="nil"/>
                    <w:bottom w:val="nil"/>
                    <w:right w:val="nil"/>
                  </w:tcBorders>
                  <w:shd w:val="clear" w:color="000000" w:fill="FFFFFF"/>
                  <w:noWrap/>
                  <w:vAlign w:val="center"/>
                  <w:hideMark/>
                </w:tcPr>
                <w:p w14:paraId="1F3F7CE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35</w:t>
                  </w:r>
                </w:p>
              </w:tc>
              <w:tc>
                <w:tcPr>
                  <w:tcW w:w="604" w:type="dxa"/>
                  <w:tcBorders>
                    <w:top w:val="nil"/>
                    <w:left w:val="nil"/>
                    <w:bottom w:val="nil"/>
                    <w:right w:val="nil"/>
                  </w:tcBorders>
                  <w:shd w:val="clear" w:color="000000" w:fill="FFFFFF"/>
                  <w:noWrap/>
                  <w:vAlign w:val="center"/>
                  <w:hideMark/>
                </w:tcPr>
                <w:p w14:paraId="61A6891F"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35</w:t>
                  </w:r>
                </w:p>
              </w:tc>
              <w:tc>
                <w:tcPr>
                  <w:tcW w:w="620" w:type="dxa"/>
                  <w:tcBorders>
                    <w:top w:val="nil"/>
                    <w:left w:val="nil"/>
                    <w:bottom w:val="nil"/>
                    <w:right w:val="nil"/>
                  </w:tcBorders>
                  <w:shd w:val="clear" w:color="000000" w:fill="FFFFFF"/>
                  <w:noWrap/>
                  <w:vAlign w:val="center"/>
                  <w:hideMark/>
                </w:tcPr>
                <w:p w14:paraId="4CE74BB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35</w:t>
                  </w:r>
                </w:p>
              </w:tc>
              <w:tc>
                <w:tcPr>
                  <w:tcW w:w="817" w:type="dxa"/>
                  <w:tcBorders>
                    <w:top w:val="nil"/>
                    <w:left w:val="nil"/>
                    <w:bottom w:val="nil"/>
                    <w:right w:val="nil"/>
                  </w:tcBorders>
                  <w:shd w:val="clear" w:color="000000" w:fill="FFFFFF"/>
                  <w:noWrap/>
                  <w:vAlign w:val="center"/>
                  <w:hideMark/>
                </w:tcPr>
                <w:p w14:paraId="60519DED"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w:t>
                  </w:r>
                </w:p>
              </w:tc>
              <w:tc>
                <w:tcPr>
                  <w:tcW w:w="784" w:type="dxa"/>
                  <w:tcBorders>
                    <w:top w:val="nil"/>
                    <w:left w:val="nil"/>
                    <w:bottom w:val="nil"/>
                    <w:right w:val="nil"/>
                  </w:tcBorders>
                  <w:shd w:val="clear" w:color="000000" w:fill="FFFFFF"/>
                  <w:noWrap/>
                  <w:vAlign w:val="center"/>
                  <w:hideMark/>
                </w:tcPr>
                <w:p w14:paraId="3624682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0,0</w:t>
                  </w:r>
                </w:p>
              </w:tc>
            </w:tr>
            <w:tr w:rsidR="00BF7FEB" w:rsidRPr="00BF7FEB" w14:paraId="1D36EB60" w14:textId="77777777" w:rsidTr="004A67F3">
              <w:trPr>
                <w:trHeight w:val="300"/>
              </w:trPr>
              <w:tc>
                <w:tcPr>
                  <w:tcW w:w="2419" w:type="dxa"/>
                  <w:tcBorders>
                    <w:top w:val="nil"/>
                    <w:left w:val="nil"/>
                    <w:bottom w:val="nil"/>
                    <w:right w:val="nil"/>
                  </w:tcBorders>
                  <w:shd w:val="clear" w:color="000000" w:fill="FFFFFF"/>
                  <w:vAlign w:val="center"/>
                  <w:hideMark/>
                </w:tcPr>
                <w:p w14:paraId="19DF2D91"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Reggio Calabria</w:t>
                  </w:r>
                </w:p>
              </w:tc>
              <w:tc>
                <w:tcPr>
                  <w:tcW w:w="676" w:type="dxa"/>
                  <w:tcBorders>
                    <w:top w:val="nil"/>
                    <w:left w:val="nil"/>
                    <w:bottom w:val="nil"/>
                    <w:right w:val="nil"/>
                  </w:tcBorders>
                  <w:shd w:val="clear" w:color="000000" w:fill="FFFFFF"/>
                  <w:noWrap/>
                  <w:vAlign w:val="center"/>
                  <w:hideMark/>
                </w:tcPr>
                <w:p w14:paraId="21E3C18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103</w:t>
                  </w:r>
                </w:p>
              </w:tc>
              <w:tc>
                <w:tcPr>
                  <w:tcW w:w="588" w:type="dxa"/>
                  <w:tcBorders>
                    <w:top w:val="nil"/>
                    <w:left w:val="nil"/>
                    <w:bottom w:val="nil"/>
                    <w:right w:val="nil"/>
                  </w:tcBorders>
                  <w:shd w:val="clear" w:color="000000" w:fill="FFFFFF"/>
                  <w:noWrap/>
                  <w:vAlign w:val="center"/>
                  <w:hideMark/>
                </w:tcPr>
                <w:p w14:paraId="39845E8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100</w:t>
                  </w:r>
                </w:p>
              </w:tc>
              <w:tc>
                <w:tcPr>
                  <w:tcW w:w="711" w:type="dxa"/>
                  <w:tcBorders>
                    <w:top w:val="nil"/>
                    <w:left w:val="nil"/>
                    <w:bottom w:val="nil"/>
                    <w:right w:val="nil"/>
                  </w:tcBorders>
                  <w:shd w:val="clear" w:color="000000" w:fill="FFFFFF"/>
                  <w:noWrap/>
                  <w:vAlign w:val="center"/>
                  <w:hideMark/>
                </w:tcPr>
                <w:p w14:paraId="262BAFB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95</w:t>
                  </w:r>
                </w:p>
              </w:tc>
              <w:tc>
                <w:tcPr>
                  <w:tcW w:w="923" w:type="dxa"/>
                  <w:tcBorders>
                    <w:top w:val="nil"/>
                    <w:left w:val="nil"/>
                    <w:bottom w:val="nil"/>
                    <w:right w:val="nil"/>
                  </w:tcBorders>
                  <w:shd w:val="clear" w:color="000000" w:fill="FFFFFF"/>
                  <w:noWrap/>
                  <w:vAlign w:val="center"/>
                  <w:hideMark/>
                </w:tcPr>
                <w:p w14:paraId="7500182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w:t>
                  </w:r>
                </w:p>
              </w:tc>
              <w:tc>
                <w:tcPr>
                  <w:tcW w:w="920" w:type="dxa"/>
                  <w:tcBorders>
                    <w:top w:val="nil"/>
                    <w:left w:val="nil"/>
                    <w:bottom w:val="nil"/>
                    <w:right w:val="single" w:sz="4" w:space="0" w:color="auto"/>
                  </w:tcBorders>
                  <w:shd w:val="clear" w:color="000000" w:fill="FFFFFF"/>
                  <w:noWrap/>
                  <w:vAlign w:val="center"/>
                  <w:hideMark/>
                </w:tcPr>
                <w:p w14:paraId="1FAB7DD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-5,0</w:t>
                  </w:r>
                </w:p>
              </w:tc>
              <w:tc>
                <w:tcPr>
                  <w:tcW w:w="576" w:type="dxa"/>
                  <w:tcBorders>
                    <w:top w:val="nil"/>
                    <w:left w:val="nil"/>
                    <w:bottom w:val="nil"/>
                    <w:right w:val="nil"/>
                  </w:tcBorders>
                  <w:shd w:val="clear" w:color="000000" w:fill="FFFFFF"/>
                  <w:noWrap/>
                  <w:vAlign w:val="center"/>
                  <w:hideMark/>
                </w:tcPr>
                <w:p w14:paraId="11085E2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55</w:t>
                  </w:r>
                </w:p>
              </w:tc>
              <w:tc>
                <w:tcPr>
                  <w:tcW w:w="604" w:type="dxa"/>
                  <w:tcBorders>
                    <w:top w:val="nil"/>
                    <w:left w:val="nil"/>
                    <w:bottom w:val="nil"/>
                    <w:right w:val="nil"/>
                  </w:tcBorders>
                  <w:shd w:val="clear" w:color="000000" w:fill="FFFFFF"/>
                  <w:noWrap/>
                  <w:vAlign w:val="center"/>
                  <w:hideMark/>
                </w:tcPr>
                <w:p w14:paraId="090FDF7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53</w:t>
                  </w:r>
                </w:p>
              </w:tc>
              <w:tc>
                <w:tcPr>
                  <w:tcW w:w="620" w:type="dxa"/>
                  <w:tcBorders>
                    <w:top w:val="nil"/>
                    <w:left w:val="nil"/>
                    <w:bottom w:val="nil"/>
                    <w:right w:val="nil"/>
                  </w:tcBorders>
                  <w:shd w:val="clear" w:color="000000" w:fill="FFFFFF"/>
                  <w:noWrap/>
                  <w:vAlign w:val="center"/>
                  <w:hideMark/>
                </w:tcPr>
                <w:p w14:paraId="40FCE35F"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53</w:t>
                  </w:r>
                </w:p>
              </w:tc>
              <w:tc>
                <w:tcPr>
                  <w:tcW w:w="817" w:type="dxa"/>
                  <w:tcBorders>
                    <w:top w:val="nil"/>
                    <w:left w:val="nil"/>
                    <w:bottom w:val="nil"/>
                    <w:right w:val="nil"/>
                  </w:tcBorders>
                  <w:shd w:val="clear" w:color="000000" w:fill="FFFFFF"/>
                  <w:noWrap/>
                  <w:vAlign w:val="center"/>
                  <w:hideMark/>
                </w:tcPr>
                <w:p w14:paraId="40AB991D"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w:t>
                  </w:r>
                </w:p>
              </w:tc>
              <w:tc>
                <w:tcPr>
                  <w:tcW w:w="784" w:type="dxa"/>
                  <w:tcBorders>
                    <w:top w:val="nil"/>
                    <w:left w:val="nil"/>
                    <w:bottom w:val="nil"/>
                    <w:right w:val="nil"/>
                  </w:tcBorders>
                  <w:shd w:val="clear" w:color="000000" w:fill="FFFFFF"/>
                  <w:noWrap/>
                  <w:vAlign w:val="center"/>
                  <w:hideMark/>
                </w:tcPr>
                <w:p w14:paraId="121DD31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0,0</w:t>
                  </w:r>
                </w:p>
              </w:tc>
            </w:tr>
            <w:tr w:rsidR="00BF7FEB" w:rsidRPr="00BF7FEB" w14:paraId="1EF30F13" w14:textId="77777777" w:rsidTr="004A67F3">
              <w:trPr>
                <w:trHeight w:val="300"/>
              </w:trPr>
              <w:tc>
                <w:tcPr>
                  <w:tcW w:w="2419" w:type="dxa"/>
                  <w:tcBorders>
                    <w:top w:val="nil"/>
                    <w:left w:val="nil"/>
                    <w:bottom w:val="nil"/>
                    <w:right w:val="nil"/>
                  </w:tcBorders>
                  <w:shd w:val="clear" w:color="000000" w:fill="FFFFFF"/>
                  <w:vAlign w:val="center"/>
                  <w:hideMark/>
                </w:tcPr>
                <w:p w14:paraId="5EF07E31"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Roma</w:t>
                  </w:r>
                </w:p>
              </w:tc>
              <w:tc>
                <w:tcPr>
                  <w:tcW w:w="676" w:type="dxa"/>
                  <w:tcBorders>
                    <w:top w:val="nil"/>
                    <w:left w:val="nil"/>
                    <w:bottom w:val="nil"/>
                    <w:right w:val="nil"/>
                  </w:tcBorders>
                  <w:shd w:val="clear" w:color="000000" w:fill="FFFFFF"/>
                  <w:noWrap/>
                  <w:vAlign w:val="center"/>
                  <w:hideMark/>
                </w:tcPr>
                <w:p w14:paraId="4B26001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509</w:t>
                  </w:r>
                </w:p>
              </w:tc>
              <w:tc>
                <w:tcPr>
                  <w:tcW w:w="588" w:type="dxa"/>
                  <w:tcBorders>
                    <w:top w:val="nil"/>
                    <w:left w:val="nil"/>
                    <w:bottom w:val="nil"/>
                    <w:right w:val="nil"/>
                  </w:tcBorders>
                  <w:shd w:val="clear" w:color="000000" w:fill="FFFFFF"/>
                  <w:noWrap/>
                  <w:vAlign w:val="center"/>
                  <w:hideMark/>
                </w:tcPr>
                <w:p w14:paraId="0BDEF1A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535</w:t>
                  </w:r>
                </w:p>
              </w:tc>
              <w:tc>
                <w:tcPr>
                  <w:tcW w:w="711" w:type="dxa"/>
                  <w:tcBorders>
                    <w:top w:val="nil"/>
                    <w:left w:val="nil"/>
                    <w:bottom w:val="nil"/>
                    <w:right w:val="nil"/>
                  </w:tcBorders>
                  <w:shd w:val="clear" w:color="000000" w:fill="FFFFFF"/>
                  <w:noWrap/>
                  <w:vAlign w:val="center"/>
                  <w:hideMark/>
                </w:tcPr>
                <w:p w14:paraId="02E8CE4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523</w:t>
                  </w:r>
                </w:p>
              </w:tc>
              <w:tc>
                <w:tcPr>
                  <w:tcW w:w="923" w:type="dxa"/>
                  <w:tcBorders>
                    <w:top w:val="nil"/>
                    <w:left w:val="nil"/>
                    <w:bottom w:val="nil"/>
                    <w:right w:val="nil"/>
                  </w:tcBorders>
                  <w:shd w:val="clear" w:color="000000" w:fill="FFFFFF"/>
                  <w:noWrap/>
                  <w:vAlign w:val="center"/>
                  <w:hideMark/>
                </w:tcPr>
                <w:p w14:paraId="383E98B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w:t>
                  </w:r>
                </w:p>
              </w:tc>
              <w:tc>
                <w:tcPr>
                  <w:tcW w:w="920" w:type="dxa"/>
                  <w:tcBorders>
                    <w:top w:val="nil"/>
                    <w:left w:val="nil"/>
                    <w:bottom w:val="nil"/>
                    <w:right w:val="single" w:sz="4" w:space="0" w:color="auto"/>
                  </w:tcBorders>
                  <w:shd w:val="clear" w:color="000000" w:fill="FFFFFF"/>
                  <w:noWrap/>
                  <w:vAlign w:val="center"/>
                  <w:hideMark/>
                </w:tcPr>
                <w:p w14:paraId="5475884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-2,2</w:t>
                  </w:r>
                </w:p>
              </w:tc>
              <w:tc>
                <w:tcPr>
                  <w:tcW w:w="576" w:type="dxa"/>
                  <w:tcBorders>
                    <w:top w:val="nil"/>
                    <w:left w:val="nil"/>
                    <w:bottom w:val="nil"/>
                    <w:right w:val="nil"/>
                  </w:tcBorders>
                  <w:shd w:val="clear" w:color="000000" w:fill="FFFFFF"/>
                  <w:noWrap/>
                  <w:vAlign w:val="center"/>
                  <w:hideMark/>
                </w:tcPr>
                <w:p w14:paraId="3BFA474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212</w:t>
                  </w:r>
                </w:p>
              </w:tc>
              <w:tc>
                <w:tcPr>
                  <w:tcW w:w="604" w:type="dxa"/>
                  <w:tcBorders>
                    <w:top w:val="nil"/>
                    <w:left w:val="nil"/>
                    <w:bottom w:val="nil"/>
                    <w:right w:val="nil"/>
                  </w:tcBorders>
                  <w:shd w:val="clear" w:color="000000" w:fill="FFFFFF"/>
                  <w:noWrap/>
                  <w:vAlign w:val="center"/>
                  <w:hideMark/>
                </w:tcPr>
                <w:p w14:paraId="0B8CC10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199</w:t>
                  </w:r>
                </w:p>
              </w:tc>
              <w:tc>
                <w:tcPr>
                  <w:tcW w:w="620" w:type="dxa"/>
                  <w:tcBorders>
                    <w:top w:val="nil"/>
                    <w:left w:val="nil"/>
                    <w:bottom w:val="nil"/>
                    <w:right w:val="nil"/>
                  </w:tcBorders>
                  <w:shd w:val="clear" w:color="000000" w:fill="FFFFFF"/>
                  <w:noWrap/>
                  <w:vAlign w:val="center"/>
                  <w:hideMark/>
                </w:tcPr>
                <w:p w14:paraId="31D56A9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191</w:t>
                  </w:r>
                </w:p>
              </w:tc>
              <w:tc>
                <w:tcPr>
                  <w:tcW w:w="817" w:type="dxa"/>
                  <w:tcBorders>
                    <w:top w:val="nil"/>
                    <w:left w:val="nil"/>
                    <w:bottom w:val="nil"/>
                    <w:right w:val="nil"/>
                  </w:tcBorders>
                  <w:shd w:val="clear" w:color="000000" w:fill="FFFFFF"/>
                  <w:noWrap/>
                  <w:vAlign w:val="center"/>
                  <w:hideMark/>
                </w:tcPr>
                <w:p w14:paraId="63677FF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w:t>
                  </w:r>
                </w:p>
              </w:tc>
              <w:tc>
                <w:tcPr>
                  <w:tcW w:w="784" w:type="dxa"/>
                  <w:tcBorders>
                    <w:top w:val="nil"/>
                    <w:left w:val="nil"/>
                    <w:bottom w:val="nil"/>
                    <w:right w:val="nil"/>
                  </w:tcBorders>
                  <w:shd w:val="clear" w:color="000000" w:fill="FFFFFF"/>
                  <w:noWrap/>
                  <w:vAlign w:val="center"/>
                  <w:hideMark/>
                </w:tcPr>
                <w:p w14:paraId="14A527C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-4,0</w:t>
                  </w:r>
                </w:p>
              </w:tc>
            </w:tr>
            <w:tr w:rsidR="00BF7FEB" w:rsidRPr="00BF7FEB" w14:paraId="61A84D3E" w14:textId="77777777" w:rsidTr="004A67F3">
              <w:trPr>
                <w:trHeight w:val="300"/>
              </w:trPr>
              <w:tc>
                <w:tcPr>
                  <w:tcW w:w="2419" w:type="dxa"/>
                  <w:tcBorders>
                    <w:top w:val="nil"/>
                    <w:left w:val="nil"/>
                    <w:bottom w:val="nil"/>
                    <w:right w:val="nil"/>
                  </w:tcBorders>
                  <w:shd w:val="clear" w:color="000000" w:fill="FFFFFF"/>
                  <w:vAlign w:val="center"/>
                  <w:hideMark/>
                </w:tcPr>
                <w:p w14:paraId="6D961E52"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Salerno</w:t>
                  </w:r>
                </w:p>
              </w:tc>
              <w:tc>
                <w:tcPr>
                  <w:tcW w:w="676" w:type="dxa"/>
                  <w:tcBorders>
                    <w:top w:val="nil"/>
                    <w:left w:val="nil"/>
                    <w:bottom w:val="nil"/>
                    <w:right w:val="nil"/>
                  </w:tcBorders>
                  <w:shd w:val="clear" w:color="000000" w:fill="FFFFFF"/>
                  <w:noWrap/>
                  <w:vAlign w:val="center"/>
                  <w:hideMark/>
                </w:tcPr>
                <w:p w14:paraId="3316288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102</w:t>
                  </w:r>
                </w:p>
              </w:tc>
              <w:tc>
                <w:tcPr>
                  <w:tcW w:w="588" w:type="dxa"/>
                  <w:tcBorders>
                    <w:top w:val="nil"/>
                    <w:left w:val="nil"/>
                    <w:bottom w:val="nil"/>
                    <w:right w:val="nil"/>
                  </w:tcBorders>
                  <w:shd w:val="clear" w:color="000000" w:fill="FFFFFF"/>
                  <w:noWrap/>
                  <w:vAlign w:val="center"/>
                  <w:hideMark/>
                </w:tcPr>
                <w:p w14:paraId="741C81F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100</w:t>
                  </w:r>
                </w:p>
              </w:tc>
              <w:tc>
                <w:tcPr>
                  <w:tcW w:w="711" w:type="dxa"/>
                  <w:tcBorders>
                    <w:top w:val="nil"/>
                    <w:left w:val="nil"/>
                    <w:bottom w:val="nil"/>
                    <w:right w:val="nil"/>
                  </w:tcBorders>
                  <w:shd w:val="clear" w:color="000000" w:fill="FFFFFF"/>
                  <w:noWrap/>
                  <w:vAlign w:val="center"/>
                  <w:hideMark/>
                </w:tcPr>
                <w:p w14:paraId="04B2441D"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100</w:t>
                  </w:r>
                </w:p>
              </w:tc>
              <w:tc>
                <w:tcPr>
                  <w:tcW w:w="923" w:type="dxa"/>
                  <w:tcBorders>
                    <w:top w:val="nil"/>
                    <w:left w:val="nil"/>
                    <w:bottom w:val="nil"/>
                    <w:right w:val="nil"/>
                  </w:tcBorders>
                  <w:shd w:val="clear" w:color="000000" w:fill="FFFFFF"/>
                  <w:noWrap/>
                  <w:vAlign w:val="center"/>
                  <w:hideMark/>
                </w:tcPr>
                <w:p w14:paraId="45EBB15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w:t>
                  </w:r>
                </w:p>
              </w:tc>
              <w:tc>
                <w:tcPr>
                  <w:tcW w:w="920" w:type="dxa"/>
                  <w:tcBorders>
                    <w:top w:val="nil"/>
                    <w:left w:val="nil"/>
                    <w:bottom w:val="nil"/>
                    <w:right w:val="single" w:sz="4" w:space="0" w:color="auto"/>
                  </w:tcBorders>
                  <w:shd w:val="clear" w:color="000000" w:fill="FFFFFF"/>
                  <w:noWrap/>
                  <w:vAlign w:val="center"/>
                  <w:hideMark/>
                </w:tcPr>
                <w:p w14:paraId="7DFE9E1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0,0</w:t>
                  </w:r>
                </w:p>
              </w:tc>
              <w:tc>
                <w:tcPr>
                  <w:tcW w:w="576" w:type="dxa"/>
                  <w:tcBorders>
                    <w:top w:val="nil"/>
                    <w:left w:val="nil"/>
                    <w:bottom w:val="nil"/>
                    <w:right w:val="nil"/>
                  </w:tcBorders>
                  <w:shd w:val="clear" w:color="000000" w:fill="FFFFFF"/>
                  <w:noWrap/>
                  <w:vAlign w:val="center"/>
                  <w:hideMark/>
                </w:tcPr>
                <w:p w14:paraId="2C0473A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49</w:t>
                  </w:r>
                </w:p>
              </w:tc>
              <w:tc>
                <w:tcPr>
                  <w:tcW w:w="604" w:type="dxa"/>
                  <w:tcBorders>
                    <w:top w:val="nil"/>
                    <w:left w:val="nil"/>
                    <w:bottom w:val="nil"/>
                    <w:right w:val="nil"/>
                  </w:tcBorders>
                  <w:shd w:val="clear" w:color="000000" w:fill="FFFFFF"/>
                  <w:noWrap/>
                  <w:vAlign w:val="center"/>
                  <w:hideMark/>
                </w:tcPr>
                <w:p w14:paraId="41D5EBF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43</w:t>
                  </w:r>
                </w:p>
              </w:tc>
              <w:tc>
                <w:tcPr>
                  <w:tcW w:w="620" w:type="dxa"/>
                  <w:tcBorders>
                    <w:top w:val="nil"/>
                    <w:left w:val="nil"/>
                    <w:bottom w:val="nil"/>
                    <w:right w:val="nil"/>
                  </w:tcBorders>
                  <w:shd w:val="clear" w:color="000000" w:fill="FFFFFF"/>
                  <w:noWrap/>
                  <w:vAlign w:val="center"/>
                  <w:hideMark/>
                </w:tcPr>
                <w:p w14:paraId="46CB41B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39</w:t>
                  </w:r>
                </w:p>
              </w:tc>
              <w:tc>
                <w:tcPr>
                  <w:tcW w:w="817" w:type="dxa"/>
                  <w:tcBorders>
                    <w:top w:val="nil"/>
                    <w:left w:val="nil"/>
                    <w:bottom w:val="nil"/>
                    <w:right w:val="nil"/>
                  </w:tcBorders>
                  <w:shd w:val="clear" w:color="000000" w:fill="FFFFFF"/>
                  <w:noWrap/>
                  <w:vAlign w:val="center"/>
                  <w:hideMark/>
                </w:tcPr>
                <w:p w14:paraId="7EA41C0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w:t>
                  </w:r>
                </w:p>
              </w:tc>
              <w:tc>
                <w:tcPr>
                  <w:tcW w:w="784" w:type="dxa"/>
                  <w:tcBorders>
                    <w:top w:val="nil"/>
                    <w:left w:val="nil"/>
                    <w:bottom w:val="nil"/>
                    <w:right w:val="nil"/>
                  </w:tcBorders>
                  <w:shd w:val="clear" w:color="000000" w:fill="FFFFFF"/>
                  <w:noWrap/>
                  <w:vAlign w:val="center"/>
                  <w:hideMark/>
                </w:tcPr>
                <w:p w14:paraId="78D36A7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-9,3</w:t>
                  </w:r>
                </w:p>
              </w:tc>
            </w:tr>
            <w:tr w:rsidR="00BF7FEB" w:rsidRPr="00BF7FEB" w14:paraId="4EDE22C0" w14:textId="77777777" w:rsidTr="004A67F3">
              <w:trPr>
                <w:trHeight w:val="300"/>
              </w:trPr>
              <w:tc>
                <w:tcPr>
                  <w:tcW w:w="2419" w:type="dxa"/>
                  <w:tcBorders>
                    <w:top w:val="nil"/>
                    <w:left w:val="nil"/>
                    <w:bottom w:val="nil"/>
                    <w:right w:val="nil"/>
                  </w:tcBorders>
                  <w:shd w:val="clear" w:color="000000" w:fill="FFFFFF"/>
                  <w:vAlign w:val="center"/>
                  <w:hideMark/>
                </w:tcPr>
                <w:p w14:paraId="10A820AA"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Torino (include la Valle d'Aosta)</w:t>
                  </w:r>
                </w:p>
              </w:tc>
              <w:tc>
                <w:tcPr>
                  <w:tcW w:w="676" w:type="dxa"/>
                  <w:tcBorders>
                    <w:top w:val="nil"/>
                    <w:left w:val="nil"/>
                    <w:bottom w:val="nil"/>
                    <w:right w:val="nil"/>
                  </w:tcBorders>
                  <w:shd w:val="clear" w:color="000000" w:fill="FFFFFF"/>
                  <w:noWrap/>
                  <w:vAlign w:val="center"/>
                  <w:hideMark/>
                </w:tcPr>
                <w:p w14:paraId="1CF9C4C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290</w:t>
                  </w:r>
                </w:p>
              </w:tc>
              <w:tc>
                <w:tcPr>
                  <w:tcW w:w="588" w:type="dxa"/>
                  <w:tcBorders>
                    <w:top w:val="nil"/>
                    <w:left w:val="nil"/>
                    <w:bottom w:val="nil"/>
                    <w:right w:val="nil"/>
                  </w:tcBorders>
                  <w:shd w:val="clear" w:color="000000" w:fill="FFFFFF"/>
                  <w:noWrap/>
                  <w:vAlign w:val="center"/>
                  <w:hideMark/>
                </w:tcPr>
                <w:p w14:paraId="34FE771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296</w:t>
                  </w:r>
                </w:p>
              </w:tc>
              <w:tc>
                <w:tcPr>
                  <w:tcW w:w="711" w:type="dxa"/>
                  <w:tcBorders>
                    <w:top w:val="nil"/>
                    <w:left w:val="nil"/>
                    <w:bottom w:val="nil"/>
                    <w:right w:val="nil"/>
                  </w:tcBorders>
                  <w:shd w:val="clear" w:color="000000" w:fill="FFFFFF"/>
                  <w:noWrap/>
                  <w:vAlign w:val="center"/>
                  <w:hideMark/>
                </w:tcPr>
                <w:p w14:paraId="212B3F5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286</w:t>
                  </w:r>
                </w:p>
              </w:tc>
              <w:tc>
                <w:tcPr>
                  <w:tcW w:w="923" w:type="dxa"/>
                  <w:tcBorders>
                    <w:top w:val="nil"/>
                    <w:left w:val="nil"/>
                    <w:bottom w:val="nil"/>
                    <w:right w:val="nil"/>
                  </w:tcBorders>
                  <w:shd w:val="clear" w:color="000000" w:fill="FFFFFF"/>
                  <w:noWrap/>
                  <w:vAlign w:val="center"/>
                  <w:hideMark/>
                </w:tcPr>
                <w:p w14:paraId="1329B6DD"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-10</w:t>
                  </w:r>
                </w:p>
              </w:tc>
              <w:tc>
                <w:tcPr>
                  <w:tcW w:w="920" w:type="dxa"/>
                  <w:tcBorders>
                    <w:top w:val="nil"/>
                    <w:left w:val="nil"/>
                    <w:bottom w:val="nil"/>
                    <w:right w:val="single" w:sz="4" w:space="0" w:color="auto"/>
                  </w:tcBorders>
                  <w:shd w:val="clear" w:color="000000" w:fill="FFFFFF"/>
                  <w:noWrap/>
                  <w:vAlign w:val="center"/>
                  <w:hideMark/>
                </w:tcPr>
                <w:p w14:paraId="4258EFF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-3,4</w:t>
                  </w:r>
                </w:p>
              </w:tc>
              <w:tc>
                <w:tcPr>
                  <w:tcW w:w="576" w:type="dxa"/>
                  <w:tcBorders>
                    <w:top w:val="nil"/>
                    <w:left w:val="nil"/>
                    <w:bottom w:val="nil"/>
                    <w:right w:val="nil"/>
                  </w:tcBorders>
                  <w:shd w:val="clear" w:color="000000" w:fill="FFFFFF"/>
                  <w:noWrap/>
                  <w:vAlign w:val="center"/>
                  <w:hideMark/>
                </w:tcPr>
                <w:p w14:paraId="68FB7D1F"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124</w:t>
                  </w:r>
                </w:p>
              </w:tc>
              <w:tc>
                <w:tcPr>
                  <w:tcW w:w="604" w:type="dxa"/>
                  <w:tcBorders>
                    <w:top w:val="nil"/>
                    <w:left w:val="nil"/>
                    <w:bottom w:val="nil"/>
                    <w:right w:val="nil"/>
                  </w:tcBorders>
                  <w:shd w:val="clear" w:color="000000" w:fill="FFFFFF"/>
                  <w:noWrap/>
                  <w:vAlign w:val="center"/>
                  <w:hideMark/>
                </w:tcPr>
                <w:p w14:paraId="12FC01A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120</w:t>
                  </w:r>
                </w:p>
              </w:tc>
              <w:tc>
                <w:tcPr>
                  <w:tcW w:w="620" w:type="dxa"/>
                  <w:tcBorders>
                    <w:top w:val="nil"/>
                    <w:left w:val="nil"/>
                    <w:bottom w:val="nil"/>
                    <w:right w:val="nil"/>
                  </w:tcBorders>
                  <w:shd w:val="clear" w:color="000000" w:fill="FFFFFF"/>
                  <w:noWrap/>
                  <w:vAlign w:val="center"/>
                  <w:hideMark/>
                </w:tcPr>
                <w:p w14:paraId="68D8330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117</w:t>
                  </w:r>
                </w:p>
              </w:tc>
              <w:tc>
                <w:tcPr>
                  <w:tcW w:w="817" w:type="dxa"/>
                  <w:tcBorders>
                    <w:top w:val="nil"/>
                    <w:left w:val="nil"/>
                    <w:bottom w:val="nil"/>
                    <w:right w:val="nil"/>
                  </w:tcBorders>
                  <w:shd w:val="clear" w:color="000000" w:fill="FFFFFF"/>
                  <w:noWrap/>
                  <w:vAlign w:val="center"/>
                  <w:hideMark/>
                </w:tcPr>
                <w:p w14:paraId="492A080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w:t>
                  </w:r>
                </w:p>
              </w:tc>
              <w:tc>
                <w:tcPr>
                  <w:tcW w:w="784" w:type="dxa"/>
                  <w:tcBorders>
                    <w:top w:val="nil"/>
                    <w:left w:val="nil"/>
                    <w:bottom w:val="nil"/>
                    <w:right w:val="nil"/>
                  </w:tcBorders>
                  <w:shd w:val="clear" w:color="000000" w:fill="FFFFFF"/>
                  <w:noWrap/>
                  <w:vAlign w:val="center"/>
                  <w:hideMark/>
                </w:tcPr>
                <w:p w14:paraId="6C81E94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-2,5</w:t>
                  </w:r>
                </w:p>
              </w:tc>
            </w:tr>
            <w:tr w:rsidR="00BF7FEB" w:rsidRPr="00BF7FEB" w14:paraId="7EEE57CD" w14:textId="77777777" w:rsidTr="004A67F3">
              <w:trPr>
                <w:trHeight w:val="300"/>
              </w:trPr>
              <w:tc>
                <w:tcPr>
                  <w:tcW w:w="2419" w:type="dxa"/>
                  <w:tcBorders>
                    <w:top w:val="nil"/>
                    <w:left w:val="nil"/>
                    <w:bottom w:val="nil"/>
                    <w:right w:val="nil"/>
                  </w:tcBorders>
                  <w:shd w:val="clear" w:color="000000" w:fill="FFFFFF"/>
                  <w:vAlign w:val="center"/>
                  <w:hideMark/>
                </w:tcPr>
                <w:p w14:paraId="3AE80C2C"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Trento (inclusa sezione staccata di Bolzano)</w:t>
                  </w:r>
                </w:p>
              </w:tc>
              <w:tc>
                <w:tcPr>
                  <w:tcW w:w="676" w:type="dxa"/>
                  <w:tcBorders>
                    <w:top w:val="nil"/>
                    <w:left w:val="nil"/>
                    <w:bottom w:val="nil"/>
                    <w:right w:val="nil"/>
                  </w:tcBorders>
                  <w:shd w:val="clear" w:color="000000" w:fill="FFFFFF"/>
                  <w:noWrap/>
                  <w:vAlign w:val="center"/>
                  <w:hideMark/>
                </w:tcPr>
                <w:p w14:paraId="7327C77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57</w:t>
                  </w:r>
                </w:p>
              </w:tc>
              <w:tc>
                <w:tcPr>
                  <w:tcW w:w="588" w:type="dxa"/>
                  <w:tcBorders>
                    <w:top w:val="nil"/>
                    <w:left w:val="nil"/>
                    <w:bottom w:val="nil"/>
                    <w:right w:val="nil"/>
                  </w:tcBorders>
                  <w:shd w:val="clear" w:color="000000" w:fill="FFFFFF"/>
                  <w:noWrap/>
                  <w:vAlign w:val="center"/>
                  <w:hideMark/>
                </w:tcPr>
                <w:p w14:paraId="581B945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57</w:t>
                  </w:r>
                </w:p>
              </w:tc>
              <w:tc>
                <w:tcPr>
                  <w:tcW w:w="711" w:type="dxa"/>
                  <w:tcBorders>
                    <w:top w:val="nil"/>
                    <w:left w:val="nil"/>
                    <w:bottom w:val="nil"/>
                    <w:right w:val="nil"/>
                  </w:tcBorders>
                  <w:shd w:val="clear" w:color="000000" w:fill="FFFFFF"/>
                  <w:noWrap/>
                  <w:vAlign w:val="center"/>
                  <w:hideMark/>
                </w:tcPr>
                <w:p w14:paraId="3515C5E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59</w:t>
                  </w:r>
                </w:p>
              </w:tc>
              <w:tc>
                <w:tcPr>
                  <w:tcW w:w="923" w:type="dxa"/>
                  <w:tcBorders>
                    <w:top w:val="nil"/>
                    <w:left w:val="nil"/>
                    <w:bottom w:val="nil"/>
                    <w:right w:val="nil"/>
                  </w:tcBorders>
                  <w:shd w:val="clear" w:color="000000" w:fill="FFFFFF"/>
                  <w:noWrap/>
                  <w:vAlign w:val="center"/>
                  <w:hideMark/>
                </w:tcPr>
                <w:p w14:paraId="1F56575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w:t>
                  </w:r>
                </w:p>
              </w:tc>
              <w:tc>
                <w:tcPr>
                  <w:tcW w:w="920" w:type="dxa"/>
                  <w:tcBorders>
                    <w:top w:val="nil"/>
                    <w:left w:val="nil"/>
                    <w:bottom w:val="nil"/>
                    <w:right w:val="single" w:sz="4" w:space="0" w:color="auto"/>
                  </w:tcBorders>
                  <w:shd w:val="clear" w:color="000000" w:fill="FFFFFF"/>
                  <w:noWrap/>
                  <w:vAlign w:val="center"/>
                  <w:hideMark/>
                </w:tcPr>
                <w:p w14:paraId="4E62247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3,5</w:t>
                  </w:r>
                </w:p>
              </w:tc>
              <w:tc>
                <w:tcPr>
                  <w:tcW w:w="576" w:type="dxa"/>
                  <w:tcBorders>
                    <w:top w:val="nil"/>
                    <w:left w:val="nil"/>
                    <w:bottom w:val="nil"/>
                    <w:right w:val="nil"/>
                  </w:tcBorders>
                  <w:shd w:val="clear" w:color="000000" w:fill="FFFFFF"/>
                  <w:noWrap/>
                  <w:vAlign w:val="center"/>
                  <w:hideMark/>
                </w:tcPr>
                <w:p w14:paraId="261E8E8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25</w:t>
                  </w:r>
                </w:p>
              </w:tc>
              <w:tc>
                <w:tcPr>
                  <w:tcW w:w="604" w:type="dxa"/>
                  <w:tcBorders>
                    <w:top w:val="nil"/>
                    <w:left w:val="nil"/>
                    <w:bottom w:val="nil"/>
                    <w:right w:val="nil"/>
                  </w:tcBorders>
                  <w:shd w:val="clear" w:color="000000" w:fill="FFFFFF"/>
                  <w:noWrap/>
                  <w:vAlign w:val="center"/>
                  <w:hideMark/>
                </w:tcPr>
                <w:p w14:paraId="7D4D9C1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23</w:t>
                  </w:r>
                </w:p>
              </w:tc>
              <w:tc>
                <w:tcPr>
                  <w:tcW w:w="620" w:type="dxa"/>
                  <w:tcBorders>
                    <w:top w:val="nil"/>
                    <w:left w:val="nil"/>
                    <w:bottom w:val="nil"/>
                    <w:right w:val="nil"/>
                  </w:tcBorders>
                  <w:shd w:val="clear" w:color="000000" w:fill="FFFFFF"/>
                  <w:noWrap/>
                  <w:vAlign w:val="center"/>
                  <w:hideMark/>
                </w:tcPr>
                <w:p w14:paraId="256A052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22</w:t>
                  </w:r>
                </w:p>
              </w:tc>
              <w:tc>
                <w:tcPr>
                  <w:tcW w:w="817" w:type="dxa"/>
                  <w:tcBorders>
                    <w:top w:val="nil"/>
                    <w:left w:val="nil"/>
                    <w:bottom w:val="nil"/>
                    <w:right w:val="nil"/>
                  </w:tcBorders>
                  <w:shd w:val="clear" w:color="000000" w:fill="FFFFFF"/>
                  <w:noWrap/>
                  <w:vAlign w:val="center"/>
                  <w:hideMark/>
                </w:tcPr>
                <w:p w14:paraId="6F54B176"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w:t>
                  </w:r>
                </w:p>
              </w:tc>
              <w:tc>
                <w:tcPr>
                  <w:tcW w:w="784" w:type="dxa"/>
                  <w:tcBorders>
                    <w:top w:val="nil"/>
                    <w:left w:val="nil"/>
                    <w:bottom w:val="nil"/>
                    <w:right w:val="nil"/>
                  </w:tcBorders>
                  <w:shd w:val="clear" w:color="000000" w:fill="FFFFFF"/>
                  <w:noWrap/>
                  <w:vAlign w:val="center"/>
                  <w:hideMark/>
                </w:tcPr>
                <w:p w14:paraId="1F28E538"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-4,3</w:t>
                  </w:r>
                </w:p>
              </w:tc>
            </w:tr>
            <w:tr w:rsidR="00BF7FEB" w:rsidRPr="00BF7FEB" w14:paraId="2FBBD353" w14:textId="77777777" w:rsidTr="004A67F3">
              <w:trPr>
                <w:trHeight w:val="300"/>
              </w:trPr>
              <w:tc>
                <w:tcPr>
                  <w:tcW w:w="2419" w:type="dxa"/>
                  <w:tcBorders>
                    <w:top w:val="nil"/>
                    <w:left w:val="nil"/>
                    <w:bottom w:val="nil"/>
                    <w:right w:val="nil"/>
                  </w:tcBorders>
                  <w:shd w:val="clear" w:color="000000" w:fill="FFFFFF"/>
                  <w:vAlign w:val="center"/>
                  <w:hideMark/>
                </w:tcPr>
                <w:p w14:paraId="18AB5819"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Trieste</w:t>
                  </w:r>
                </w:p>
              </w:tc>
              <w:tc>
                <w:tcPr>
                  <w:tcW w:w="676" w:type="dxa"/>
                  <w:tcBorders>
                    <w:top w:val="nil"/>
                    <w:left w:val="nil"/>
                    <w:bottom w:val="nil"/>
                    <w:right w:val="nil"/>
                  </w:tcBorders>
                  <w:shd w:val="clear" w:color="000000" w:fill="FFFFFF"/>
                  <w:noWrap/>
                  <w:vAlign w:val="center"/>
                  <w:hideMark/>
                </w:tcPr>
                <w:p w14:paraId="005F7E0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89</w:t>
                  </w:r>
                </w:p>
              </w:tc>
              <w:tc>
                <w:tcPr>
                  <w:tcW w:w="588" w:type="dxa"/>
                  <w:tcBorders>
                    <w:top w:val="nil"/>
                    <w:left w:val="nil"/>
                    <w:bottom w:val="nil"/>
                    <w:right w:val="nil"/>
                  </w:tcBorders>
                  <w:shd w:val="clear" w:color="000000" w:fill="FFFFFF"/>
                  <w:noWrap/>
                  <w:vAlign w:val="center"/>
                  <w:hideMark/>
                </w:tcPr>
                <w:p w14:paraId="6A731FF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92</w:t>
                  </w:r>
                </w:p>
              </w:tc>
              <w:tc>
                <w:tcPr>
                  <w:tcW w:w="711" w:type="dxa"/>
                  <w:tcBorders>
                    <w:top w:val="nil"/>
                    <w:left w:val="nil"/>
                    <w:bottom w:val="nil"/>
                    <w:right w:val="nil"/>
                  </w:tcBorders>
                  <w:shd w:val="clear" w:color="000000" w:fill="FFFFFF"/>
                  <w:noWrap/>
                  <w:vAlign w:val="center"/>
                  <w:hideMark/>
                </w:tcPr>
                <w:p w14:paraId="5D9F55B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87</w:t>
                  </w:r>
                </w:p>
              </w:tc>
              <w:tc>
                <w:tcPr>
                  <w:tcW w:w="923" w:type="dxa"/>
                  <w:tcBorders>
                    <w:top w:val="nil"/>
                    <w:left w:val="nil"/>
                    <w:bottom w:val="nil"/>
                    <w:right w:val="nil"/>
                  </w:tcBorders>
                  <w:shd w:val="clear" w:color="000000" w:fill="FFFFFF"/>
                  <w:noWrap/>
                  <w:vAlign w:val="center"/>
                  <w:hideMark/>
                </w:tcPr>
                <w:p w14:paraId="44A88B8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w:t>
                  </w:r>
                </w:p>
              </w:tc>
              <w:tc>
                <w:tcPr>
                  <w:tcW w:w="920" w:type="dxa"/>
                  <w:tcBorders>
                    <w:top w:val="nil"/>
                    <w:left w:val="nil"/>
                    <w:bottom w:val="nil"/>
                    <w:right w:val="single" w:sz="4" w:space="0" w:color="auto"/>
                  </w:tcBorders>
                  <w:shd w:val="clear" w:color="000000" w:fill="FFFFFF"/>
                  <w:noWrap/>
                  <w:vAlign w:val="center"/>
                  <w:hideMark/>
                </w:tcPr>
                <w:p w14:paraId="10FC798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-5,4</w:t>
                  </w:r>
                </w:p>
              </w:tc>
              <w:tc>
                <w:tcPr>
                  <w:tcW w:w="576" w:type="dxa"/>
                  <w:tcBorders>
                    <w:top w:val="nil"/>
                    <w:left w:val="nil"/>
                    <w:bottom w:val="nil"/>
                    <w:right w:val="nil"/>
                  </w:tcBorders>
                  <w:shd w:val="clear" w:color="000000" w:fill="FFFFFF"/>
                  <w:noWrap/>
                  <w:vAlign w:val="center"/>
                  <w:hideMark/>
                </w:tcPr>
                <w:p w14:paraId="40CFFE1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39</w:t>
                  </w:r>
                </w:p>
              </w:tc>
              <w:tc>
                <w:tcPr>
                  <w:tcW w:w="604" w:type="dxa"/>
                  <w:tcBorders>
                    <w:top w:val="nil"/>
                    <w:left w:val="nil"/>
                    <w:bottom w:val="nil"/>
                    <w:right w:val="nil"/>
                  </w:tcBorders>
                  <w:shd w:val="clear" w:color="000000" w:fill="FFFFFF"/>
                  <w:noWrap/>
                  <w:vAlign w:val="center"/>
                  <w:hideMark/>
                </w:tcPr>
                <w:p w14:paraId="0652EF4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35</w:t>
                  </w:r>
                </w:p>
              </w:tc>
              <w:tc>
                <w:tcPr>
                  <w:tcW w:w="620" w:type="dxa"/>
                  <w:tcBorders>
                    <w:top w:val="nil"/>
                    <w:left w:val="nil"/>
                    <w:bottom w:val="nil"/>
                    <w:right w:val="nil"/>
                  </w:tcBorders>
                  <w:shd w:val="clear" w:color="000000" w:fill="FFFFFF"/>
                  <w:noWrap/>
                  <w:vAlign w:val="center"/>
                  <w:hideMark/>
                </w:tcPr>
                <w:p w14:paraId="36B332F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34</w:t>
                  </w:r>
                </w:p>
              </w:tc>
              <w:tc>
                <w:tcPr>
                  <w:tcW w:w="817" w:type="dxa"/>
                  <w:tcBorders>
                    <w:top w:val="nil"/>
                    <w:left w:val="nil"/>
                    <w:bottom w:val="nil"/>
                    <w:right w:val="nil"/>
                  </w:tcBorders>
                  <w:shd w:val="clear" w:color="000000" w:fill="FFFFFF"/>
                  <w:noWrap/>
                  <w:vAlign w:val="center"/>
                  <w:hideMark/>
                </w:tcPr>
                <w:p w14:paraId="13B801D5"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w:t>
                  </w:r>
                </w:p>
              </w:tc>
              <w:tc>
                <w:tcPr>
                  <w:tcW w:w="784" w:type="dxa"/>
                  <w:tcBorders>
                    <w:top w:val="nil"/>
                    <w:left w:val="nil"/>
                    <w:bottom w:val="nil"/>
                    <w:right w:val="nil"/>
                  </w:tcBorders>
                  <w:shd w:val="clear" w:color="000000" w:fill="FFFFFF"/>
                  <w:noWrap/>
                  <w:vAlign w:val="center"/>
                  <w:hideMark/>
                </w:tcPr>
                <w:p w14:paraId="152B0DC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-2,9</w:t>
                  </w:r>
                </w:p>
              </w:tc>
            </w:tr>
            <w:tr w:rsidR="00BF7FEB" w:rsidRPr="00BF7FEB" w14:paraId="27D731A1" w14:textId="77777777" w:rsidTr="004A67F3">
              <w:trPr>
                <w:trHeight w:val="300"/>
              </w:trPr>
              <w:tc>
                <w:tcPr>
                  <w:tcW w:w="2419" w:type="dxa"/>
                  <w:tcBorders>
                    <w:top w:val="nil"/>
                    <w:left w:val="nil"/>
                    <w:bottom w:val="nil"/>
                    <w:right w:val="nil"/>
                  </w:tcBorders>
                  <w:shd w:val="clear" w:color="000000" w:fill="FFC000"/>
                  <w:vAlign w:val="center"/>
                  <w:hideMark/>
                </w:tcPr>
                <w:p w14:paraId="53A6D6B1"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Venezia</w:t>
                  </w:r>
                </w:p>
              </w:tc>
              <w:tc>
                <w:tcPr>
                  <w:tcW w:w="676" w:type="dxa"/>
                  <w:tcBorders>
                    <w:top w:val="nil"/>
                    <w:left w:val="nil"/>
                    <w:bottom w:val="nil"/>
                    <w:right w:val="nil"/>
                  </w:tcBorders>
                  <w:shd w:val="clear" w:color="000000" w:fill="FFC000"/>
                  <w:noWrap/>
                  <w:vAlign w:val="center"/>
                  <w:hideMark/>
                </w:tcPr>
                <w:p w14:paraId="42871F57"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237</w:t>
                  </w:r>
                </w:p>
              </w:tc>
              <w:tc>
                <w:tcPr>
                  <w:tcW w:w="588" w:type="dxa"/>
                  <w:tcBorders>
                    <w:top w:val="nil"/>
                    <w:left w:val="nil"/>
                    <w:bottom w:val="nil"/>
                    <w:right w:val="nil"/>
                  </w:tcBorders>
                  <w:shd w:val="clear" w:color="000000" w:fill="FFC000"/>
                  <w:noWrap/>
                  <w:vAlign w:val="center"/>
                  <w:hideMark/>
                </w:tcPr>
                <w:p w14:paraId="54CA1AAE"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246</w:t>
                  </w:r>
                </w:p>
              </w:tc>
              <w:tc>
                <w:tcPr>
                  <w:tcW w:w="711" w:type="dxa"/>
                  <w:tcBorders>
                    <w:top w:val="nil"/>
                    <w:left w:val="nil"/>
                    <w:bottom w:val="nil"/>
                    <w:right w:val="nil"/>
                  </w:tcBorders>
                  <w:shd w:val="clear" w:color="000000" w:fill="FFC000"/>
                  <w:noWrap/>
                  <w:vAlign w:val="center"/>
                  <w:hideMark/>
                </w:tcPr>
                <w:p w14:paraId="686E696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244</w:t>
                  </w:r>
                </w:p>
              </w:tc>
              <w:tc>
                <w:tcPr>
                  <w:tcW w:w="923" w:type="dxa"/>
                  <w:tcBorders>
                    <w:top w:val="nil"/>
                    <w:left w:val="nil"/>
                    <w:bottom w:val="nil"/>
                    <w:right w:val="nil"/>
                  </w:tcBorders>
                  <w:shd w:val="clear" w:color="000000" w:fill="FFC000"/>
                  <w:noWrap/>
                  <w:vAlign w:val="center"/>
                  <w:hideMark/>
                </w:tcPr>
                <w:p w14:paraId="6ECDF58C"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w:t>
                  </w:r>
                </w:p>
              </w:tc>
              <w:tc>
                <w:tcPr>
                  <w:tcW w:w="920" w:type="dxa"/>
                  <w:tcBorders>
                    <w:top w:val="nil"/>
                    <w:left w:val="nil"/>
                    <w:bottom w:val="nil"/>
                    <w:right w:val="single" w:sz="4" w:space="0" w:color="auto"/>
                  </w:tcBorders>
                  <w:shd w:val="clear" w:color="000000" w:fill="FFC000"/>
                  <w:noWrap/>
                  <w:vAlign w:val="center"/>
                  <w:hideMark/>
                </w:tcPr>
                <w:p w14:paraId="6E51DBFD"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-0,8</w:t>
                  </w:r>
                </w:p>
              </w:tc>
              <w:tc>
                <w:tcPr>
                  <w:tcW w:w="576" w:type="dxa"/>
                  <w:tcBorders>
                    <w:top w:val="nil"/>
                    <w:left w:val="nil"/>
                    <w:bottom w:val="nil"/>
                    <w:right w:val="nil"/>
                  </w:tcBorders>
                  <w:shd w:val="clear" w:color="000000" w:fill="FFC000"/>
                  <w:noWrap/>
                  <w:vAlign w:val="center"/>
                  <w:hideMark/>
                </w:tcPr>
                <w:p w14:paraId="55717AE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118</w:t>
                  </w:r>
                </w:p>
              </w:tc>
              <w:tc>
                <w:tcPr>
                  <w:tcW w:w="604" w:type="dxa"/>
                  <w:tcBorders>
                    <w:top w:val="nil"/>
                    <w:left w:val="nil"/>
                    <w:bottom w:val="nil"/>
                    <w:right w:val="nil"/>
                  </w:tcBorders>
                  <w:shd w:val="clear" w:color="000000" w:fill="FFC000"/>
                  <w:noWrap/>
                  <w:vAlign w:val="center"/>
                  <w:hideMark/>
                </w:tcPr>
                <w:p w14:paraId="7D851C2D"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115</w:t>
                  </w:r>
                </w:p>
              </w:tc>
              <w:tc>
                <w:tcPr>
                  <w:tcW w:w="620" w:type="dxa"/>
                  <w:tcBorders>
                    <w:top w:val="nil"/>
                    <w:left w:val="nil"/>
                    <w:bottom w:val="nil"/>
                    <w:right w:val="nil"/>
                  </w:tcBorders>
                  <w:shd w:val="clear" w:color="000000" w:fill="FFC000"/>
                  <w:noWrap/>
                  <w:vAlign w:val="center"/>
                  <w:hideMark/>
                </w:tcPr>
                <w:p w14:paraId="7696DAE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113</w:t>
                  </w:r>
                </w:p>
              </w:tc>
              <w:tc>
                <w:tcPr>
                  <w:tcW w:w="817" w:type="dxa"/>
                  <w:tcBorders>
                    <w:top w:val="nil"/>
                    <w:left w:val="nil"/>
                    <w:bottom w:val="nil"/>
                    <w:right w:val="nil"/>
                  </w:tcBorders>
                  <w:shd w:val="clear" w:color="000000" w:fill="FFC000"/>
                  <w:noWrap/>
                  <w:vAlign w:val="center"/>
                  <w:hideMark/>
                </w:tcPr>
                <w:p w14:paraId="14583014"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-2</w:t>
                  </w:r>
                </w:p>
              </w:tc>
              <w:tc>
                <w:tcPr>
                  <w:tcW w:w="784" w:type="dxa"/>
                  <w:tcBorders>
                    <w:top w:val="nil"/>
                    <w:left w:val="nil"/>
                    <w:bottom w:val="nil"/>
                    <w:right w:val="nil"/>
                  </w:tcBorders>
                  <w:shd w:val="clear" w:color="000000" w:fill="FFC000"/>
                  <w:noWrap/>
                  <w:vAlign w:val="center"/>
                  <w:hideMark/>
                </w:tcPr>
                <w:p w14:paraId="16391B40"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-1,7</w:t>
                  </w:r>
                </w:p>
              </w:tc>
            </w:tr>
            <w:tr w:rsidR="00BF7FEB" w:rsidRPr="00BF7FEB" w14:paraId="11CD08DE" w14:textId="77777777" w:rsidTr="004A67F3">
              <w:trPr>
                <w:trHeight w:val="300"/>
              </w:trPr>
              <w:tc>
                <w:tcPr>
                  <w:tcW w:w="2419" w:type="dxa"/>
                  <w:tcBorders>
                    <w:top w:val="nil"/>
                    <w:left w:val="nil"/>
                    <w:bottom w:val="nil"/>
                    <w:right w:val="nil"/>
                  </w:tcBorders>
                  <w:shd w:val="clear" w:color="000000" w:fill="FFFFFF"/>
                  <w:vAlign w:val="center"/>
                  <w:hideMark/>
                </w:tcPr>
                <w:p w14:paraId="0597BCFE" w14:textId="77777777" w:rsidR="00BF7FEB" w:rsidRPr="00BF7FEB" w:rsidRDefault="00BF7FEB" w:rsidP="00BF7FEB">
                  <w:pPr>
                    <w:rPr>
                      <w:rFonts w:ascii="Arial Narrow" w:eastAsia="Times New Roman" w:hAnsi="Arial Narrow"/>
                      <w:sz w:val="18"/>
                      <w:szCs w:val="18"/>
                    </w:rPr>
                  </w:pPr>
                  <w:r w:rsidRPr="00BF7FEB">
                    <w:rPr>
                      <w:rFonts w:ascii="Arial Narrow" w:eastAsia="Times New Roman" w:hAnsi="Arial Narrow"/>
                      <w:sz w:val="18"/>
                      <w:szCs w:val="18"/>
                    </w:rPr>
                    <w:t> </w:t>
                  </w:r>
                </w:p>
              </w:tc>
              <w:tc>
                <w:tcPr>
                  <w:tcW w:w="676" w:type="dxa"/>
                  <w:tcBorders>
                    <w:top w:val="nil"/>
                    <w:left w:val="nil"/>
                    <w:bottom w:val="nil"/>
                    <w:right w:val="nil"/>
                  </w:tcBorders>
                  <w:shd w:val="clear" w:color="000000" w:fill="FFFFFF"/>
                  <w:noWrap/>
                  <w:vAlign w:val="center"/>
                  <w:hideMark/>
                </w:tcPr>
                <w:p w14:paraId="293A050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588" w:type="dxa"/>
                  <w:tcBorders>
                    <w:top w:val="nil"/>
                    <w:left w:val="nil"/>
                    <w:bottom w:val="nil"/>
                    <w:right w:val="nil"/>
                  </w:tcBorders>
                  <w:shd w:val="clear" w:color="000000" w:fill="FFFFFF"/>
                  <w:noWrap/>
                  <w:vAlign w:val="center"/>
                  <w:hideMark/>
                </w:tcPr>
                <w:p w14:paraId="31DFFCE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711" w:type="dxa"/>
                  <w:tcBorders>
                    <w:top w:val="nil"/>
                    <w:left w:val="nil"/>
                    <w:bottom w:val="nil"/>
                    <w:right w:val="nil"/>
                  </w:tcBorders>
                  <w:shd w:val="clear" w:color="000000" w:fill="FFFFFF"/>
                  <w:noWrap/>
                  <w:vAlign w:val="center"/>
                  <w:hideMark/>
                </w:tcPr>
                <w:p w14:paraId="78F6844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923" w:type="dxa"/>
                  <w:tcBorders>
                    <w:top w:val="nil"/>
                    <w:left w:val="nil"/>
                    <w:bottom w:val="nil"/>
                    <w:right w:val="nil"/>
                  </w:tcBorders>
                  <w:shd w:val="clear" w:color="000000" w:fill="FFFFFF"/>
                  <w:noWrap/>
                  <w:vAlign w:val="center"/>
                  <w:hideMark/>
                </w:tcPr>
                <w:p w14:paraId="243CBD5B"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920" w:type="dxa"/>
                  <w:tcBorders>
                    <w:top w:val="nil"/>
                    <w:left w:val="nil"/>
                    <w:bottom w:val="nil"/>
                    <w:right w:val="single" w:sz="4" w:space="0" w:color="auto"/>
                  </w:tcBorders>
                  <w:shd w:val="clear" w:color="000000" w:fill="FFFFFF"/>
                  <w:noWrap/>
                  <w:vAlign w:val="center"/>
                  <w:hideMark/>
                </w:tcPr>
                <w:p w14:paraId="49391CC2"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576" w:type="dxa"/>
                  <w:tcBorders>
                    <w:top w:val="nil"/>
                    <w:left w:val="nil"/>
                    <w:bottom w:val="nil"/>
                    <w:right w:val="nil"/>
                  </w:tcBorders>
                  <w:shd w:val="clear" w:color="000000" w:fill="FFFFFF"/>
                  <w:noWrap/>
                  <w:vAlign w:val="center"/>
                  <w:hideMark/>
                </w:tcPr>
                <w:p w14:paraId="2F110A01"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604" w:type="dxa"/>
                  <w:tcBorders>
                    <w:top w:val="nil"/>
                    <w:left w:val="nil"/>
                    <w:bottom w:val="nil"/>
                    <w:right w:val="nil"/>
                  </w:tcBorders>
                  <w:shd w:val="clear" w:color="000000" w:fill="FFFFFF"/>
                  <w:noWrap/>
                  <w:vAlign w:val="center"/>
                  <w:hideMark/>
                </w:tcPr>
                <w:p w14:paraId="3BB9A5CD"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620" w:type="dxa"/>
                  <w:tcBorders>
                    <w:top w:val="nil"/>
                    <w:left w:val="nil"/>
                    <w:bottom w:val="nil"/>
                    <w:right w:val="nil"/>
                  </w:tcBorders>
                  <w:shd w:val="clear" w:color="000000" w:fill="FFFFFF"/>
                  <w:noWrap/>
                  <w:vAlign w:val="center"/>
                  <w:hideMark/>
                </w:tcPr>
                <w:p w14:paraId="5C1A705A"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817" w:type="dxa"/>
                  <w:tcBorders>
                    <w:top w:val="nil"/>
                    <w:left w:val="nil"/>
                    <w:bottom w:val="nil"/>
                    <w:right w:val="nil"/>
                  </w:tcBorders>
                  <w:shd w:val="clear" w:color="000000" w:fill="FFFFFF"/>
                  <w:noWrap/>
                  <w:vAlign w:val="center"/>
                  <w:hideMark/>
                </w:tcPr>
                <w:p w14:paraId="7D552673"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c>
                <w:tcPr>
                  <w:tcW w:w="784" w:type="dxa"/>
                  <w:tcBorders>
                    <w:top w:val="nil"/>
                    <w:left w:val="nil"/>
                    <w:bottom w:val="nil"/>
                    <w:right w:val="nil"/>
                  </w:tcBorders>
                  <w:shd w:val="clear" w:color="000000" w:fill="FFFFFF"/>
                  <w:noWrap/>
                  <w:vAlign w:val="center"/>
                  <w:hideMark/>
                </w:tcPr>
                <w:p w14:paraId="46B11059" w14:textId="77777777" w:rsidR="00BF7FEB" w:rsidRPr="00BF7FEB" w:rsidRDefault="00BF7FEB" w:rsidP="004A67F3">
                  <w:pPr>
                    <w:jc w:val="right"/>
                    <w:rPr>
                      <w:rFonts w:ascii="Arial Narrow" w:eastAsia="Times New Roman" w:hAnsi="Arial Narrow"/>
                      <w:color w:val="000000"/>
                      <w:sz w:val="18"/>
                      <w:szCs w:val="18"/>
                    </w:rPr>
                  </w:pPr>
                  <w:r w:rsidRPr="00BF7FEB">
                    <w:rPr>
                      <w:rFonts w:ascii="Arial Narrow" w:eastAsia="Times New Roman" w:hAnsi="Arial Narrow"/>
                      <w:color w:val="000000"/>
                      <w:sz w:val="18"/>
                      <w:szCs w:val="18"/>
                    </w:rPr>
                    <w:t> </w:t>
                  </w:r>
                </w:p>
              </w:tc>
            </w:tr>
            <w:tr w:rsidR="00BF7FEB" w:rsidRPr="00BF7FEB" w14:paraId="125825A4" w14:textId="77777777" w:rsidTr="004A67F3">
              <w:trPr>
                <w:trHeight w:val="300"/>
              </w:trPr>
              <w:tc>
                <w:tcPr>
                  <w:tcW w:w="2419" w:type="dxa"/>
                  <w:tcBorders>
                    <w:top w:val="nil"/>
                    <w:left w:val="nil"/>
                    <w:bottom w:val="nil"/>
                    <w:right w:val="nil"/>
                  </w:tcBorders>
                  <w:shd w:val="clear" w:color="000000" w:fill="FFFFFF"/>
                  <w:vAlign w:val="center"/>
                  <w:hideMark/>
                </w:tcPr>
                <w:p w14:paraId="01D9DAA9" w14:textId="77777777" w:rsidR="00BF7FEB" w:rsidRPr="00BF7FEB" w:rsidRDefault="00BF7FEB" w:rsidP="00BF7FEB">
                  <w:pPr>
                    <w:rPr>
                      <w:rFonts w:ascii="Arial Narrow" w:eastAsia="Times New Roman" w:hAnsi="Arial Narrow"/>
                      <w:b/>
                      <w:bCs/>
                      <w:sz w:val="18"/>
                      <w:szCs w:val="18"/>
                    </w:rPr>
                  </w:pPr>
                  <w:r w:rsidRPr="00BF7FEB">
                    <w:rPr>
                      <w:rFonts w:ascii="Arial Narrow" w:eastAsia="Times New Roman" w:hAnsi="Arial Narrow"/>
                      <w:b/>
                      <w:bCs/>
                      <w:sz w:val="18"/>
                      <w:szCs w:val="18"/>
                    </w:rPr>
                    <w:t>ITALIA</w:t>
                  </w:r>
                </w:p>
              </w:tc>
              <w:tc>
                <w:tcPr>
                  <w:tcW w:w="676" w:type="dxa"/>
                  <w:tcBorders>
                    <w:top w:val="nil"/>
                    <w:left w:val="nil"/>
                    <w:bottom w:val="single" w:sz="4" w:space="0" w:color="auto"/>
                    <w:right w:val="nil"/>
                  </w:tcBorders>
                  <w:shd w:val="clear" w:color="000000" w:fill="FFFFFF"/>
                  <w:noWrap/>
                  <w:vAlign w:val="center"/>
                  <w:hideMark/>
                </w:tcPr>
                <w:p w14:paraId="1DA626BD" w14:textId="77777777" w:rsidR="00BF7FEB" w:rsidRPr="00BF7FEB" w:rsidRDefault="00BF7FEB" w:rsidP="004A67F3">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4.634</w:t>
                  </w:r>
                </w:p>
              </w:tc>
              <w:tc>
                <w:tcPr>
                  <w:tcW w:w="588" w:type="dxa"/>
                  <w:tcBorders>
                    <w:top w:val="nil"/>
                    <w:left w:val="nil"/>
                    <w:bottom w:val="single" w:sz="4" w:space="0" w:color="auto"/>
                    <w:right w:val="nil"/>
                  </w:tcBorders>
                  <w:shd w:val="clear" w:color="000000" w:fill="FFFFFF"/>
                  <w:noWrap/>
                  <w:vAlign w:val="center"/>
                  <w:hideMark/>
                </w:tcPr>
                <w:p w14:paraId="0A28F3FD" w14:textId="77777777" w:rsidR="00BF7FEB" w:rsidRPr="00BF7FEB" w:rsidRDefault="00BF7FEB" w:rsidP="004A67F3">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4.784</w:t>
                  </w:r>
                </w:p>
              </w:tc>
              <w:tc>
                <w:tcPr>
                  <w:tcW w:w="711" w:type="dxa"/>
                  <w:tcBorders>
                    <w:top w:val="nil"/>
                    <w:left w:val="nil"/>
                    <w:bottom w:val="single" w:sz="4" w:space="0" w:color="auto"/>
                    <w:right w:val="nil"/>
                  </w:tcBorders>
                  <w:shd w:val="clear" w:color="000000" w:fill="FFFFFF"/>
                  <w:noWrap/>
                  <w:vAlign w:val="center"/>
                  <w:hideMark/>
                </w:tcPr>
                <w:p w14:paraId="6024D46D" w14:textId="77777777" w:rsidR="00BF7FEB" w:rsidRPr="00BF7FEB" w:rsidRDefault="00BF7FEB" w:rsidP="004A67F3">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4.670</w:t>
                  </w:r>
                </w:p>
              </w:tc>
              <w:tc>
                <w:tcPr>
                  <w:tcW w:w="923" w:type="dxa"/>
                  <w:tcBorders>
                    <w:top w:val="nil"/>
                    <w:left w:val="nil"/>
                    <w:bottom w:val="nil"/>
                    <w:right w:val="nil"/>
                  </w:tcBorders>
                  <w:shd w:val="clear" w:color="000000" w:fill="FFFFFF"/>
                  <w:noWrap/>
                  <w:vAlign w:val="center"/>
                  <w:hideMark/>
                </w:tcPr>
                <w:p w14:paraId="7FF6372E" w14:textId="77777777" w:rsidR="00BF7FEB" w:rsidRPr="00BF7FEB" w:rsidRDefault="00BF7FEB" w:rsidP="004A67F3">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-114</w:t>
                  </w:r>
                </w:p>
              </w:tc>
              <w:tc>
                <w:tcPr>
                  <w:tcW w:w="920" w:type="dxa"/>
                  <w:tcBorders>
                    <w:top w:val="nil"/>
                    <w:left w:val="nil"/>
                    <w:bottom w:val="nil"/>
                    <w:right w:val="single" w:sz="4" w:space="0" w:color="auto"/>
                  </w:tcBorders>
                  <w:shd w:val="clear" w:color="000000" w:fill="FFFFFF"/>
                  <w:noWrap/>
                  <w:vAlign w:val="center"/>
                  <w:hideMark/>
                </w:tcPr>
                <w:p w14:paraId="23AFDAE5" w14:textId="77777777" w:rsidR="00BF7FEB" w:rsidRPr="00BF7FEB" w:rsidRDefault="00BF7FEB" w:rsidP="004A67F3">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-2,4</w:t>
                  </w:r>
                </w:p>
              </w:tc>
              <w:tc>
                <w:tcPr>
                  <w:tcW w:w="576" w:type="dxa"/>
                  <w:tcBorders>
                    <w:top w:val="nil"/>
                    <w:left w:val="nil"/>
                    <w:bottom w:val="single" w:sz="4" w:space="0" w:color="auto"/>
                    <w:right w:val="nil"/>
                  </w:tcBorders>
                  <w:shd w:val="clear" w:color="000000" w:fill="FFFFFF"/>
                  <w:noWrap/>
                  <w:vAlign w:val="center"/>
                  <w:hideMark/>
                </w:tcPr>
                <w:p w14:paraId="2C6D4E59" w14:textId="77777777" w:rsidR="00BF7FEB" w:rsidRPr="00BF7FEB" w:rsidRDefault="00BF7FEB" w:rsidP="004A67F3">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2.285</w:t>
                  </w:r>
                </w:p>
              </w:tc>
              <w:tc>
                <w:tcPr>
                  <w:tcW w:w="604" w:type="dxa"/>
                  <w:tcBorders>
                    <w:top w:val="nil"/>
                    <w:left w:val="nil"/>
                    <w:bottom w:val="single" w:sz="4" w:space="0" w:color="auto"/>
                    <w:right w:val="nil"/>
                  </w:tcBorders>
                  <w:shd w:val="clear" w:color="000000" w:fill="FFFFFF"/>
                  <w:noWrap/>
                  <w:vAlign w:val="center"/>
                  <w:hideMark/>
                </w:tcPr>
                <w:p w14:paraId="786366EC" w14:textId="77777777" w:rsidR="00BF7FEB" w:rsidRPr="00BF7FEB" w:rsidRDefault="00BF7FEB" w:rsidP="004A67F3">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2.160</w:t>
                  </w:r>
                </w:p>
              </w:tc>
              <w:tc>
                <w:tcPr>
                  <w:tcW w:w="620" w:type="dxa"/>
                  <w:tcBorders>
                    <w:top w:val="nil"/>
                    <w:left w:val="nil"/>
                    <w:bottom w:val="single" w:sz="4" w:space="0" w:color="auto"/>
                    <w:right w:val="nil"/>
                  </w:tcBorders>
                  <w:shd w:val="clear" w:color="000000" w:fill="FFFFFF"/>
                  <w:noWrap/>
                  <w:vAlign w:val="center"/>
                  <w:hideMark/>
                </w:tcPr>
                <w:p w14:paraId="18706D96" w14:textId="77777777" w:rsidR="00BF7FEB" w:rsidRPr="00BF7FEB" w:rsidRDefault="00BF7FEB" w:rsidP="004A67F3">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2.088</w:t>
                  </w:r>
                </w:p>
              </w:tc>
              <w:tc>
                <w:tcPr>
                  <w:tcW w:w="817" w:type="dxa"/>
                  <w:tcBorders>
                    <w:top w:val="nil"/>
                    <w:left w:val="nil"/>
                    <w:bottom w:val="nil"/>
                    <w:right w:val="nil"/>
                  </w:tcBorders>
                  <w:shd w:val="clear" w:color="000000" w:fill="FFFFFF"/>
                  <w:noWrap/>
                  <w:vAlign w:val="center"/>
                  <w:hideMark/>
                </w:tcPr>
                <w:p w14:paraId="2C28E517" w14:textId="77777777" w:rsidR="00BF7FEB" w:rsidRPr="00BF7FEB" w:rsidRDefault="00BF7FEB" w:rsidP="004A67F3">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-72</w:t>
                  </w:r>
                </w:p>
              </w:tc>
              <w:tc>
                <w:tcPr>
                  <w:tcW w:w="784" w:type="dxa"/>
                  <w:tcBorders>
                    <w:top w:val="nil"/>
                    <w:left w:val="nil"/>
                    <w:bottom w:val="nil"/>
                    <w:right w:val="nil"/>
                  </w:tcBorders>
                  <w:shd w:val="clear" w:color="000000" w:fill="FFFFFF"/>
                  <w:noWrap/>
                  <w:vAlign w:val="center"/>
                  <w:hideMark/>
                </w:tcPr>
                <w:p w14:paraId="37E975C7" w14:textId="77777777" w:rsidR="00BF7FEB" w:rsidRPr="00BF7FEB" w:rsidRDefault="00BF7FEB" w:rsidP="004A67F3">
                  <w:pPr>
                    <w:jc w:val="right"/>
                    <w:rPr>
                      <w:rFonts w:ascii="Arial Narrow" w:eastAsia="Times New Roman" w:hAnsi="Arial Narrow"/>
                      <w:b/>
                      <w:bCs/>
                      <w:color w:val="000000"/>
                      <w:sz w:val="18"/>
                      <w:szCs w:val="18"/>
                    </w:rPr>
                  </w:pPr>
                  <w:r w:rsidRPr="00BF7FEB">
                    <w:rPr>
                      <w:rFonts w:ascii="Arial Narrow" w:eastAsia="Times New Roman" w:hAnsi="Arial Narrow"/>
                      <w:b/>
                      <w:bCs/>
                      <w:color w:val="000000"/>
                      <w:sz w:val="18"/>
                      <w:szCs w:val="18"/>
                    </w:rPr>
                    <w:t>-3,3</w:t>
                  </w:r>
                </w:p>
              </w:tc>
            </w:tr>
            <w:tr w:rsidR="00BF7FEB" w:rsidRPr="00BF7FEB" w14:paraId="193EB981" w14:textId="77777777" w:rsidTr="00BF7FEB">
              <w:trPr>
                <w:trHeight w:val="300"/>
              </w:trPr>
              <w:tc>
                <w:tcPr>
                  <w:tcW w:w="9638" w:type="dxa"/>
                  <w:gridSpan w:val="11"/>
                  <w:tcBorders>
                    <w:top w:val="single" w:sz="4" w:space="0" w:color="auto"/>
                    <w:left w:val="nil"/>
                    <w:bottom w:val="nil"/>
                    <w:right w:val="nil"/>
                  </w:tcBorders>
                  <w:shd w:val="clear" w:color="000000" w:fill="FFFFFF"/>
                  <w:noWrap/>
                  <w:vAlign w:val="center"/>
                  <w:hideMark/>
                </w:tcPr>
                <w:p w14:paraId="5AA8CFF4" w14:textId="77777777" w:rsidR="00BF7FEB" w:rsidRPr="00BF7FEB" w:rsidRDefault="00BF7FEB" w:rsidP="00BF7FEB">
                  <w:pPr>
                    <w:jc w:val="center"/>
                    <w:rPr>
                      <w:rFonts w:ascii="Arial Narrow" w:eastAsia="Times New Roman" w:hAnsi="Arial Narrow"/>
                      <w:color w:val="000000"/>
                      <w:sz w:val="18"/>
                      <w:szCs w:val="18"/>
                    </w:rPr>
                  </w:pPr>
                  <w:r w:rsidRPr="00BF7FEB">
                    <w:rPr>
                      <w:rFonts w:ascii="Arial Narrow" w:eastAsia="Times New Roman" w:hAnsi="Arial Narrow"/>
                      <w:color w:val="000000"/>
                      <w:sz w:val="18"/>
                      <w:szCs w:val="18"/>
                    </w:rPr>
                    <w:t>Elaborazione Ufficio Studi Confartigianato Imprese Veneto su dati CSM</w:t>
                  </w:r>
                </w:p>
              </w:tc>
            </w:tr>
          </w:tbl>
          <w:p w14:paraId="165F58FE" w14:textId="77777777" w:rsidR="0079638E" w:rsidRDefault="0079638E" w:rsidP="00B57781">
            <w:pPr>
              <w:jc w:val="both"/>
              <w:rPr>
                <w:rFonts w:ascii="Times New Roman" w:eastAsia="Times New Roman" w:hAnsi="Times New Roman"/>
                <w:bCs/>
                <w:sz w:val="22"/>
                <w:szCs w:val="22"/>
              </w:rPr>
            </w:pPr>
          </w:p>
        </w:tc>
      </w:tr>
    </w:tbl>
    <w:p w14:paraId="214C92D7" w14:textId="77777777" w:rsidR="0079638E" w:rsidRDefault="0079638E" w:rsidP="00B57781">
      <w:pPr>
        <w:jc w:val="both"/>
        <w:rPr>
          <w:rFonts w:ascii="Times New Roman" w:eastAsia="Times New Roman" w:hAnsi="Times New Roman"/>
          <w:bCs/>
          <w:sz w:val="22"/>
          <w:szCs w:val="22"/>
        </w:rPr>
      </w:pPr>
    </w:p>
    <w:p w14:paraId="11AA0120" w14:textId="77777777" w:rsidR="00B57781" w:rsidRDefault="00B57781" w:rsidP="00B57781">
      <w:pPr>
        <w:jc w:val="both"/>
        <w:rPr>
          <w:rFonts w:ascii="Times New Roman" w:eastAsia="Times New Roman" w:hAnsi="Times New Roman"/>
          <w:bCs/>
          <w:sz w:val="22"/>
          <w:szCs w:val="22"/>
        </w:rPr>
      </w:pPr>
    </w:p>
    <w:p w14:paraId="41F9D2E3" w14:textId="77777777" w:rsidR="00B57781" w:rsidRDefault="00B57781" w:rsidP="00B57781">
      <w:pPr>
        <w:jc w:val="both"/>
        <w:rPr>
          <w:rFonts w:ascii="Times New Roman" w:eastAsia="Times New Roman" w:hAnsi="Times New Roman"/>
          <w:bCs/>
          <w:sz w:val="22"/>
          <w:szCs w:val="22"/>
        </w:rPr>
      </w:pPr>
    </w:p>
    <w:p w14:paraId="281C1307" w14:textId="77777777" w:rsidR="00F229E6" w:rsidRDefault="00F229E6" w:rsidP="00B57781">
      <w:pPr>
        <w:jc w:val="both"/>
        <w:rPr>
          <w:rFonts w:ascii="Times New Roman" w:eastAsia="Times New Roman" w:hAnsi="Times New Roman"/>
          <w:bCs/>
          <w:sz w:val="22"/>
          <w:szCs w:val="22"/>
        </w:rPr>
      </w:pPr>
    </w:p>
    <w:p w14:paraId="5812AEBC" w14:textId="77777777" w:rsidR="00B57781" w:rsidRDefault="00B57781" w:rsidP="00B57781">
      <w:pPr>
        <w:jc w:val="both"/>
        <w:rPr>
          <w:rFonts w:ascii="Times New Roman" w:eastAsia="Times New Roman" w:hAnsi="Times New Roman"/>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57781" w:rsidRPr="006A4A75" w14:paraId="3CBF8AA4" w14:textId="77777777" w:rsidTr="0079638E">
        <w:trPr>
          <w:jc w:val="center"/>
        </w:trPr>
        <w:tc>
          <w:tcPr>
            <w:tcW w:w="9778" w:type="dxa"/>
            <w:tcBorders>
              <w:top w:val="nil"/>
              <w:left w:val="nil"/>
              <w:bottom w:val="nil"/>
              <w:right w:val="nil"/>
            </w:tcBorders>
            <w:shd w:val="clear" w:color="auto" w:fill="auto"/>
          </w:tcPr>
          <w:tbl>
            <w:tblPr>
              <w:tblW w:w="9579" w:type="dxa"/>
              <w:tblCellMar>
                <w:left w:w="70" w:type="dxa"/>
                <w:right w:w="70" w:type="dxa"/>
              </w:tblCellMar>
              <w:tblLook w:val="04A0" w:firstRow="1" w:lastRow="0" w:firstColumn="1" w:lastColumn="0" w:noHBand="0" w:noVBand="1"/>
            </w:tblPr>
            <w:tblGrid>
              <w:gridCol w:w="3219"/>
              <w:gridCol w:w="838"/>
              <w:gridCol w:w="1432"/>
              <w:gridCol w:w="1312"/>
              <w:gridCol w:w="1372"/>
              <w:gridCol w:w="1249"/>
            </w:tblGrid>
            <w:tr w:rsidR="00E21528" w:rsidRPr="00E21528" w14:paraId="55D7FB89" w14:textId="77777777" w:rsidTr="00E21528">
              <w:trPr>
                <w:trHeight w:val="274"/>
              </w:trPr>
              <w:tc>
                <w:tcPr>
                  <w:tcW w:w="9579" w:type="dxa"/>
                  <w:gridSpan w:val="6"/>
                  <w:tcBorders>
                    <w:top w:val="nil"/>
                    <w:left w:val="nil"/>
                    <w:bottom w:val="nil"/>
                    <w:right w:val="nil"/>
                  </w:tcBorders>
                  <w:shd w:val="clear" w:color="000000" w:fill="FFFFFF"/>
                  <w:noWrap/>
                  <w:vAlign w:val="center"/>
                  <w:hideMark/>
                </w:tcPr>
                <w:p w14:paraId="5FC64F2B" w14:textId="77777777" w:rsidR="00E21528" w:rsidRPr="00E21528" w:rsidRDefault="00E21528" w:rsidP="00E21528">
                  <w:pPr>
                    <w:jc w:val="center"/>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Organici del personale di magistratura ORDINARIA presso gli Uffici del Tribunale e apporto % al relativo settore di appartenenza</w:t>
                  </w:r>
                </w:p>
              </w:tc>
            </w:tr>
            <w:tr w:rsidR="00E21528" w:rsidRPr="00E21528" w14:paraId="0E9853CA" w14:textId="77777777" w:rsidTr="00E21528">
              <w:trPr>
                <w:trHeight w:val="274"/>
              </w:trPr>
              <w:tc>
                <w:tcPr>
                  <w:tcW w:w="9579" w:type="dxa"/>
                  <w:gridSpan w:val="6"/>
                  <w:tcBorders>
                    <w:top w:val="nil"/>
                    <w:left w:val="nil"/>
                    <w:bottom w:val="single" w:sz="4" w:space="0" w:color="auto"/>
                    <w:right w:val="nil"/>
                  </w:tcBorders>
                  <w:shd w:val="clear" w:color="000000" w:fill="FFFFFF"/>
                  <w:noWrap/>
                  <w:vAlign w:val="center"/>
                  <w:hideMark/>
                </w:tcPr>
                <w:p w14:paraId="59D9AB95" w14:textId="77777777" w:rsidR="00E21528" w:rsidRPr="00E21528" w:rsidRDefault="00E21528" w:rsidP="00E21528">
                  <w:pPr>
                    <w:jc w:val="center"/>
                    <w:rPr>
                      <w:rFonts w:ascii="Arial Narrow" w:eastAsia="Times New Roman" w:hAnsi="Arial Narrow"/>
                      <w:color w:val="000000"/>
                      <w:sz w:val="20"/>
                    </w:rPr>
                  </w:pPr>
                  <w:r w:rsidRPr="00E21528">
                    <w:rPr>
                      <w:rFonts w:ascii="Arial Narrow" w:eastAsia="Times New Roman" w:hAnsi="Arial Narrow"/>
                      <w:color w:val="000000"/>
                      <w:sz w:val="20"/>
                    </w:rPr>
                    <w:t>Giugno 2020. Valori assoluti</w:t>
                  </w:r>
                  <w:r w:rsidR="001B063F">
                    <w:rPr>
                      <w:rFonts w:ascii="Arial Narrow" w:eastAsia="Times New Roman" w:hAnsi="Arial Narrow"/>
                      <w:color w:val="000000"/>
                      <w:sz w:val="20"/>
                    </w:rPr>
                    <w:t xml:space="preserve"> e % apporto settore su totale Ufficio Tribunale</w:t>
                  </w:r>
                </w:p>
              </w:tc>
            </w:tr>
            <w:tr w:rsidR="00E21528" w:rsidRPr="00E21528" w14:paraId="6EC17DC0" w14:textId="77777777" w:rsidTr="00E21528">
              <w:trPr>
                <w:trHeight w:val="587"/>
              </w:trPr>
              <w:tc>
                <w:tcPr>
                  <w:tcW w:w="3275" w:type="dxa"/>
                  <w:tcBorders>
                    <w:top w:val="nil"/>
                    <w:left w:val="nil"/>
                    <w:bottom w:val="single" w:sz="4" w:space="0" w:color="auto"/>
                    <w:right w:val="nil"/>
                  </w:tcBorders>
                  <w:shd w:val="clear" w:color="000000" w:fill="FFFFFF"/>
                  <w:noWrap/>
                  <w:vAlign w:val="center"/>
                  <w:hideMark/>
                </w:tcPr>
                <w:p w14:paraId="04D32C00" w14:textId="77777777" w:rsidR="00E21528" w:rsidRPr="00E21528" w:rsidRDefault="00E21528" w:rsidP="00E21528">
                  <w:pPr>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 </w:t>
                  </w:r>
                </w:p>
              </w:tc>
              <w:tc>
                <w:tcPr>
                  <w:tcW w:w="851" w:type="dxa"/>
                  <w:tcBorders>
                    <w:top w:val="nil"/>
                    <w:left w:val="nil"/>
                    <w:bottom w:val="single" w:sz="4" w:space="0" w:color="auto"/>
                    <w:right w:val="nil"/>
                  </w:tcBorders>
                  <w:shd w:val="clear" w:color="000000" w:fill="FFFFFF"/>
                  <w:vAlign w:val="center"/>
                  <w:hideMark/>
                </w:tcPr>
                <w:p w14:paraId="344BB7A5"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Magistrati effettivi</w:t>
                  </w:r>
                </w:p>
              </w:tc>
              <w:tc>
                <w:tcPr>
                  <w:tcW w:w="1456" w:type="dxa"/>
                  <w:tcBorders>
                    <w:top w:val="nil"/>
                    <w:left w:val="nil"/>
                    <w:bottom w:val="single" w:sz="4" w:space="0" w:color="auto"/>
                    <w:right w:val="nil"/>
                  </w:tcBorders>
                  <w:shd w:val="clear" w:color="000000" w:fill="FFFFFF"/>
                  <w:vAlign w:val="center"/>
                  <w:hideMark/>
                </w:tcPr>
                <w:p w14:paraId="57D0FEE5"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Magistrati in organico</w:t>
                  </w:r>
                </w:p>
              </w:tc>
              <w:tc>
                <w:tcPr>
                  <w:tcW w:w="1333" w:type="dxa"/>
                  <w:tcBorders>
                    <w:top w:val="nil"/>
                    <w:left w:val="nil"/>
                    <w:bottom w:val="single" w:sz="4" w:space="0" w:color="auto"/>
                    <w:right w:val="nil"/>
                  </w:tcBorders>
                  <w:shd w:val="clear" w:color="000000" w:fill="FFFFFF"/>
                  <w:vAlign w:val="center"/>
                  <w:hideMark/>
                </w:tcPr>
                <w:p w14:paraId="07CF7BC0"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apporto % al civile</w:t>
                  </w:r>
                </w:p>
              </w:tc>
              <w:tc>
                <w:tcPr>
                  <w:tcW w:w="1395" w:type="dxa"/>
                  <w:tcBorders>
                    <w:top w:val="nil"/>
                    <w:left w:val="nil"/>
                    <w:bottom w:val="single" w:sz="4" w:space="0" w:color="auto"/>
                    <w:right w:val="nil"/>
                  </w:tcBorders>
                  <w:shd w:val="clear" w:color="000000" w:fill="FFFFFF"/>
                  <w:vAlign w:val="center"/>
                  <w:hideMark/>
                </w:tcPr>
                <w:p w14:paraId="3DCB1F16"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apporto % al lavoro</w:t>
                  </w:r>
                </w:p>
              </w:tc>
              <w:tc>
                <w:tcPr>
                  <w:tcW w:w="1269" w:type="dxa"/>
                  <w:tcBorders>
                    <w:top w:val="nil"/>
                    <w:left w:val="nil"/>
                    <w:bottom w:val="single" w:sz="4" w:space="0" w:color="auto"/>
                    <w:right w:val="nil"/>
                  </w:tcBorders>
                  <w:shd w:val="clear" w:color="000000" w:fill="FFFFFF"/>
                  <w:vAlign w:val="center"/>
                  <w:hideMark/>
                </w:tcPr>
                <w:p w14:paraId="34745A85"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apporto % al penale</w:t>
                  </w:r>
                </w:p>
              </w:tc>
            </w:tr>
            <w:tr w:rsidR="00E21528" w:rsidRPr="00E21528" w14:paraId="443E7CCF" w14:textId="77777777" w:rsidTr="00E21528">
              <w:trPr>
                <w:trHeight w:val="274"/>
              </w:trPr>
              <w:tc>
                <w:tcPr>
                  <w:tcW w:w="3275" w:type="dxa"/>
                  <w:tcBorders>
                    <w:top w:val="nil"/>
                    <w:left w:val="nil"/>
                    <w:bottom w:val="nil"/>
                    <w:right w:val="nil"/>
                  </w:tcBorders>
                  <w:shd w:val="clear" w:color="000000" w:fill="FFFFFF"/>
                  <w:noWrap/>
                  <w:vAlign w:val="center"/>
                  <w:hideMark/>
                </w:tcPr>
                <w:p w14:paraId="10021C00" w14:textId="77777777" w:rsidR="00E21528" w:rsidRPr="00E21528" w:rsidRDefault="00E21528" w:rsidP="00E21528">
                  <w:pPr>
                    <w:rPr>
                      <w:rFonts w:ascii="Arial Narrow" w:eastAsia="Times New Roman" w:hAnsi="Arial Narrow"/>
                      <w:color w:val="000000"/>
                      <w:sz w:val="18"/>
                      <w:szCs w:val="18"/>
                    </w:rPr>
                  </w:pPr>
                  <w:r w:rsidRPr="00E21528">
                    <w:rPr>
                      <w:rFonts w:ascii="Arial Narrow" w:eastAsia="Times New Roman" w:hAnsi="Arial Narrow"/>
                      <w:color w:val="000000"/>
                      <w:sz w:val="18"/>
                      <w:szCs w:val="18"/>
                    </w:rPr>
                    <w:t>Ancona</w:t>
                  </w:r>
                </w:p>
              </w:tc>
              <w:tc>
                <w:tcPr>
                  <w:tcW w:w="851" w:type="dxa"/>
                  <w:tcBorders>
                    <w:top w:val="nil"/>
                    <w:left w:val="nil"/>
                    <w:bottom w:val="nil"/>
                    <w:right w:val="nil"/>
                  </w:tcBorders>
                  <w:shd w:val="clear" w:color="000000" w:fill="FFFFFF"/>
                  <w:vAlign w:val="center"/>
                  <w:hideMark/>
                </w:tcPr>
                <w:p w14:paraId="3BF8D92F"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90</w:t>
                  </w:r>
                </w:p>
              </w:tc>
              <w:tc>
                <w:tcPr>
                  <w:tcW w:w="1456" w:type="dxa"/>
                  <w:tcBorders>
                    <w:top w:val="nil"/>
                    <w:left w:val="nil"/>
                    <w:bottom w:val="nil"/>
                    <w:right w:val="nil"/>
                  </w:tcBorders>
                  <w:shd w:val="clear" w:color="000000" w:fill="FFFFFF"/>
                  <w:vAlign w:val="center"/>
                  <w:hideMark/>
                </w:tcPr>
                <w:p w14:paraId="54B0A7DB"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102</w:t>
                  </w:r>
                </w:p>
              </w:tc>
              <w:tc>
                <w:tcPr>
                  <w:tcW w:w="1333" w:type="dxa"/>
                  <w:tcBorders>
                    <w:top w:val="nil"/>
                    <w:left w:val="nil"/>
                    <w:bottom w:val="nil"/>
                    <w:right w:val="nil"/>
                  </w:tcBorders>
                  <w:shd w:val="clear" w:color="000000" w:fill="FFFFFF"/>
                  <w:vAlign w:val="center"/>
                  <w:hideMark/>
                </w:tcPr>
                <w:p w14:paraId="182456DA"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50,5</w:t>
                  </w:r>
                </w:p>
              </w:tc>
              <w:tc>
                <w:tcPr>
                  <w:tcW w:w="1395" w:type="dxa"/>
                  <w:tcBorders>
                    <w:top w:val="nil"/>
                    <w:left w:val="nil"/>
                    <w:bottom w:val="nil"/>
                    <w:right w:val="nil"/>
                  </w:tcBorders>
                  <w:shd w:val="clear" w:color="000000" w:fill="FFFFFF"/>
                  <w:vAlign w:val="center"/>
                  <w:hideMark/>
                </w:tcPr>
                <w:p w14:paraId="452497F3"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7,5</w:t>
                  </w:r>
                </w:p>
              </w:tc>
              <w:tc>
                <w:tcPr>
                  <w:tcW w:w="1269" w:type="dxa"/>
                  <w:tcBorders>
                    <w:top w:val="nil"/>
                    <w:left w:val="nil"/>
                    <w:bottom w:val="nil"/>
                    <w:right w:val="nil"/>
                  </w:tcBorders>
                  <w:shd w:val="clear" w:color="000000" w:fill="FFFFFF"/>
                  <w:vAlign w:val="center"/>
                  <w:hideMark/>
                </w:tcPr>
                <w:p w14:paraId="27E62C4E"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42,1</w:t>
                  </w:r>
                </w:p>
              </w:tc>
            </w:tr>
            <w:tr w:rsidR="00E21528" w:rsidRPr="00E21528" w14:paraId="6351A2B5" w14:textId="77777777" w:rsidTr="00E21528">
              <w:trPr>
                <w:trHeight w:val="274"/>
              </w:trPr>
              <w:tc>
                <w:tcPr>
                  <w:tcW w:w="3275" w:type="dxa"/>
                  <w:tcBorders>
                    <w:top w:val="nil"/>
                    <w:left w:val="nil"/>
                    <w:bottom w:val="nil"/>
                    <w:right w:val="nil"/>
                  </w:tcBorders>
                  <w:shd w:val="clear" w:color="000000" w:fill="FFFFFF"/>
                  <w:noWrap/>
                  <w:vAlign w:val="center"/>
                  <w:hideMark/>
                </w:tcPr>
                <w:p w14:paraId="2C46EE30" w14:textId="77777777" w:rsidR="00E21528" w:rsidRPr="00E21528" w:rsidRDefault="00E21528" w:rsidP="00E21528">
                  <w:pPr>
                    <w:rPr>
                      <w:rFonts w:ascii="Arial Narrow" w:eastAsia="Times New Roman" w:hAnsi="Arial Narrow"/>
                      <w:color w:val="000000"/>
                      <w:sz w:val="18"/>
                      <w:szCs w:val="18"/>
                    </w:rPr>
                  </w:pPr>
                  <w:r w:rsidRPr="00E21528">
                    <w:rPr>
                      <w:rFonts w:ascii="Arial Narrow" w:eastAsia="Times New Roman" w:hAnsi="Arial Narrow"/>
                      <w:color w:val="000000"/>
                      <w:sz w:val="18"/>
                      <w:szCs w:val="18"/>
                    </w:rPr>
                    <w:t>Bari</w:t>
                  </w:r>
                </w:p>
              </w:tc>
              <w:tc>
                <w:tcPr>
                  <w:tcW w:w="851" w:type="dxa"/>
                  <w:tcBorders>
                    <w:top w:val="nil"/>
                    <w:left w:val="nil"/>
                    <w:bottom w:val="nil"/>
                    <w:right w:val="nil"/>
                  </w:tcBorders>
                  <w:shd w:val="clear" w:color="000000" w:fill="FFFFFF"/>
                  <w:vAlign w:val="center"/>
                  <w:hideMark/>
                </w:tcPr>
                <w:p w14:paraId="382C6AE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174</w:t>
                  </w:r>
                </w:p>
              </w:tc>
              <w:tc>
                <w:tcPr>
                  <w:tcW w:w="1456" w:type="dxa"/>
                  <w:tcBorders>
                    <w:top w:val="nil"/>
                    <w:left w:val="nil"/>
                    <w:bottom w:val="nil"/>
                    <w:right w:val="nil"/>
                  </w:tcBorders>
                  <w:shd w:val="clear" w:color="000000" w:fill="FFFFFF"/>
                  <w:vAlign w:val="center"/>
                  <w:hideMark/>
                </w:tcPr>
                <w:p w14:paraId="1B0CD923"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197</w:t>
                  </w:r>
                </w:p>
              </w:tc>
              <w:tc>
                <w:tcPr>
                  <w:tcW w:w="1333" w:type="dxa"/>
                  <w:tcBorders>
                    <w:top w:val="nil"/>
                    <w:left w:val="nil"/>
                    <w:bottom w:val="nil"/>
                    <w:right w:val="nil"/>
                  </w:tcBorders>
                  <w:shd w:val="clear" w:color="000000" w:fill="FFFFFF"/>
                  <w:vAlign w:val="center"/>
                  <w:hideMark/>
                </w:tcPr>
                <w:p w14:paraId="56F2CB5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42,1</w:t>
                  </w:r>
                </w:p>
              </w:tc>
              <w:tc>
                <w:tcPr>
                  <w:tcW w:w="1395" w:type="dxa"/>
                  <w:tcBorders>
                    <w:top w:val="nil"/>
                    <w:left w:val="nil"/>
                    <w:bottom w:val="nil"/>
                    <w:right w:val="nil"/>
                  </w:tcBorders>
                  <w:shd w:val="clear" w:color="000000" w:fill="FFFFFF"/>
                  <w:vAlign w:val="center"/>
                  <w:hideMark/>
                </w:tcPr>
                <w:p w14:paraId="3B6E8D5C"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15,2</w:t>
                  </w:r>
                </w:p>
              </w:tc>
              <w:tc>
                <w:tcPr>
                  <w:tcW w:w="1269" w:type="dxa"/>
                  <w:tcBorders>
                    <w:top w:val="nil"/>
                    <w:left w:val="nil"/>
                    <w:bottom w:val="nil"/>
                    <w:right w:val="nil"/>
                  </w:tcBorders>
                  <w:shd w:val="clear" w:color="000000" w:fill="FFFFFF"/>
                  <w:vAlign w:val="center"/>
                  <w:hideMark/>
                </w:tcPr>
                <w:p w14:paraId="1B31DF56"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42,6</w:t>
                  </w:r>
                </w:p>
              </w:tc>
            </w:tr>
            <w:tr w:rsidR="00E21528" w:rsidRPr="00E21528" w14:paraId="31706004" w14:textId="77777777" w:rsidTr="00E21528">
              <w:trPr>
                <w:trHeight w:val="274"/>
              </w:trPr>
              <w:tc>
                <w:tcPr>
                  <w:tcW w:w="3275" w:type="dxa"/>
                  <w:tcBorders>
                    <w:top w:val="nil"/>
                    <w:left w:val="nil"/>
                    <w:bottom w:val="nil"/>
                    <w:right w:val="nil"/>
                  </w:tcBorders>
                  <w:shd w:val="clear" w:color="000000" w:fill="FFFFFF"/>
                  <w:noWrap/>
                  <w:vAlign w:val="center"/>
                  <w:hideMark/>
                </w:tcPr>
                <w:p w14:paraId="4DDBE9FF" w14:textId="77777777" w:rsidR="00E21528" w:rsidRPr="00E21528" w:rsidRDefault="00E21528" w:rsidP="00E21528">
                  <w:pPr>
                    <w:rPr>
                      <w:rFonts w:ascii="Arial Narrow" w:eastAsia="Times New Roman" w:hAnsi="Arial Narrow"/>
                      <w:color w:val="000000"/>
                      <w:sz w:val="18"/>
                      <w:szCs w:val="18"/>
                    </w:rPr>
                  </w:pPr>
                  <w:r w:rsidRPr="00E21528">
                    <w:rPr>
                      <w:rFonts w:ascii="Arial Narrow" w:eastAsia="Times New Roman" w:hAnsi="Arial Narrow"/>
                      <w:color w:val="000000"/>
                      <w:sz w:val="18"/>
                      <w:szCs w:val="18"/>
                    </w:rPr>
                    <w:t>Bologna</w:t>
                  </w:r>
                </w:p>
              </w:tc>
              <w:tc>
                <w:tcPr>
                  <w:tcW w:w="851" w:type="dxa"/>
                  <w:tcBorders>
                    <w:top w:val="nil"/>
                    <w:left w:val="nil"/>
                    <w:bottom w:val="nil"/>
                    <w:right w:val="nil"/>
                  </w:tcBorders>
                  <w:shd w:val="clear" w:color="000000" w:fill="FFFFFF"/>
                  <w:vAlign w:val="center"/>
                  <w:hideMark/>
                </w:tcPr>
                <w:p w14:paraId="08ACB93A"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251</w:t>
                  </w:r>
                </w:p>
              </w:tc>
              <w:tc>
                <w:tcPr>
                  <w:tcW w:w="1456" w:type="dxa"/>
                  <w:tcBorders>
                    <w:top w:val="nil"/>
                    <w:left w:val="nil"/>
                    <w:bottom w:val="nil"/>
                    <w:right w:val="nil"/>
                  </w:tcBorders>
                  <w:shd w:val="clear" w:color="000000" w:fill="FFFFFF"/>
                  <w:vAlign w:val="center"/>
                  <w:hideMark/>
                </w:tcPr>
                <w:p w14:paraId="654A9486"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276</w:t>
                  </w:r>
                </w:p>
              </w:tc>
              <w:tc>
                <w:tcPr>
                  <w:tcW w:w="1333" w:type="dxa"/>
                  <w:tcBorders>
                    <w:top w:val="nil"/>
                    <w:left w:val="nil"/>
                    <w:bottom w:val="nil"/>
                    <w:right w:val="nil"/>
                  </w:tcBorders>
                  <w:shd w:val="clear" w:color="000000" w:fill="FFFFFF"/>
                  <w:vAlign w:val="center"/>
                  <w:hideMark/>
                </w:tcPr>
                <w:p w14:paraId="7930CA31"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49,5</w:t>
                  </w:r>
                </w:p>
              </w:tc>
              <w:tc>
                <w:tcPr>
                  <w:tcW w:w="1395" w:type="dxa"/>
                  <w:tcBorders>
                    <w:top w:val="nil"/>
                    <w:left w:val="nil"/>
                    <w:bottom w:val="nil"/>
                    <w:right w:val="nil"/>
                  </w:tcBorders>
                  <w:shd w:val="clear" w:color="000000" w:fill="FFFFFF"/>
                  <w:vAlign w:val="center"/>
                  <w:hideMark/>
                </w:tcPr>
                <w:p w14:paraId="5FC9C11F"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6,2</w:t>
                  </w:r>
                </w:p>
              </w:tc>
              <w:tc>
                <w:tcPr>
                  <w:tcW w:w="1269" w:type="dxa"/>
                  <w:tcBorders>
                    <w:top w:val="nil"/>
                    <w:left w:val="nil"/>
                    <w:bottom w:val="nil"/>
                    <w:right w:val="nil"/>
                  </w:tcBorders>
                  <w:shd w:val="clear" w:color="000000" w:fill="FFFFFF"/>
                  <w:vAlign w:val="center"/>
                  <w:hideMark/>
                </w:tcPr>
                <w:p w14:paraId="5A029DE6"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44,4</w:t>
                  </w:r>
                </w:p>
              </w:tc>
            </w:tr>
            <w:tr w:rsidR="00E21528" w:rsidRPr="00E21528" w14:paraId="71246BEC" w14:textId="77777777" w:rsidTr="00E21528">
              <w:trPr>
                <w:trHeight w:val="274"/>
              </w:trPr>
              <w:tc>
                <w:tcPr>
                  <w:tcW w:w="3275" w:type="dxa"/>
                  <w:tcBorders>
                    <w:top w:val="nil"/>
                    <w:left w:val="nil"/>
                    <w:bottom w:val="nil"/>
                    <w:right w:val="nil"/>
                  </w:tcBorders>
                  <w:shd w:val="clear" w:color="000000" w:fill="FFFFFF"/>
                  <w:noWrap/>
                  <w:vAlign w:val="center"/>
                  <w:hideMark/>
                </w:tcPr>
                <w:p w14:paraId="3F203CAA" w14:textId="77777777" w:rsidR="00E21528" w:rsidRPr="00E21528" w:rsidRDefault="00E21528" w:rsidP="00E21528">
                  <w:pPr>
                    <w:rPr>
                      <w:rFonts w:ascii="Arial Narrow" w:eastAsia="Times New Roman" w:hAnsi="Arial Narrow"/>
                      <w:color w:val="000000"/>
                      <w:sz w:val="18"/>
                      <w:szCs w:val="18"/>
                    </w:rPr>
                  </w:pPr>
                  <w:r w:rsidRPr="00E21528">
                    <w:rPr>
                      <w:rFonts w:ascii="Arial Narrow" w:eastAsia="Times New Roman" w:hAnsi="Arial Narrow"/>
                      <w:color w:val="000000"/>
                      <w:sz w:val="18"/>
                      <w:szCs w:val="18"/>
                    </w:rPr>
                    <w:t>Brescia</w:t>
                  </w:r>
                </w:p>
              </w:tc>
              <w:tc>
                <w:tcPr>
                  <w:tcW w:w="851" w:type="dxa"/>
                  <w:tcBorders>
                    <w:top w:val="nil"/>
                    <w:left w:val="nil"/>
                    <w:bottom w:val="nil"/>
                    <w:right w:val="nil"/>
                  </w:tcBorders>
                  <w:shd w:val="clear" w:color="000000" w:fill="FFFFFF"/>
                  <w:vAlign w:val="center"/>
                  <w:hideMark/>
                </w:tcPr>
                <w:p w14:paraId="52C41CF9"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146</w:t>
                  </w:r>
                </w:p>
              </w:tc>
              <w:tc>
                <w:tcPr>
                  <w:tcW w:w="1456" w:type="dxa"/>
                  <w:tcBorders>
                    <w:top w:val="nil"/>
                    <w:left w:val="nil"/>
                    <w:bottom w:val="nil"/>
                    <w:right w:val="nil"/>
                  </w:tcBorders>
                  <w:shd w:val="clear" w:color="000000" w:fill="FFFFFF"/>
                  <w:vAlign w:val="center"/>
                  <w:hideMark/>
                </w:tcPr>
                <w:p w14:paraId="489866C8"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167</w:t>
                  </w:r>
                </w:p>
              </w:tc>
              <w:tc>
                <w:tcPr>
                  <w:tcW w:w="1333" w:type="dxa"/>
                  <w:tcBorders>
                    <w:top w:val="nil"/>
                    <w:left w:val="nil"/>
                    <w:bottom w:val="nil"/>
                    <w:right w:val="nil"/>
                  </w:tcBorders>
                  <w:shd w:val="clear" w:color="000000" w:fill="FFFFFF"/>
                  <w:vAlign w:val="center"/>
                  <w:hideMark/>
                </w:tcPr>
                <w:p w14:paraId="19ABD6D5"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48,5</w:t>
                  </w:r>
                </w:p>
              </w:tc>
              <w:tc>
                <w:tcPr>
                  <w:tcW w:w="1395" w:type="dxa"/>
                  <w:tcBorders>
                    <w:top w:val="nil"/>
                    <w:left w:val="nil"/>
                    <w:bottom w:val="nil"/>
                    <w:right w:val="nil"/>
                  </w:tcBorders>
                  <w:shd w:val="clear" w:color="000000" w:fill="FFFFFF"/>
                  <w:vAlign w:val="center"/>
                  <w:hideMark/>
                </w:tcPr>
                <w:p w14:paraId="705D6A7D"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7,2</w:t>
                  </w:r>
                </w:p>
              </w:tc>
              <w:tc>
                <w:tcPr>
                  <w:tcW w:w="1269" w:type="dxa"/>
                  <w:tcBorders>
                    <w:top w:val="nil"/>
                    <w:left w:val="nil"/>
                    <w:bottom w:val="nil"/>
                    <w:right w:val="nil"/>
                  </w:tcBorders>
                  <w:shd w:val="clear" w:color="000000" w:fill="FFFFFF"/>
                  <w:vAlign w:val="center"/>
                  <w:hideMark/>
                </w:tcPr>
                <w:p w14:paraId="4ACB37B1"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44,3</w:t>
                  </w:r>
                </w:p>
              </w:tc>
            </w:tr>
            <w:tr w:rsidR="00E21528" w:rsidRPr="00E21528" w14:paraId="6E8F97F2" w14:textId="77777777" w:rsidTr="00E21528">
              <w:trPr>
                <w:trHeight w:val="274"/>
              </w:trPr>
              <w:tc>
                <w:tcPr>
                  <w:tcW w:w="3275" w:type="dxa"/>
                  <w:tcBorders>
                    <w:top w:val="nil"/>
                    <w:left w:val="nil"/>
                    <w:bottom w:val="nil"/>
                    <w:right w:val="nil"/>
                  </w:tcBorders>
                  <w:shd w:val="clear" w:color="000000" w:fill="FFFFFF"/>
                  <w:noWrap/>
                  <w:vAlign w:val="center"/>
                  <w:hideMark/>
                </w:tcPr>
                <w:p w14:paraId="1D4D28C9" w14:textId="77777777" w:rsidR="00E21528" w:rsidRPr="00E21528" w:rsidRDefault="00E21528" w:rsidP="00E21528">
                  <w:pPr>
                    <w:rPr>
                      <w:rFonts w:ascii="Arial Narrow" w:eastAsia="Times New Roman" w:hAnsi="Arial Narrow"/>
                      <w:color w:val="000000"/>
                      <w:sz w:val="18"/>
                      <w:szCs w:val="18"/>
                    </w:rPr>
                  </w:pPr>
                  <w:r w:rsidRPr="00E21528">
                    <w:rPr>
                      <w:rFonts w:ascii="Arial Narrow" w:eastAsia="Times New Roman" w:hAnsi="Arial Narrow"/>
                      <w:color w:val="000000"/>
                      <w:sz w:val="18"/>
                      <w:szCs w:val="18"/>
                    </w:rPr>
                    <w:t>Cagliari (inclusa sezione staccata di Sassari)</w:t>
                  </w:r>
                </w:p>
              </w:tc>
              <w:tc>
                <w:tcPr>
                  <w:tcW w:w="851" w:type="dxa"/>
                  <w:tcBorders>
                    <w:top w:val="nil"/>
                    <w:left w:val="nil"/>
                    <w:bottom w:val="nil"/>
                    <w:right w:val="nil"/>
                  </w:tcBorders>
                  <w:shd w:val="clear" w:color="000000" w:fill="FFFFFF"/>
                  <w:vAlign w:val="center"/>
                  <w:hideMark/>
                </w:tcPr>
                <w:p w14:paraId="342257CD"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123</w:t>
                  </w:r>
                </w:p>
              </w:tc>
              <w:tc>
                <w:tcPr>
                  <w:tcW w:w="1456" w:type="dxa"/>
                  <w:tcBorders>
                    <w:top w:val="nil"/>
                    <w:left w:val="nil"/>
                    <w:bottom w:val="nil"/>
                    <w:right w:val="nil"/>
                  </w:tcBorders>
                  <w:shd w:val="clear" w:color="000000" w:fill="FFFFFF"/>
                  <w:vAlign w:val="center"/>
                  <w:hideMark/>
                </w:tcPr>
                <w:p w14:paraId="248F1077"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138</w:t>
                  </w:r>
                </w:p>
              </w:tc>
              <w:tc>
                <w:tcPr>
                  <w:tcW w:w="1333" w:type="dxa"/>
                  <w:tcBorders>
                    <w:top w:val="nil"/>
                    <w:left w:val="nil"/>
                    <w:bottom w:val="nil"/>
                    <w:right w:val="nil"/>
                  </w:tcBorders>
                  <w:shd w:val="clear" w:color="000000" w:fill="FFFFFF"/>
                  <w:vAlign w:val="center"/>
                  <w:hideMark/>
                </w:tcPr>
                <w:p w14:paraId="1F777987"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45,6</w:t>
                  </w:r>
                </w:p>
              </w:tc>
              <w:tc>
                <w:tcPr>
                  <w:tcW w:w="1395" w:type="dxa"/>
                  <w:tcBorders>
                    <w:top w:val="nil"/>
                    <w:left w:val="nil"/>
                    <w:bottom w:val="nil"/>
                    <w:right w:val="nil"/>
                  </w:tcBorders>
                  <w:shd w:val="clear" w:color="000000" w:fill="FFFFFF"/>
                  <w:vAlign w:val="center"/>
                  <w:hideMark/>
                </w:tcPr>
                <w:p w14:paraId="457DF0C8"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8,5</w:t>
                  </w:r>
                </w:p>
              </w:tc>
              <w:tc>
                <w:tcPr>
                  <w:tcW w:w="1269" w:type="dxa"/>
                  <w:tcBorders>
                    <w:top w:val="nil"/>
                    <w:left w:val="nil"/>
                    <w:bottom w:val="nil"/>
                    <w:right w:val="nil"/>
                  </w:tcBorders>
                  <w:shd w:val="clear" w:color="000000" w:fill="FFFFFF"/>
                  <w:vAlign w:val="center"/>
                  <w:hideMark/>
                </w:tcPr>
                <w:p w14:paraId="0B8B001A"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45,9</w:t>
                  </w:r>
                </w:p>
              </w:tc>
            </w:tr>
            <w:tr w:rsidR="00E21528" w:rsidRPr="00E21528" w14:paraId="7688C769" w14:textId="77777777" w:rsidTr="00E21528">
              <w:trPr>
                <w:trHeight w:val="274"/>
              </w:trPr>
              <w:tc>
                <w:tcPr>
                  <w:tcW w:w="3275" w:type="dxa"/>
                  <w:tcBorders>
                    <w:top w:val="nil"/>
                    <w:left w:val="nil"/>
                    <w:bottom w:val="nil"/>
                    <w:right w:val="nil"/>
                  </w:tcBorders>
                  <w:shd w:val="clear" w:color="000000" w:fill="FFFFFF"/>
                  <w:noWrap/>
                  <w:vAlign w:val="center"/>
                  <w:hideMark/>
                </w:tcPr>
                <w:p w14:paraId="15C50917" w14:textId="77777777" w:rsidR="00E21528" w:rsidRPr="00E21528" w:rsidRDefault="00E21528" w:rsidP="00E21528">
                  <w:pPr>
                    <w:rPr>
                      <w:rFonts w:ascii="Arial Narrow" w:eastAsia="Times New Roman" w:hAnsi="Arial Narrow"/>
                      <w:color w:val="000000"/>
                      <w:sz w:val="18"/>
                      <w:szCs w:val="18"/>
                    </w:rPr>
                  </w:pPr>
                  <w:r w:rsidRPr="00E21528">
                    <w:rPr>
                      <w:rFonts w:ascii="Arial Narrow" w:eastAsia="Times New Roman" w:hAnsi="Arial Narrow"/>
                      <w:color w:val="000000"/>
                      <w:sz w:val="18"/>
                      <w:szCs w:val="18"/>
                    </w:rPr>
                    <w:t>Caltanissetta</w:t>
                  </w:r>
                </w:p>
              </w:tc>
              <w:tc>
                <w:tcPr>
                  <w:tcW w:w="851" w:type="dxa"/>
                  <w:tcBorders>
                    <w:top w:val="nil"/>
                    <w:left w:val="nil"/>
                    <w:bottom w:val="nil"/>
                    <w:right w:val="nil"/>
                  </w:tcBorders>
                  <w:shd w:val="clear" w:color="000000" w:fill="FFFFFF"/>
                  <w:vAlign w:val="center"/>
                  <w:hideMark/>
                </w:tcPr>
                <w:p w14:paraId="42FA79AB"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48</w:t>
                  </w:r>
                </w:p>
              </w:tc>
              <w:tc>
                <w:tcPr>
                  <w:tcW w:w="1456" w:type="dxa"/>
                  <w:tcBorders>
                    <w:top w:val="nil"/>
                    <w:left w:val="nil"/>
                    <w:bottom w:val="nil"/>
                    <w:right w:val="nil"/>
                  </w:tcBorders>
                  <w:shd w:val="clear" w:color="000000" w:fill="FFFFFF"/>
                  <w:vAlign w:val="center"/>
                  <w:hideMark/>
                </w:tcPr>
                <w:p w14:paraId="1E1A6572"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65</w:t>
                  </w:r>
                </w:p>
              </w:tc>
              <w:tc>
                <w:tcPr>
                  <w:tcW w:w="1333" w:type="dxa"/>
                  <w:tcBorders>
                    <w:top w:val="nil"/>
                    <w:left w:val="nil"/>
                    <w:bottom w:val="nil"/>
                    <w:right w:val="nil"/>
                  </w:tcBorders>
                  <w:shd w:val="clear" w:color="000000" w:fill="FFFFFF"/>
                  <w:vAlign w:val="center"/>
                  <w:hideMark/>
                </w:tcPr>
                <w:p w14:paraId="75B29576"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40,0</w:t>
                  </w:r>
                </w:p>
              </w:tc>
              <w:tc>
                <w:tcPr>
                  <w:tcW w:w="1395" w:type="dxa"/>
                  <w:tcBorders>
                    <w:top w:val="nil"/>
                    <w:left w:val="nil"/>
                    <w:bottom w:val="nil"/>
                    <w:right w:val="nil"/>
                  </w:tcBorders>
                  <w:shd w:val="clear" w:color="000000" w:fill="FFFFFF"/>
                  <w:vAlign w:val="center"/>
                  <w:hideMark/>
                </w:tcPr>
                <w:p w14:paraId="5F1CC1E8"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6,2</w:t>
                  </w:r>
                </w:p>
              </w:tc>
              <w:tc>
                <w:tcPr>
                  <w:tcW w:w="1269" w:type="dxa"/>
                  <w:tcBorders>
                    <w:top w:val="nil"/>
                    <w:left w:val="nil"/>
                    <w:bottom w:val="nil"/>
                    <w:right w:val="nil"/>
                  </w:tcBorders>
                  <w:shd w:val="clear" w:color="000000" w:fill="FFFFFF"/>
                  <w:vAlign w:val="center"/>
                  <w:hideMark/>
                </w:tcPr>
                <w:p w14:paraId="6D47CCCD"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53,8</w:t>
                  </w:r>
                </w:p>
              </w:tc>
            </w:tr>
            <w:tr w:rsidR="00E21528" w:rsidRPr="00E21528" w14:paraId="37A7EDAA" w14:textId="77777777" w:rsidTr="00E21528">
              <w:trPr>
                <w:trHeight w:val="274"/>
              </w:trPr>
              <w:tc>
                <w:tcPr>
                  <w:tcW w:w="3275" w:type="dxa"/>
                  <w:tcBorders>
                    <w:top w:val="nil"/>
                    <w:left w:val="nil"/>
                    <w:bottom w:val="nil"/>
                    <w:right w:val="nil"/>
                  </w:tcBorders>
                  <w:shd w:val="clear" w:color="000000" w:fill="FFFFFF"/>
                  <w:noWrap/>
                  <w:vAlign w:val="center"/>
                  <w:hideMark/>
                </w:tcPr>
                <w:p w14:paraId="7856F98F" w14:textId="77777777" w:rsidR="00E21528" w:rsidRPr="00E21528" w:rsidRDefault="00E21528" w:rsidP="00E21528">
                  <w:pPr>
                    <w:rPr>
                      <w:rFonts w:ascii="Arial Narrow" w:eastAsia="Times New Roman" w:hAnsi="Arial Narrow"/>
                      <w:color w:val="000000"/>
                      <w:sz w:val="18"/>
                      <w:szCs w:val="18"/>
                    </w:rPr>
                  </w:pPr>
                  <w:r w:rsidRPr="00E21528">
                    <w:rPr>
                      <w:rFonts w:ascii="Arial Narrow" w:eastAsia="Times New Roman" w:hAnsi="Arial Narrow"/>
                      <w:color w:val="000000"/>
                      <w:sz w:val="18"/>
                      <w:szCs w:val="18"/>
                    </w:rPr>
                    <w:t>Campobasso</w:t>
                  </w:r>
                </w:p>
              </w:tc>
              <w:tc>
                <w:tcPr>
                  <w:tcW w:w="851" w:type="dxa"/>
                  <w:tcBorders>
                    <w:top w:val="nil"/>
                    <w:left w:val="nil"/>
                    <w:bottom w:val="nil"/>
                    <w:right w:val="nil"/>
                  </w:tcBorders>
                  <w:shd w:val="clear" w:color="000000" w:fill="FFFFFF"/>
                  <w:vAlign w:val="center"/>
                  <w:hideMark/>
                </w:tcPr>
                <w:p w14:paraId="3BB0CAE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24</w:t>
                  </w:r>
                </w:p>
              </w:tc>
              <w:tc>
                <w:tcPr>
                  <w:tcW w:w="1456" w:type="dxa"/>
                  <w:tcBorders>
                    <w:top w:val="nil"/>
                    <w:left w:val="nil"/>
                    <w:bottom w:val="nil"/>
                    <w:right w:val="nil"/>
                  </w:tcBorders>
                  <w:shd w:val="clear" w:color="000000" w:fill="FFFFFF"/>
                  <w:vAlign w:val="center"/>
                  <w:hideMark/>
                </w:tcPr>
                <w:p w14:paraId="0863CAD2"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28</w:t>
                  </w:r>
                </w:p>
              </w:tc>
              <w:tc>
                <w:tcPr>
                  <w:tcW w:w="1333" w:type="dxa"/>
                  <w:tcBorders>
                    <w:top w:val="nil"/>
                    <w:left w:val="nil"/>
                    <w:bottom w:val="nil"/>
                    <w:right w:val="nil"/>
                  </w:tcBorders>
                  <w:shd w:val="clear" w:color="000000" w:fill="FFFFFF"/>
                  <w:vAlign w:val="center"/>
                  <w:hideMark/>
                </w:tcPr>
                <w:p w14:paraId="77688CCA"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44,1</w:t>
                  </w:r>
                </w:p>
              </w:tc>
              <w:tc>
                <w:tcPr>
                  <w:tcW w:w="1395" w:type="dxa"/>
                  <w:tcBorders>
                    <w:top w:val="nil"/>
                    <w:left w:val="nil"/>
                    <w:bottom w:val="nil"/>
                    <w:right w:val="nil"/>
                  </w:tcBorders>
                  <w:shd w:val="clear" w:color="000000" w:fill="FFFFFF"/>
                  <w:vAlign w:val="center"/>
                  <w:hideMark/>
                </w:tcPr>
                <w:p w14:paraId="00EE0B8F"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9,5</w:t>
                  </w:r>
                </w:p>
              </w:tc>
              <w:tc>
                <w:tcPr>
                  <w:tcW w:w="1269" w:type="dxa"/>
                  <w:tcBorders>
                    <w:top w:val="nil"/>
                    <w:left w:val="nil"/>
                    <w:bottom w:val="nil"/>
                    <w:right w:val="nil"/>
                  </w:tcBorders>
                  <w:shd w:val="clear" w:color="000000" w:fill="FFFFFF"/>
                  <w:vAlign w:val="center"/>
                  <w:hideMark/>
                </w:tcPr>
                <w:p w14:paraId="473E2F43"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46,4</w:t>
                  </w:r>
                </w:p>
              </w:tc>
            </w:tr>
            <w:tr w:rsidR="00E21528" w:rsidRPr="00E21528" w14:paraId="079EB4A8" w14:textId="77777777" w:rsidTr="00E21528">
              <w:trPr>
                <w:trHeight w:val="274"/>
              </w:trPr>
              <w:tc>
                <w:tcPr>
                  <w:tcW w:w="3275" w:type="dxa"/>
                  <w:tcBorders>
                    <w:top w:val="nil"/>
                    <w:left w:val="nil"/>
                    <w:bottom w:val="nil"/>
                    <w:right w:val="nil"/>
                  </w:tcBorders>
                  <w:shd w:val="clear" w:color="000000" w:fill="FFFFFF"/>
                  <w:vAlign w:val="center"/>
                  <w:hideMark/>
                </w:tcPr>
                <w:p w14:paraId="40556D46"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Catania</w:t>
                  </w:r>
                </w:p>
              </w:tc>
              <w:tc>
                <w:tcPr>
                  <w:tcW w:w="851" w:type="dxa"/>
                  <w:tcBorders>
                    <w:top w:val="nil"/>
                    <w:left w:val="nil"/>
                    <w:bottom w:val="nil"/>
                    <w:right w:val="nil"/>
                  </w:tcBorders>
                  <w:shd w:val="clear" w:color="000000" w:fill="FFFFFF"/>
                  <w:noWrap/>
                  <w:vAlign w:val="center"/>
                  <w:hideMark/>
                </w:tcPr>
                <w:p w14:paraId="284DDA17"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162</w:t>
                  </w:r>
                </w:p>
              </w:tc>
              <w:tc>
                <w:tcPr>
                  <w:tcW w:w="1456" w:type="dxa"/>
                  <w:tcBorders>
                    <w:top w:val="nil"/>
                    <w:left w:val="nil"/>
                    <w:bottom w:val="nil"/>
                    <w:right w:val="nil"/>
                  </w:tcBorders>
                  <w:shd w:val="clear" w:color="000000" w:fill="FFFFFF"/>
                  <w:noWrap/>
                  <w:vAlign w:val="center"/>
                  <w:hideMark/>
                </w:tcPr>
                <w:p w14:paraId="4DB47F05"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186</w:t>
                  </w:r>
                </w:p>
              </w:tc>
              <w:tc>
                <w:tcPr>
                  <w:tcW w:w="1333" w:type="dxa"/>
                  <w:tcBorders>
                    <w:top w:val="nil"/>
                    <w:left w:val="nil"/>
                    <w:bottom w:val="nil"/>
                    <w:right w:val="nil"/>
                  </w:tcBorders>
                  <w:shd w:val="clear" w:color="000000" w:fill="FFFFFF"/>
                  <w:vAlign w:val="center"/>
                  <w:hideMark/>
                </w:tcPr>
                <w:p w14:paraId="2079B46A"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41,1</w:t>
                  </w:r>
                </w:p>
              </w:tc>
              <w:tc>
                <w:tcPr>
                  <w:tcW w:w="1395" w:type="dxa"/>
                  <w:tcBorders>
                    <w:top w:val="nil"/>
                    <w:left w:val="nil"/>
                    <w:bottom w:val="nil"/>
                    <w:right w:val="nil"/>
                  </w:tcBorders>
                  <w:shd w:val="clear" w:color="000000" w:fill="FFFFFF"/>
                  <w:vAlign w:val="center"/>
                  <w:hideMark/>
                </w:tcPr>
                <w:p w14:paraId="780B18ED"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9,9</w:t>
                  </w:r>
                </w:p>
              </w:tc>
              <w:tc>
                <w:tcPr>
                  <w:tcW w:w="1269" w:type="dxa"/>
                  <w:tcBorders>
                    <w:top w:val="nil"/>
                    <w:left w:val="nil"/>
                    <w:bottom w:val="nil"/>
                    <w:right w:val="nil"/>
                  </w:tcBorders>
                  <w:shd w:val="clear" w:color="000000" w:fill="FFFFFF"/>
                  <w:vAlign w:val="center"/>
                  <w:hideMark/>
                </w:tcPr>
                <w:p w14:paraId="5CC834CE"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48,9</w:t>
                  </w:r>
                </w:p>
              </w:tc>
            </w:tr>
            <w:tr w:rsidR="00E21528" w:rsidRPr="00E21528" w14:paraId="5205695C" w14:textId="77777777" w:rsidTr="00E21528">
              <w:trPr>
                <w:trHeight w:val="274"/>
              </w:trPr>
              <w:tc>
                <w:tcPr>
                  <w:tcW w:w="3275" w:type="dxa"/>
                  <w:tcBorders>
                    <w:top w:val="nil"/>
                    <w:left w:val="nil"/>
                    <w:bottom w:val="nil"/>
                    <w:right w:val="nil"/>
                  </w:tcBorders>
                  <w:shd w:val="clear" w:color="000000" w:fill="FFFFFF"/>
                  <w:vAlign w:val="center"/>
                  <w:hideMark/>
                </w:tcPr>
                <w:p w14:paraId="6E854122"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Catanzaro</w:t>
                  </w:r>
                </w:p>
              </w:tc>
              <w:tc>
                <w:tcPr>
                  <w:tcW w:w="851" w:type="dxa"/>
                  <w:tcBorders>
                    <w:top w:val="nil"/>
                    <w:left w:val="nil"/>
                    <w:bottom w:val="nil"/>
                    <w:right w:val="nil"/>
                  </w:tcBorders>
                  <w:shd w:val="clear" w:color="000000" w:fill="FFFFFF"/>
                  <w:noWrap/>
                  <w:vAlign w:val="center"/>
                  <w:hideMark/>
                </w:tcPr>
                <w:p w14:paraId="0920A6B9"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158</w:t>
                  </w:r>
                </w:p>
              </w:tc>
              <w:tc>
                <w:tcPr>
                  <w:tcW w:w="1456" w:type="dxa"/>
                  <w:tcBorders>
                    <w:top w:val="nil"/>
                    <w:left w:val="nil"/>
                    <w:bottom w:val="nil"/>
                    <w:right w:val="nil"/>
                  </w:tcBorders>
                  <w:shd w:val="clear" w:color="000000" w:fill="FFFFFF"/>
                  <w:noWrap/>
                  <w:vAlign w:val="center"/>
                  <w:hideMark/>
                </w:tcPr>
                <w:p w14:paraId="44A8B3F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192</w:t>
                  </w:r>
                </w:p>
              </w:tc>
              <w:tc>
                <w:tcPr>
                  <w:tcW w:w="1333" w:type="dxa"/>
                  <w:tcBorders>
                    <w:top w:val="nil"/>
                    <w:left w:val="nil"/>
                    <w:bottom w:val="nil"/>
                    <w:right w:val="nil"/>
                  </w:tcBorders>
                  <w:shd w:val="clear" w:color="000000" w:fill="FFFFFF"/>
                  <w:vAlign w:val="center"/>
                  <w:hideMark/>
                </w:tcPr>
                <w:p w14:paraId="170BE8E3"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44,8</w:t>
                  </w:r>
                </w:p>
              </w:tc>
              <w:tc>
                <w:tcPr>
                  <w:tcW w:w="1395" w:type="dxa"/>
                  <w:tcBorders>
                    <w:top w:val="nil"/>
                    <w:left w:val="nil"/>
                    <w:bottom w:val="nil"/>
                    <w:right w:val="nil"/>
                  </w:tcBorders>
                  <w:shd w:val="clear" w:color="000000" w:fill="FFFFFF"/>
                  <w:vAlign w:val="center"/>
                  <w:hideMark/>
                </w:tcPr>
                <w:p w14:paraId="3EF2191E"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9,4</w:t>
                  </w:r>
                </w:p>
              </w:tc>
              <w:tc>
                <w:tcPr>
                  <w:tcW w:w="1269" w:type="dxa"/>
                  <w:tcBorders>
                    <w:top w:val="nil"/>
                    <w:left w:val="nil"/>
                    <w:bottom w:val="nil"/>
                    <w:right w:val="nil"/>
                  </w:tcBorders>
                  <w:shd w:val="clear" w:color="000000" w:fill="FFFFFF"/>
                  <w:vAlign w:val="center"/>
                  <w:hideMark/>
                </w:tcPr>
                <w:p w14:paraId="68BA66C4"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45,8</w:t>
                  </w:r>
                </w:p>
              </w:tc>
            </w:tr>
            <w:tr w:rsidR="00E21528" w:rsidRPr="00E21528" w14:paraId="47D6D08E" w14:textId="77777777" w:rsidTr="00E21528">
              <w:trPr>
                <w:trHeight w:val="274"/>
              </w:trPr>
              <w:tc>
                <w:tcPr>
                  <w:tcW w:w="3275" w:type="dxa"/>
                  <w:tcBorders>
                    <w:top w:val="nil"/>
                    <w:left w:val="nil"/>
                    <w:bottom w:val="nil"/>
                    <w:right w:val="nil"/>
                  </w:tcBorders>
                  <w:shd w:val="clear" w:color="000000" w:fill="FFFFFF"/>
                  <w:vAlign w:val="center"/>
                  <w:hideMark/>
                </w:tcPr>
                <w:p w14:paraId="34A7C770"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Firenze</w:t>
                  </w:r>
                </w:p>
              </w:tc>
              <w:tc>
                <w:tcPr>
                  <w:tcW w:w="851" w:type="dxa"/>
                  <w:tcBorders>
                    <w:top w:val="nil"/>
                    <w:left w:val="nil"/>
                    <w:bottom w:val="nil"/>
                    <w:right w:val="nil"/>
                  </w:tcBorders>
                  <w:shd w:val="clear" w:color="000000" w:fill="FFFFFF"/>
                  <w:noWrap/>
                  <w:vAlign w:val="center"/>
                  <w:hideMark/>
                </w:tcPr>
                <w:p w14:paraId="239AE57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239</w:t>
                  </w:r>
                </w:p>
              </w:tc>
              <w:tc>
                <w:tcPr>
                  <w:tcW w:w="1456" w:type="dxa"/>
                  <w:tcBorders>
                    <w:top w:val="nil"/>
                    <w:left w:val="nil"/>
                    <w:bottom w:val="nil"/>
                    <w:right w:val="nil"/>
                  </w:tcBorders>
                  <w:shd w:val="clear" w:color="000000" w:fill="FFFFFF"/>
                  <w:noWrap/>
                  <w:vAlign w:val="center"/>
                  <w:hideMark/>
                </w:tcPr>
                <w:p w14:paraId="0860B3B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261</w:t>
                  </w:r>
                </w:p>
              </w:tc>
              <w:tc>
                <w:tcPr>
                  <w:tcW w:w="1333" w:type="dxa"/>
                  <w:tcBorders>
                    <w:top w:val="nil"/>
                    <w:left w:val="nil"/>
                    <w:bottom w:val="nil"/>
                    <w:right w:val="nil"/>
                  </w:tcBorders>
                  <w:shd w:val="clear" w:color="000000" w:fill="FFFFFF"/>
                  <w:vAlign w:val="center"/>
                  <w:hideMark/>
                </w:tcPr>
                <w:p w14:paraId="00DA0AAF"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45,9</w:t>
                  </w:r>
                </w:p>
              </w:tc>
              <w:tc>
                <w:tcPr>
                  <w:tcW w:w="1395" w:type="dxa"/>
                  <w:tcBorders>
                    <w:top w:val="nil"/>
                    <w:left w:val="nil"/>
                    <w:bottom w:val="nil"/>
                    <w:right w:val="nil"/>
                  </w:tcBorders>
                  <w:shd w:val="clear" w:color="000000" w:fill="FFFFFF"/>
                  <w:vAlign w:val="center"/>
                  <w:hideMark/>
                </w:tcPr>
                <w:p w14:paraId="47D88157"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7,0</w:t>
                  </w:r>
                </w:p>
              </w:tc>
              <w:tc>
                <w:tcPr>
                  <w:tcW w:w="1269" w:type="dxa"/>
                  <w:tcBorders>
                    <w:top w:val="nil"/>
                    <w:left w:val="nil"/>
                    <w:bottom w:val="nil"/>
                    <w:right w:val="nil"/>
                  </w:tcBorders>
                  <w:shd w:val="clear" w:color="000000" w:fill="FFFFFF"/>
                  <w:vAlign w:val="center"/>
                  <w:hideMark/>
                </w:tcPr>
                <w:p w14:paraId="57E6AF1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47,0</w:t>
                  </w:r>
                </w:p>
              </w:tc>
            </w:tr>
            <w:tr w:rsidR="00E21528" w:rsidRPr="00E21528" w14:paraId="665A1442" w14:textId="77777777" w:rsidTr="00E21528">
              <w:trPr>
                <w:trHeight w:val="274"/>
              </w:trPr>
              <w:tc>
                <w:tcPr>
                  <w:tcW w:w="3275" w:type="dxa"/>
                  <w:tcBorders>
                    <w:top w:val="nil"/>
                    <w:left w:val="nil"/>
                    <w:bottom w:val="nil"/>
                    <w:right w:val="nil"/>
                  </w:tcBorders>
                  <w:shd w:val="clear" w:color="000000" w:fill="FFFFFF"/>
                  <w:vAlign w:val="center"/>
                  <w:hideMark/>
                </w:tcPr>
                <w:p w14:paraId="170BA5F7"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Genova</w:t>
                  </w:r>
                </w:p>
              </w:tc>
              <w:tc>
                <w:tcPr>
                  <w:tcW w:w="851" w:type="dxa"/>
                  <w:tcBorders>
                    <w:top w:val="nil"/>
                    <w:left w:val="nil"/>
                    <w:bottom w:val="nil"/>
                    <w:right w:val="nil"/>
                  </w:tcBorders>
                  <w:shd w:val="clear" w:color="000000" w:fill="FFFFFF"/>
                  <w:noWrap/>
                  <w:vAlign w:val="center"/>
                  <w:hideMark/>
                </w:tcPr>
                <w:p w14:paraId="34EAA80F"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164</w:t>
                  </w:r>
                </w:p>
              </w:tc>
              <w:tc>
                <w:tcPr>
                  <w:tcW w:w="1456" w:type="dxa"/>
                  <w:tcBorders>
                    <w:top w:val="nil"/>
                    <w:left w:val="nil"/>
                    <w:bottom w:val="nil"/>
                    <w:right w:val="nil"/>
                  </w:tcBorders>
                  <w:shd w:val="clear" w:color="000000" w:fill="FFFFFF"/>
                  <w:noWrap/>
                  <w:vAlign w:val="center"/>
                  <w:hideMark/>
                </w:tcPr>
                <w:p w14:paraId="293E0B3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174</w:t>
                  </w:r>
                </w:p>
              </w:tc>
              <w:tc>
                <w:tcPr>
                  <w:tcW w:w="1333" w:type="dxa"/>
                  <w:tcBorders>
                    <w:top w:val="nil"/>
                    <w:left w:val="nil"/>
                    <w:bottom w:val="nil"/>
                    <w:right w:val="nil"/>
                  </w:tcBorders>
                  <w:shd w:val="clear" w:color="000000" w:fill="FFFFFF"/>
                  <w:vAlign w:val="center"/>
                  <w:hideMark/>
                </w:tcPr>
                <w:p w14:paraId="4C3FEBB5"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47,6</w:t>
                  </w:r>
                </w:p>
              </w:tc>
              <w:tc>
                <w:tcPr>
                  <w:tcW w:w="1395" w:type="dxa"/>
                  <w:tcBorders>
                    <w:top w:val="nil"/>
                    <w:left w:val="nil"/>
                    <w:bottom w:val="nil"/>
                    <w:right w:val="nil"/>
                  </w:tcBorders>
                  <w:shd w:val="clear" w:color="000000" w:fill="FFFFFF"/>
                  <w:vAlign w:val="center"/>
                  <w:hideMark/>
                </w:tcPr>
                <w:p w14:paraId="4B424C3B"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9,3</w:t>
                  </w:r>
                </w:p>
              </w:tc>
              <w:tc>
                <w:tcPr>
                  <w:tcW w:w="1269" w:type="dxa"/>
                  <w:tcBorders>
                    <w:top w:val="nil"/>
                    <w:left w:val="nil"/>
                    <w:bottom w:val="nil"/>
                    <w:right w:val="nil"/>
                  </w:tcBorders>
                  <w:shd w:val="clear" w:color="000000" w:fill="FFFFFF"/>
                  <w:vAlign w:val="center"/>
                  <w:hideMark/>
                </w:tcPr>
                <w:p w14:paraId="4973463B"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43,1</w:t>
                  </w:r>
                </w:p>
              </w:tc>
            </w:tr>
            <w:tr w:rsidR="00E21528" w:rsidRPr="00E21528" w14:paraId="4DFB0C74" w14:textId="77777777" w:rsidTr="00E21528">
              <w:trPr>
                <w:trHeight w:val="274"/>
              </w:trPr>
              <w:tc>
                <w:tcPr>
                  <w:tcW w:w="3275" w:type="dxa"/>
                  <w:tcBorders>
                    <w:top w:val="nil"/>
                    <w:left w:val="nil"/>
                    <w:bottom w:val="nil"/>
                    <w:right w:val="nil"/>
                  </w:tcBorders>
                  <w:shd w:val="clear" w:color="000000" w:fill="FFFFFF"/>
                  <w:vAlign w:val="center"/>
                  <w:hideMark/>
                </w:tcPr>
                <w:p w14:paraId="28C8051D"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L'Aquila</w:t>
                  </w:r>
                </w:p>
              </w:tc>
              <w:tc>
                <w:tcPr>
                  <w:tcW w:w="851" w:type="dxa"/>
                  <w:tcBorders>
                    <w:top w:val="nil"/>
                    <w:left w:val="nil"/>
                    <w:bottom w:val="nil"/>
                    <w:right w:val="nil"/>
                  </w:tcBorders>
                  <w:shd w:val="clear" w:color="000000" w:fill="FFFFFF"/>
                  <w:noWrap/>
                  <w:vAlign w:val="center"/>
                  <w:hideMark/>
                </w:tcPr>
                <w:p w14:paraId="1C78FAE9"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98</w:t>
                  </w:r>
                </w:p>
              </w:tc>
              <w:tc>
                <w:tcPr>
                  <w:tcW w:w="1456" w:type="dxa"/>
                  <w:tcBorders>
                    <w:top w:val="nil"/>
                    <w:left w:val="nil"/>
                    <w:bottom w:val="nil"/>
                    <w:right w:val="nil"/>
                  </w:tcBorders>
                  <w:shd w:val="clear" w:color="000000" w:fill="FFFFFF"/>
                  <w:noWrap/>
                  <w:vAlign w:val="center"/>
                  <w:hideMark/>
                </w:tcPr>
                <w:p w14:paraId="683E7A29"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106</w:t>
                  </w:r>
                </w:p>
              </w:tc>
              <w:tc>
                <w:tcPr>
                  <w:tcW w:w="1333" w:type="dxa"/>
                  <w:tcBorders>
                    <w:top w:val="nil"/>
                    <w:left w:val="nil"/>
                    <w:bottom w:val="nil"/>
                    <w:right w:val="nil"/>
                  </w:tcBorders>
                  <w:shd w:val="clear" w:color="000000" w:fill="FFFFFF"/>
                  <w:vAlign w:val="center"/>
                  <w:hideMark/>
                </w:tcPr>
                <w:p w14:paraId="3FE1559B"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53,1</w:t>
                  </w:r>
                </w:p>
              </w:tc>
              <w:tc>
                <w:tcPr>
                  <w:tcW w:w="1395" w:type="dxa"/>
                  <w:tcBorders>
                    <w:top w:val="nil"/>
                    <w:left w:val="nil"/>
                    <w:bottom w:val="nil"/>
                    <w:right w:val="nil"/>
                  </w:tcBorders>
                  <w:shd w:val="clear" w:color="000000" w:fill="FFFFFF"/>
                  <w:vAlign w:val="center"/>
                  <w:hideMark/>
                </w:tcPr>
                <w:p w14:paraId="429DE59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5,2</w:t>
                  </w:r>
                </w:p>
              </w:tc>
              <w:tc>
                <w:tcPr>
                  <w:tcW w:w="1269" w:type="dxa"/>
                  <w:tcBorders>
                    <w:top w:val="nil"/>
                    <w:left w:val="nil"/>
                    <w:bottom w:val="nil"/>
                    <w:right w:val="nil"/>
                  </w:tcBorders>
                  <w:shd w:val="clear" w:color="000000" w:fill="FFFFFF"/>
                  <w:vAlign w:val="center"/>
                  <w:hideMark/>
                </w:tcPr>
                <w:p w14:paraId="3E7C9F6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41,7</w:t>
                  </w:r>
                </w:p>
              </w:tc>
            </w:tr>
            <w:tr w:rsidR="00E21528" w:rsidRPr="00E21528" w14:paraId="2C387FA5" w14:textId="77777777" w:rsidTr="00E21528">
              <w:trPr>
                <w:trHeight w:val="238"/>
              </w:trPr>
              <w:tc>
                <w:tcPr>
                  <w:tcW w:w="3275" w:type="dxa"/>
                  <w:tcBorders>
                    <w:top w:val="nil"/>
                    <w:left w:val="nil"/>
                    <w:bottom w:val="nil"/>
                    <w:right w:val="nil"/>
                  </w:tcBorders>
                  <w:shd w:val="clear" w:color="000000" w:fill="FFFFFF"/>
                  <w:vAlign w:val="center"/>
                  <w:hideMark/>
                </w:tcPr>
                <w:p w14:paraId="33198B2B"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Lecce (inclusa sezione staccata di Taranto)</w:t>
                  </w:r>
                </w:p>
              </w:tc>
              <w:tc>
                <w:tcPr>
                  <w:tcW w:w="851" w:type="dxa"/>
                  <w:tcBorders>
                    <w:top w:val="nil"/>
                    <w:left w:val="nil"/>
                    <w:bottom w:val="nil"/>
                    <w:right w:val="nil"/>
                  </w:tcBorders>
                  <w:shd w:val="clear" w:color="000000" w:fill="FFFFFF"/>
                  <w:noWrap/>
                  <w:vAlign w:val="center"/>
                  <w:hideMark/>
                </w:tcPr>
                <w:p w14:paraId="75FCBFF8"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142</w:t>
                  </w:r>
                </w:p>
              </w:tc>
              <w:tc>
                <w:tcPr>
                  <w:tcW w:w="1456" w:type="dxa"/>
                  <w:tcBorders>
                    <w:top w:val="nil"/>
                    <w:left w:val="nil"/>
                    <w:bottom w:val="nil"/>
                    <w:right w:val="nil"/>
                  </w:tcBorders>
                  <w:shd w:val="clear" w:color="000000" w:fill="FFFFFF"/>
                  <w:noWrap/>
                  <w:vAlign w:val="center"/>
                  <w:hideMark/>
                </w:tcPr>
                <w:p w14:paraId="7C5D74A4"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159</w:t>
                  </w:r>
                </w:p>
              </w:tc>
              <w:tc>
                <w:tcPr>
                  <w:tcW w:w="1333" w:type="dxa"/>
                  <w:tcBorders>
                    <w:top w:val="nil"/>
                    <w:left w:val="nil"/>
                    <w:bottom w:val="nil"/>
                    <w:right w:val="nil"/>
                  </w:tcBorders>
                  <w:shd w:val="clear" w:color="000000" w:fill="FFFFFF"/>
                  <w:vAlign w:val="center"/>
                  <w:hideMark/>
                </w:tcPr>
                <w:p w14:paraId="2850B8FB"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40,5</w:t>
                  </w:r>
                </w:p>
              </w:tc>
              <w:tc>
                <w:tcPr>
                  <w:tcW w:w="1395" w:type="dxa"/>
                  <w:tcBorders>
                    <w:top w:val="nil"/>
                    <w:left w:val="nil"/>
                    <w:bottom w:val="nil"/>
                    <w:right w:val="nil"/>
                  </w:tcBorders>
                  <w:shd w:val="clear" w:color="000000" w:fill="FFFFFF"/>
                  <w:vAlign w:val="center"/>
                  <w:hideMark/>
                </w:tcPr>
                <w:p w14:paraId="3BD54356"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14,6</w:t>
                  </w:r>
                </w:p>
              </w:tc>
              <w:tc>
                <w:tcPr>
                  <w:tcW w:w="1269" w:type="dxa"/>
                  <w:tcBorders>
                    <w:top w:val="nil"/>
                    <w:left w:val="nil"/>
                    <w:bottom w:val="nil"/>
                    <w:right w:val="nil"/>
                  </w:tcBorders>
                  <w:shd w:val="clear" w:color="000000" w:fill="FFFFFF"/>
                  <w:vAlign w:val="center"/>
                  <w:hideMark/>
                </w:tcPr>
                <w:p w14:paraId="7F84FF06"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44,9</w:t>
                  </w:r>
                </w:p>
              </w:tc>
            </w:tr>
            <w:tr w:rsidR="00E21528" w:rsidRPr="00E21528" w14:paraId="09A47462" w14:textId="77777777" w:rsidTr="00E21528">
              <w:trPr>
                <w:trHeight w:val="274"/>
              </w:trPr>
              <w:tc>
                <w:tcPr>
                  <w:tcW w:w="3275" w:type="dxa"/>
                  <w:tcBorders>
                    <w:top w:val="nil"/>
                    <w:left w:val="nil"/>
                    <w:bottom w:val="nil"/>
                    <w:right w:val="nil"/>
                  </w:tcBorders>
                  <w:shd w:val="clear" w:color="000000" w:fill="FFFFFF"/>
                  <w:vAlign w:val="center"/>
                  <w:hideMark/>
                </w:tcPr>
                <w:p w14:paraId="0E85972A"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Messina</w:t>
                  </w:r>
                </w:p>
              </w:tc>
              <w:tc>
                <w:tcPr>
                  <w:tcW w:w="851" w:type="dxa"/>
                  <w:tcBorders>
                    <w:top w:val="nil"/>
                    <w:left w:val="nil"/>
                    <w:bottom w:val="nil"/>
                    <w:right w:val="nil"/>
                  </w:tcBorders>
                  <w:shd w:val="clear" w:color="000000" w:fill="FFFFFF"/>
                  <w:noWrap/>
                  <w:vAlign w:val="center"/>
                  <w:hideMark/>
                </w:tcPr>
                <w:p w14:paraId="3604DEE8"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74</w:t>
                  </w:r>
                </w:p>
              </w:tc>
              <w:tc>
                <w:tcPr>
                  <w:tcW w:w="1456" w:type="dxa"/>
                  <w:tcBorders>
                    <w:top w:val="nil"/>
                    <w:left w:val="nil"/>
                    <w:bottom w:val="nil"/>
                    <w:right w:val="nil"/>
                  </w:tcBorders>
                  <w:shd w:val="clear" w:color="000000" w:fill="FFFFFF"/>
                  <w:noWrap/>
                  <w:vAlign w:val="center"/>
                  <w:hideMark/>
                </w:tcPr>
                <w:p w14:paraId="73E82A0B"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81</w:t>
                  </w:r>
                </w:p>
              </w:tc>
              <w:tc>
                <w:tcPr>
                  <w:tcW w:w="1333" w:type="dxa"/>
                  <w:tcBorders>
                    <w:top w:val="nil"/>
                    <w:left w:val="nil"/>
                    <w:bottom w:val="nil"/>
                    <w:right w:val="nil"/>
                  </w:tcBorders>
                  <w:shd w:val="clear" w:color="000000" w:fill="FFFFFF"/>
                  <w:vAlign w:val="center"/>
                  <w:hideMark/>
                </w:tcPr>
                <w:p w14:paraId="2CA1D7F1"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42,0</w:t>
                  </w:r>
                </w:p>
              </w:tc>
              <w:tc>
                <w:tcPr>
                  <w:tcW w:w="1395" w:type="dxa"/>
                  <w:tcBorders>
                    <w:top w:val="nil"/>
                    <w:left w:val="nil"/>
                    <w:bottom w:val="nil"/>
                    <w:right w:val="nil"/>
                  </w:tcBorders>
                  <w:shd w:val="clear" w:color="000000" w:fill="FFFFFF"/>
                  <w:vAlign w:val="center"/>
                  <w:hideMark/>
                </w:tcPr>
                <w:p w14:paraId="57E5FA69"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9,9</w:t>
                  </w:r>
                </w:p>
              </w:tc>
              <w:tc>
                <w:tcPr>
                  <w:tcW w:w="1269" w:type="dxa"/>
                  <w:tcBorders>
                    <w:top w:val="nil"/>
                    <w:left w:val="nil"/>
                    <w:bottom w:val="nil"/>
                    <w:right w:val="nil"/>
                  </w:tcBorders>
                  <w:shd w:val="clear" w:color="000000" w:fill="FFFFFF"/>
                  <w:vAlign w:val="center"/>
                  <w:hideMark/>
                </w:tcPr>
                <w:p w14:paraId="2CC48163"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48,1</w:t>
                  </w:r>
                </w:p>
              </w:tc>
            </w:tr>
            <w:tr w:rsidR="00E21528" w:rsidRPr="00E21528" w14:paraId="3AED1773" w14:textId="77777777" w:rsidTr="00E21528">
              <w:trPr>
                <w:trHeight w:val="274"/>
              </w:trPr>
              <w:tc>
                <w:tcPr>
                  <w:tcW w:w="3275" w:type="dxa"/>
                  <w:tcBorders>
                    <w:top w:val="nil"/>
                    <w:left w:val="nil"/>
                    <w:bottom w:val="nil"/>
                    <w:right w:val="nil"/>
                  </w:tcBorders>
                  <w:shd w:val="clear" w:color="000000" w:fill="FFFFFF"/>
                  <w:vAlign w:val="center"/>
                  <w:hideMark/>
                </w:tcPr>
                <w:p w14:paraId="051176AC"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Milano</w:t>
                  </w:r>
                </w:p>
              </w:tc>
              <w:tc>
                <w:tcPr>
                  <w:tcW w:w="851" w:type="dxa"/>
                  <w:tcBorders>
                    <w:top w:val="nil"/>
                    <w:left w:val="nil"/>
                    <w:bottom w:val="nil"/>
                    <w:right w:val="nil"/>
                  </w:tcBorders>
                  <w:shd w:val="clear" w:color="000000" w:fill="FFFFFF"/>
                  <w:noWrap/>
                  <w:vAlign w:val="center"/>
                  <w:hideMark/>
                </w:tcPr>
                <w:p w14:paraId="0A025843"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460</w:t>
                  </w:r>
                </w:p>
              </w:tc>
              <w:tc>
                <w:tcPr>
                  <w:tcW w:w="1456" w:type="dxa"/>
                  <w:tcBorders>
                    <w:top w:val="nil"/>
                    <w:left w:val="nil"/>
                    <w:bottom w:val="nil"/>
                    <w:right w:val="nil"/>
                  </w:tcBorders>
                  <w:shd w:val="clear" w:color="000000" w:fill="FFFFFF"/>
                  <w:noWrap/>
                  <w:vAlign w:val="center"/>
                  <w:hideMark/>
                </w:tcPr>
                <w:p w14:paraId="1700C986"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511</w:t>
                  </w:r>
                </w:p>
              </w:tc>
              <w:tc>
                <w:tcPr>
                  <w:tcW w:w="1333" w:type="dxa"/>
                  <w:tcBorders>
                    <w:top w:val="nil"/>
                    <w:left w:val="nil"/>
                    <w:bottom w:val="nil"/>
                    <w:right w:val="nil"/>
                  </w:tcBorders>
                  <w:shd w:val="clear" w:color="000000" w:fill="FFFFFF"/>
                  <w:vAlign w:val="center"/>
                  <w:hideMark/>
                </w:tcPr>
                <w:p w14:paraId="143FE297"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47,8</w:t>
                  </w:r>
                </w:p>
              </w:tc>
              <w:tc>
                <w:tcPr>
                  <w:tcW w:w="1395" w:type="dxa"/>
                  <w:tcBorders>
                    <w:top w:val="nil"/>
                    <w:left w:val="nil"/>
                    <w:bottom w:val="nil"/>
                    <w:right w:val="nil"/>
                  </w:tcBorders>
                  <w:shd w:val="clear" w:color="000000" w:fill="FFFFFF"/>
                  <w:vAlign w:val="center"/>
                  <w:hideMark/>
                </w:tcPr>
                <w:p w14:paraId="71E46437"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7,5</w:t>
                  </w:r>
                </w:p>
              </w:tc>
              <w:tc>
                <w:tcPr>
                  <w:tcW w:w="1269" w:type="dxa"/>
                  <w:tcBorders>
                    <w:top w:val="nil"/>
                    <w:left w:val="nil"/>
                    <w:bottom w:val="nil"/>
                    <w:right w:val="nil"/>
                  </w:tcBorders>
                  <w:shd w:val="clear" w:color="000000" w:fill="FFFFFF"/>
                  <w:vAlign w:val="center"/>
                  <w:hideMark/>
                </w:tcPr>
                <w:p w14:paraId="61E57602"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44,7</w:t>
                  </w:r>
                </w:p>
              </w:tc>
            </w:tr>
            <w:tr w:rsidR="00E21528" w:rsidRPr="00E21528" w14:paraId="26FEEED1" w14:textId="77777777" w:rsidTr="00E21528">
              <w:trPr>
                <w:trHeight w:val="274"/>
              </w:trPr>
              <w:tc>
                <w:tcPr>
                  <w:tcW w:w="3275" w:type="dxa"/>
                  <w:tcBorders>
                    <w:top w:val="nil"/>
                    <w:left w:val="nil"/>
                    <w:bottom w:val="nil"/>
                    <w:right w:val="nil"/>
                  </w:tcBorders>
                  <w:shd w:val="clear" w:color="000000" w:fill="FFFFFF"/>
                  <w:vAlign w:val="center"/>
                  <w:hideMark/>
                </w:tcPr>
                <w:p w14:paraId="34A95FC2"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Napoli</w:t>
                  </w:r>
                </w:p>
              </w:tc>
              <w:tc>
                <w:tcPr>
                  <w:tcW w:w="851" w:type="dxa"/>
                  <w:tcBorders>
                    <w:top w:val="nil"/>
                    <w:left w:val="nil"/>
                    <w:bottom w:val="nil"/>
                    <w:right w:val="nil"/>
                  </w:tcBorders>
                  <w:shd w:val="clear" w:color="000000" w:fill="FFFFFF"/>
                  <w:noWrap/>
                  <w:vAlign w:val="center"/>
                  <w:hideMark/>
                </w:tcPr>
                <w:p w14:paraId="60CB6C2B"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597</w:t>
                  </w:r>
                </w:p>
              </w:tc>
              <w:tc>
                <w:tcPr>
                  <w:tcW w:w="1456" w:type="dxa"/>
                  <w:tcBorders>
                    <w:top w:val="nil"/>
                    <w:left w:val="nil"/>
                    <w:bottom w:val="nil"/>
                    <w:right w:val="nil"/>
                  </w:tcBorders>
                  <w:shd w:val="clear" w:color="000000" w:fill="FFFFFF"/>
                  <w:noWrap/>
                  <w:vAlign w:val="center"/>
                  <w:hideMark/>
                </w:tcPr>
                <w:p w14:paraId="77018D87"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657</w:t>
                  </w:r>
                </w:p>
              </w:tc>
              <w:tc>
                <w:tcPr>
                  <w:tcW w:w="1333" w:type="dxa"/>
                  <w:tcBorders>
                    <w:top w:val="nil"/>
                    <w:left w:val="nil"/>
                    <w:bottom w:val="nil"/>
                    <w:right w:val="nil"/>
                  </w:tcBorders>
                  <w:shd w:val="clear" w:color="000000" w:fill="FFFFFF"/>
                  <w:vAlign w:val="center"/>
                  <w:hideMark/>
                </w:tcPr>
                <w:p w14:paraId="119F6111"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38,5</w:t>
                  </w:r>
                </w:p>
              </w:tc>
              <w:tc>
                <w:tcPr>
                  <w:tcW w:w="1395" w:type="dxa"/>
                  <w:tcBorders>
                    <w:top w:val="nil"/>
                    <w:left w:val="nil"/>
                    <w:bottom w:val="nil"/>
                    <w:right w:val="nil"/>
                  </w:tcBorders>
                  <w:shd w:val="clear" w:color="000000" w:fill="FFFFFF"/>
                  <w:vAlign w:val="center"/>
                  <w:hideMark/>
                </w:tcPr>
                <w:p w14:paraId="2A5B87BE"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15,5</w:t>
                  </w:r>
                </w:p>
              </w:tc>
              <w:tc>
                <w:tcPr>
                  <w:tcW w:w="1269" w:type="dxa"/>
                  <w:tcBorders>
                    <w:top w:val="nil"/>
                    <w:left w:val="nil"/>
                    <w:bottom w:val="nil"/>
                    <w:right w:val="nil"/>
                  </w:tcBorders>
                  <w:shd w:val="clear" w:color="000000" w:fill="FFFFFF"/>
                  <w:vAlign w:val="center"/>
                  <w:hideMark/>
                </w:tcPr>
                <w:p w14:paraId="14735134"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46,0</w:t>
                  </w:r>
                </w:p>
              </w:tc>
            </w:tr>
            <w:tr w:rsidR="00E21528" w:rsidRPr="00E21528" w14:paraId="714C9094" w14:textId="77777777" w:rsidTr="00E21528">
              <w:trPr>
                <w:trHeight w:val="274"/>
              </w:trPr>
              <w:tc>
                <w:tcPr>
                  <w:tcW w:w="3275" w:type="dxa"/>
                  <w:tcBorders>
                    <w:top w:val="nil"/>
                    <w:left w:val="nil"/>
                    <w:bottom w:val="nil"/>
                    <w:right w:val="nil"/>
                  </w:tcBorders>
                  <w:shd w:val="clear" w:color="000000" w:fill="FFFFFF"/>
                  <w:vAlign w:val="center"/>
                  <w:hideMark/>
                </w:tcPr>
                <w:p w14:paraId="1D1C80E0"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Palermo</w:t>
                  </w:r>
                </w:p>
              </w:tc>
              <w:tc>
                <w:tcPr>
                  <w:tcW w:w="851" w:type="dxa"/>
                  <w:tcBorders>
                    <w:top w:val="nil"/>
                    <w:left w:val="nil"/>
                    <w:bottom w:val="nil"/>
                    <w:right w:val="nil"/>
                  </w:tcBorders>
                  <w:shd w:val="clear" w:color="000000" w:fill="FFFFFF"/>
                  <w:noWrap/>
                  <w:vAlign w:val="center"/>
                  <w:hideMark/>
                </w:tcPr>
                <w:p w14:paraId="6988C6A6"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206</w:t>
                  </w:r>
                </w:p>
              </w:tc>
              <w:tc>
                <w:tcPr>
                  <w:tcW w:w="1456" w:type="dxa"/>
                  <w:tcBorders>
                    <w:top w:val="nil"/>
                    <w:left w:val="nil"/>
                    <w:bottom w:val="nil"/>
                    <w:right w:val="nil"/>
                  </w:tcBorders>
                  <w:shd w:val="clear" w:color="000000" w:fill="FFFFFF"/>
                  <w:noWrap/>
                  <w:vAlign w:val="center"/>
                  <w:hideMark/>
                </w:tcPr>
                <w:p w14:paraId="3F39ADC4"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241</w:t>
                  </w:r>
                </w:p>
              </w:tc>
              <w:tc>
                <w:tcPr>
                  <w:tcW w:w="1333" w:type="dxa"/>
                  <w:tcBorders>
                    <w:top w:val="nil"/>
                    <w:left w:val="nil"/>
                    <w:bottom w:val="nil"/>
                    <w:right w:val="nil"/>
                  </w:tcBorders>
                  <w:shd w:val="clear" w:color="000000" w:fill="FFFFFF"/>
                  <w:vAlign w:val="center"/>
                  <w:hideMark/>
                </w:tcPr>
                <w:p w14:paraId="22CBFB6A"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39,1</w:t>
                  </w:r>
                </w:p>
              </w:tc>
              <w:tc>
                <w:tcPr>
                  <w:tcW w:w="1395" w:type="dxa"/>
                  <w:tcBorders>
                    <w:top w:val="nil"/>
                    <w:left w:val="nil"/>
                    <w:bottom w:val="nil"/>
                    <w:right w:val="nil"/>
                  </w:tcBorders>
                  <w:shd w:val="clear" w:color="000000" w:fill="FFFFFF"/>
                  <w:vAlign w:val="center"/>
                  <w:hideMark/>
                </w:tcPr>
                <w:p w14:paraId="0678E8BA"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8,3</w:t>
                  </w:r>
                </w:p>
              </w:tc>
              <w:tc>
                <w:tcPr>
                  <w:tcW w:w="1269" w:type="dxa"/>
                  <w:tcBorders>
                    <w:top w:val="nil"/>
                    <w:left w:val="nil"/>
                    <w:bottom w:val="nil"/>
                    <w:right w:val="nil"/>
                  </w:tcBorders>
                  <w:shd w:val="clear" w:color="000000" w:fill="FFFFFF"/>
                  <w:vAlign w:val="center"/>
                  <w:hideMark/>
                </w:tcPr>
                <w:p w14:paraId="6784EB87"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52,6</w:t>
                  </w:r>
                </w:p>
              </w:tc>
            </w:tr>
            <w:tr w:rsidR="00E21528" w:rsidRPr="00E21528" w14:paraId="74D26566" w14:textId="77777777" w:rsidTr="00E21528">
              <w:trPr>
                <w:trHeight w:val="274"/>
              </w:trPr>
              <w:tc>
                <w:tcPr>
                  <w:tcW w:w="3275" w:type="dxa"/>
                  <w:tcBorders>
                    <w:top w:val="nil"/>
                    <w:left w:val="nil"/>
                    <w:bottom w:val="nil"/>
                    <w:right w:val="nil"/>
                  </w:tcBorders>
                  <w:shd w:val="clear" w:color="000000" w:fill="FFFFFF"/>
                  <w:vAlign w:val="center"/>
                  <w:hideMark/>
                </w:tcPr>
                <w:p w14:paraId="2153653E"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Perugia</w:t>
                  </w:r>
                </w:p>
              </w:tc>
              <w:tc>
                <w:tcPr>
                  <w:tcW w:w="851" w:type="dxa"/>
                  <w:tcBorders>
                    <w:top w:val="nil"/>
                    <w:left w:val="nil"/>
                    <w:bottom w:val="nil"/>
                    <w:right w:val="nil"/>
                  </w:tcBorders>
                  <w:shd w:val="clear" w:color="000000" w:fill="FFFFFF"/>
                  <w:noWrap/>
                  <w:vAlign w:val="center"/>
                  <w:hideMark/>
                </w:tcPr>
                <w:p w14:paraId="175FCF85"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60</w:t>
                  </w:r>
                </w:p>
              </w:tc>
              <w:tc>
                <w:tcPr>
                  <w:tcW w:w="1456" w:type="dxa"/>
                  <w:tcBorders>
                    <w:top w:val="nil"/>
                    <w:left w:val="nil"/>
                    <w:bottom w:val="nil"/>
                    <w:right w:val="nil"/>
                  </w:tcBorders>
                  <w:shd w:val="clear" w:color="000000" w:fill="FFFFFF"/>
                  <w:noWrap/>
                  <w:vAlign w:val="center"/>
                  <w:hideMark/>
                </w:tcPr>
                <w:p w14:paraId="51A8EC8B"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68</w:t>
                  </w:r>
                </w:p>
              </w:tc>
              <w:tc>
                <w:tcPr>
                  <w:tcW w:w="1333" w:type="dxa"/>
                  <w:tcBorders>
                    <w:top w:val="nil"/>
                    <w:left w:val="nil"/>
                    <w:bottom w:val="nil"/>
                    <w:right w:val="nil"/>
                  </w:tcBorders>
                  <w:shd w:val="clear" w:color="000000" w:fill="FFFFFF"/>
                  <w:vAlign w:val="center"/>
                  <w:hideMark/>
                </w:tcPr>
                <w:p w14:paraId="5887786C"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52,2</w:t>
                  </w:r>
                </w:p>
              </w:tc>
              <w:tc>
                <w:tcPr>
                  <w:tcW w:w="1395" w:type="dxa"/>
                  <w:tcBorders>
                    <w:top w:val="nil"/>
                    <w:left w:val="nil"/>
                    <w:bottom w:val="nil"/>
                    <w:right w:val="nil"/>
                  </w:tcBorders>
                  <w:shd w:val="clear" w:color="000000" w:fill="FFFFFF"/>
                  <w:vAlign w:val="center"/>
                  <w:hideMark/>
                </w:tcPr>
                <w:p w14:paraId="60239E99"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7,4</w:t>
                  </w:r>
                </w:p>
              </w:tc>
              <w:tc>
                <w:tcPr>
                  <w:tcW w:w="1269" w:type="dxa"/>
                  <w:tcBorders>
                    <w:top w:val="nil"/>
                    <w:left w:val="nil"/>
                    <w:bottom w:val="nil"/>
                    <w:right w:val="nil"/>
                  </w:tcBorders>
                  <w:shd w:val="clear" w:color="000000" w:fill="FFFFFF"/>
                  <w:vAlign w:val="center"/>
                  <w:hideMark/>
                </w:tcPr>
                <w:p w14:paraId="51884BD7"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40,4</w:t>
                  </w:r>
                </w:p>
              </w:tc>
            </w:tr>
            <w:tr w:rsidR="00E21528" w:rsidRPr="00E21528" w14:paraId="6700F662" w14:textId="77777777" w:rsidTr="00E21528">
              <w:trPr>
                <w:trHeight w:val="274"/>
              </w:trPr>
              <w:tc>
                <w:tcPr>
                  <w:tcW w:w="3275" w:type="dxa"/>
                  <w:tcBorders>
                    <w:top w:val="nil"/>
                    <w:left w:val="nil"/>
                    <w:bottom w:val="nil"/>
                    <w:right w:val="nil"/>
                  </w:tcBorders>
                  <w:shd w:val="clear" w:color="000000" w:fill="FFFFFF"/>
                  <w:vAlign w:val="center"/>
                  <w:hideMark/>
                </w:tcPr>
                <w:p w14:paraId="4688E248"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Potenza</w:t>
                  </w:r>
                </w:p>
              </w:tc>
              <w:tc>
                <w:tcPr>
                  <w:tcW w:w="851" w:type="dxa"/>
                  <w:tcBorders>
                    <w:top w:val="nil"/>
                    <w:left w:val="nil"/>
                    <w:bottom w:val="nil"/>
                    <w:right w:val="nil"/>
                  </w:tcBorders>
                  <w:shd w:val="clear" w:color="000000" w:fill="FFFFFF"/>
                  <w:noWrap/>
                  <w:vAlign w:val="center"/>
                  <w:hideMark/>
                </w:tcPr>
                <w:p w14:paraId="0C5DB11C"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60</w:t>
                  </w:r>
                </w:p>
              </w:tc>
              <w:tc>
                <w:tcPr>
                  <w:tcW w:w="1456" w:type="dxa"/>
                  <w:tcBorders>
                    <w:top w:val="nil"/>
                    <w:left w:val="nil"/>
                    <w:bottom w:val="nil"/>
                    <w:right w:val="nil"/>
                  </w:tcBorders>
                  <w:shd w:val="clear" w:color="000000" w:fill="FFFFFF"/>
                  <w:noWrap/>
                  <w:vAlign w:val="center"/>
                  <w:hideMark/>
                </w:tcPr>
                <w:p w14:paraId="0160478F"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68</w:t>
                  </w:r>
                </w:p>
              </w:tc>
              <w:tc>
                <w:tcPr>
                  <w:tcW w:w="1333" w:type="dxa"/>
                  <w:tcBorders>
                    <w:top w:val="nil"/>
                    <w:left w:val="nil"/>
                    <w:bottom w:val="nil"/>
                    <w:right w:val="nil"/>
                  </w:tcBorders>
                  <w:shd w:val="clear" w:color="000000" w:fill="FFFFFF"/>
                  <w:vAlign w:val="center"/>
                  <w:hideMark/>
                </w:tcPr>
                <w:p w14:paraId="65A5D7E5"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47,4</w:t>
                  </w:r>
                </w:p>
              </w:tc>
              <w:tc>
                <w:tcPr>
                  <w:tcW w:w="1395" w:type="dxa"/>
                  <w:tcBorders>
                    <w:top w:val="nil"/>
                    <w:left w:val="nil"/>
                    <w:bottom w:val="nil"/>
                    <w:right w:val="nil"/>
                  </w:tcBorders>
                  <w:shd w:val="clear" w:color="000000" w:fill="FFFFFF"/>
                  <w:vAlign w:val="center"/>
                  <w:hideMark/>
                </w:tcPr>
                <w:p w14:paraId="265846B5"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7,4</w:t>
                  </w:r>
                </w:p>
              </w:tc>
              <w:tc>
                <w:tcPr>
                  <w:tcW w:w="1269" w:type="dxa"/>
                  <w:tcBorders>
                    <w:top w:val="nil"/>
                    <w:left w:val="nil"/>
                    <w:bottom w:val="nil"/>
                    <w:right w:val="nil"/>
                  </w:tcBorders>
                  <w:shd w:val="clear" w:color="000000" w:fill="FFFFFF"/>
                  <w:vAlign w:val="center"/>
                  <w:hideMark/>
                </w:tcPr>
                <w:p w14:paraId="239D5CE1"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45,3</w:t>
                  </w:r>
                </w:p>
              </w:tc>
            </w:tr>
            <w:tr w:rsidR="00E21528" w:rsidRPr="00E21528" w14:paraId="736A8DAB" w14:textId="77777777" w:rsidTr="00E21528">
              <w:trPr>
                <w:trHeight w:val="274"/>
              </w:trPr>
              <w:tc>
                <w:tcPr>
                  <w:tcW w:w="3275" w:type="dxa"/>
                  <w:tcBorders>
                    <w:top w:val="nil"/>
                    <w:left w:val="nil"/>
                    <w:bottom w:val="nil"/>
                    <w:right w:val="nil"/>
                  </w:tcBorders>
                  <w:shd w:val="clear" w:color="000000" w:fill="FFFFFF"/>
                  <w:vAlign w:val="center"/>
                  <w:hideMark/>
                </w:tcPr>
                <w:p w14:paraId="2AF8F4DB"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Reggio Calabria</w:t>
                  </w:r>
                </w:p>
              </w:tc>
              <w:tc>
                <w:tcPr>
                  <w:tcW w:w="851" w:type="dxa"/>
                  <w:tcBorders>
                    <w:top w:val="nil"/>
                    <w:left w:val="nil"/>
                    <w:bottom w:val="nil"/>
                    <w:right w:val="nil"/>
                  </w:tcBorders>
                  <w:shd w:val="clear" w:color="000000" w:fill="FFFFFF"/>
                  <w:noWrap/>
                  <w:vAlign w:val="center"/>
                  <w:hideMark/>
                </w:tcPr>
                <w:p w14:paraId="2BD63493"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95</w:t>
                  </w:r>
                </w:p>
              </w:tc>
              <w:tc>
                <w:tcPr>
                  <w:tcW w:w="1456" w:type="dxa"/>
                  <w:tcBorders>
                    <w:top w:val="nil"/>
                    <w:left w:val="nil"/>
                    <w:bottom w:val="nil"/>
                    <w:right w:val="nil"/>
                  </w:tcBorders>
                  <w:shd w:val="clear" w:color="000000" w:fill="FFFFFF"/>
                  <w:noWrap/>
                  <w:vAlign w:val="center"/>
                  <w:hideMark/>
                </w:tcPr>
                <w:p w14:paraId="53ABBC06"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119</w:t>
                  </w:r>
                </w:p>
              </w:tc>
              <w:tc>
                <w:tcPr>
                  <w:tcW w:w="1333" w:type="dxa"/>
                  <w:tcBorders>
                    <w:top w:val="nil"/>
                    <w:left w:val="nil"/>
                    <w:bottom w:val="nil"/>
                    <w:right w:val="nil"/>
                  </w:tcBorders>
                  <w:shd w:val="clear" w:color="000000" w:fill="FFFFFF"/>
                  <w:vAlign w:val="center"/>
                  <w:hideMark/>
                </w:tcPr>
                <w:p w14:paraId="7E591D19"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33,6</w:t>
                  </w:r>
                </w:p>
              </w:tc>
              <w:tc>
                <w:tcPr>
                  <w:tcW w:w="1395" w:type="dxa"/>
                  <w:tcBorders>
                    <w:top w:val="nil"/>
                    <w:left w:val="nil"/>
                    <w:bottom w:val="nil"/>
                    <w:right w:val="nil"/>
                  </w:tcBorders>
                  <w:shd w:val="clear" w:color="000000" w:fill="FFFFFF"/>
                  <w:vAlign w:val="center"/>
                  <w:hideMark/>
                </w:tcPr>
                <w:p w14:paraId="3BBE5001"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9,2</w:t>
                  </w:r>
                </w:p>
              </w:tc>
              <w:tc>
                <w:tcPr>
                  <w:tcW w:w="1269" w:type="dxa"/>
                  <w:tcBorders>
                    <w:top w:val="nil"/>
                    <w:left w:val="nil"/>
                    <w:bottom w:val="nil"/>
                    <w:right w:val="nil"/>
                  </w:tcBorders>
                  <w:shd w:val="clear" w:color="000000" w:fill="FFFFFF"/>
                  <w:vAlign w:val="center"/>
                  <w:hideMark/>
                </w:tcPr>
                <w:p w14:paraId="0F0FFD06"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57,1</w:t>
                  </w:r>
                </w:p>
              </w:tc>
            </w:tr>
            <w:tr w:rsidR="00E21528" w:rsidRPr="00E21528" w14:paraId="4E654BDD" w14:textId="77777777" w:rsidTr="00E21528">
              <w:trPr>
                <w:trHeight w:val="274"/>
              </w:trPr>
              <w:tc>
                <w:tcPr>
                  <w:tcW w:w="3275" w:type="dxa"/>
                  <w:tcBorders>
                    <w:top w:val="nil"/>
                    <w:left w:val="nil"/>
                    <w:bottom w:val="nil"/>
                    <w:right w:val="nil"/>
                  </w:tcBorders>
                  <w:shd w:val="clear" w:color="000000" w:fill="FFFFFF"/>
                  <w:vAlign w:val="center"/>
                  <w:hideMark/>
                </w:tcPr>
                <w:p w14:paraId="59C9C5B1"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Roma</w:t>
                  </w:r>
                </w:p>
              </w:tc>
              <w:tc>
                <w:tcPr>
                  <w:tcW w:w="851" w:type="dxa"/>
                  <w:tcBorders>
                    <w:top w:val="nil"/>
                    <w:left w:val="nil"/>
                    <w:bottom w:val="nil"/>
                    <w:right w:val="nil"/>
                  </w:tcBorders>
                  <w:shd w:val="clear" w:color="000000" w:fill="FFFFFF"/>
                  <w:noWrap/>
                  <w:vAlign w:val="center"/>
                  <w:hideMark/>
                </w:tcPr>
                <w:p w14:paraId="2CB1F8C9"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523</w:t>
                  </w:r>
                </w:p>
              </w:tc>
              <w:tc>
                <w:tcPr>
                  <w:tcW w:w="1456" w:type="dxa"/>
                  <w:tcBorders>
                    <w:top w:val="nil"/>
                    <w:left w:val="nil"/>
                    <w:bottom w:val="nil"/>
                    <w:right w:val="nil"/>
                  </w:tcBorders>
                  <w:shd w:val="clear" w:color="000000" w:fill="FFFFFF"/>
                  <w:noWrap/>
                  <w:vAlign w:val="center"/>
                  <w:hideMark/>
                </w:tcPr>
                <w:p w14:paraId="42A1F68F"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570</w:t>
                  </w:r>
                </w:p>
              </w:tc>
              <w:tc>
                <w:tcPr>
                  <w:tcW w:w="1333" w:type="dxa"/>
                  <w:tcBorders>
                    <w:top w:val="nil"/>
                    <w:left w:val="nil"/>
                    <w:bottom w:val="nil"/>
                    <w:right w:val="nil"/>
                  </w:tcBorders>
                  <w:shd w:val="clear" w:color="000000" w:fill="FFFFFF"/>
                  <w:vAlign w:val="center"/>
                  <w:hideMark/>
                </w:tcPr>
                <w:p w14:paraId="5A7CA6FC"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43,7</w:t>
                  </w:r>
                </w:p>
              </w:tc>
              <w:tc>
                <w:tcPr>
                  <w:tcW w:w="1395" w:type="dxa"/>
                  <w:tcBorders>
                    <w:top w:val="nil"/>
                    <w:left w:val="nil"/>
                    <w:bottom w:val="nil"/>
                    <w:right w:val="nil"/>
                  </w:tcBorders>
                  <w:shd w:val="clear" w:color="000000" w:fill="FFFFFF"/>
                  <w:vAlign w:val="center"/>
                  <w:hideMark/>
                </w:tcPr>
                <w:p w14:paraId="7B1F05FB"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14,6</w:t>
                  </w:r>
                </w:p>
              </w:tc>
              <w:tc>
                <w:tcPr>
                  <w:tcW w:w="1269" w:type="dxa"/>
                  <w:tcBorders>
                    <w:top w:val="nil"/>
                    <w:left w:val="nil"/>
                    <w:bottom w:val="nil"/>
                    <w:right w:val="nil"/>
                  </w:tcBorders>
                  <w:shd w:val="clear" w:color="000000" w:fill="FFFFFF"/>
                  <w:vAlign w:val="center"/>
                  <w:hideMark/>
                </w:tcPr>
                <w:p w14:paraId="703578B9"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41,8</w:t>
                  </w:r>
                </w:p>
              </w:tc>
            </w:tr>
            <w:tr w:rsidR="00E21528" w:rsidRPr="00E21528" w14:paraId="5A6C05DD" w14:textId="77777777" w:rsidTr="00E21528">
              <w:trPr>
                <w:trHeight w:val="274"/>
              </w:trPr>
              <w:tc>
                <w:tcPr>
                  <w:tcW w:w="3275" w:type="dxa"/>
                  <w:tcBorders>
                    <w:top w:val="nil"/>
                    <w:left w:val="nil"/>
                    <w:bottom w:val="nil"/>
                    <w:right w:val="nil"/>
                  </w:tcBorders>
                  <w:shd w:val="clear" w:color="000000" w:fill="FFFFFF"/>
                  <w:vAlign w:val="center"/>
                  <w:hideMark/>
                </w:tcPr>
                <w:p w14:paraId="1F1C4477"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Salerno</w:t>
                  </w:r>
                </w:p>
              </w:tc>
              <w:tc>
                <w:tcPr>
                  <w:tcW w:w="851" w:type="dxa"/>
                  <w:tcBorders>
                    <w:top w:val="nil"/>
                    <w:left w:val="nil"/>
                    <w:bottom w:val="nil"/>
                    <w:right w:val="nil"/>
                  </w:tcBorders>
                  <w:shd w:val="clear" w:color="000000" w:fill="FFFFFF"/>
                  <w:noWrap/>
                  <w:vAlign w:val="center"/>
                  <w:hideMark/>
                </w:tcPr>
                <w:p w14:paraId="1A7B4148"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100</w:t>
                  </w:r>
                </w:p>
              </w:tc>
              <w:tc>
                <w:tcPr>
                  <w:tcW w:w="1456" w:type="dxa"/>
                  <w:tcBorders>
                    <w:top w:val="nil"/>
                    <w:left w:val="nil"/>
                    <w:bottom w:val="nil"/>
                    <w:right w:val="nil"/>
                  </w:tcBorders>
                  <w:shd w:val="clear" w:color="000000" w:fill="FFFFFF"/>
                  <w:noWrap/>
                  <w:vAlign w:val="center"/>
                  <w:hideMark/>
                </w:tcPr>
                <w:p w14:paraId="0584158A"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115</w:t>
                  </w:r>
                </w:p>
              </w:tc>
              <w:tc>
                <w:tcPr>
                  <w:tcW w:w="1333" w:type="dxa"/>
                  <w:tcBorders>
                    <w:top w:val="nil"/>
                    <w:left w:val="nil"/>
                    <w:bottom w:val="nil"/>
                    <w:right w:val="nil"/>
                  </w:tcBorders>
                  <w:shd w:val="clear" w:color="000000" w:fill="FFFFFF"/>
                  <w:vAlign w:val="center"/>
                  <w:hideMark/>
                </w:tcPr>
                <w:p w14:paraId="373B1352"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42,6</w:t>
                  </w:r>
                </w:p>
              </w:tc>
              <w:tc>
                <w:tcPr>
                  <w:tcW w:w="1395" w:type="dxa"/>
                  <w:tcBorders>
                    <w:top w:val="nil"/>
                    <w:left w:val="nil"/>
                    <w:bottom w:val="nil"/>
                    <w:right w:val="nil"/>
                  </w:tcBorders>
                  <w:shd w:val="clear" w:color="000000" w:fill="FFFFFF"/>
                  <w:vAlign w:val="center"/>
                  <w:hideMark/>
                </w:tcPr>
                <w:p w14:paraId="7060EF8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11,3</w:t>
                  </w:r>
                </w:p>
              </w:tc>
              <w:tc>
                <w:tcPr>
                  <w:tcW w:w="1269" w:type="dxa"/>
                  <w:tcBorders>
                    <w:top w:val="nil"/>
                    <w:left w:val="nil"/>
                    <w:bottom w:val="nil"/>
                    <w:right w:val="nil"/>
                  </w:tcBorders>
                  <w:shd w:val="clear" w:color="000000" w:fill="FFFFFF"/>
                  <w:vAlign w:val="center"/>
                  <w:hideMark/>
                </w:tcPr>
                <w:p w14:paraId="51D102FA"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46,1</w:t>
                  </w:r>
                </w:p>
              </w:tc>
            </w:tr>
            <w:tr w:rsidR="00E21528" w:rsidRPr="00E21528" w14:paraId="444CD08F" w14:textId="77777777" w:rsidTr="00E21528">
              <w:trPr>
                <w:trHeight w:val="274"/>
              </w:trPr>
              <w:tc>
                <w:tcPr>
                  <w:tcW w:w="3275" w:type="dxa"/>
                  <w:tcBorders>
                    <w:top w:val="nil"/>
                    <w:left w:val="nil"/>
                    <w:bottom w:val="nil"/>
                    <w:right w:val="nil"/>
                  </w:tcBorders>
                  <w:shd w:val="clear" w:color="000000" w:fill="FFFFFF"/>
                  <w:vAlign w:val="center"/>
                  <w:hideMark/>
                </w:tcPr>
                <w:p w14:paraId="7D29CF57"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Torino (include la Valle d'Aosta)</w:t>
                  </w:r>
                </w:p>
              </w:tc>
              <w:tc>
                <w:tcPr>
                  <w:tcW w:w="851" w:type="dxa"/>
                  <w:tcBorders>
                    <w:top w:val="nil"/>
                    <w:left w:val="nil"/>
                    <w:bottom w:val="nil"/>
                    <w:right w:val="nil"/>
                  </w:tcBorders>
                  <w:shd w:val="clear" w:color="000000" w:fill="FFFFFF"/>
                  <w:noWrap/>
                  <w:vAlign w:val="center"/>
                  <w:hideMark/>
                </w:tcPr>
                <w:p w14:paraId="4804379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286</w:t>
                  </w:r>
                </w:p>
              </w:tc>
              <w:tc>
                <w:tcPr>
                  <w:tcW w:w="1456" w:type="dxa"/>
                  <w:tcBorders>
                    <w:top w:val="nil"/>
                    <w:left w:val="nil"/>
                    <w:bottom w:val="nil"/>
                    <w:right w:val="nil"/>
                  </w:tcBorders>
                  <w:shd w:val="clear" w:color="000000" w:fill="FFFFFF"/>
                  <w:noWrap/>
                  <w:vAlign w:val="center"/>
                  <w:hideMark/>
                </w:tcPr>
                <w:p w14:paraId="64D46BFF"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333</w:t>
                  </w:r>
                </w:p>
              </w:tc>
              <w:tc>
                <w:tcPr>
                  <w:tcW w:w="1333" w:type="dxa"/>
                  <w:tcBorders>
                    <w:top w:val="nil"/>
                    <w:left w:val="nil"/>
                    <w:bottom w:val="nil"/>
                    <w:right w:val="nil"/>
                  </w:tcBorders>
                  <w:shd w:val="clear" w:color="000000" w:fill="FFFFFF"/>
                  <w:vAlign w:val="center"/>
                  <w:hideMark/>
                </w:tcPr>
                <w:p w14:paraId="444009ED"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45,9</w:t>
                  </w:r>
                </w:p>
              </w:tc>
              <w:tc>
                <w:tcPr>
                  <w:tcW w:w="1395" w:type="dxa"/>
                  <w:tcBorders>
                    <w:top w:val="nil"/>
                    <w:left w:val="nil"/>
                    <w:bottom w:val="nil"/>
                    <w:right w:val="nil"/>
                  </w:tcBorders>
                  <w:shd w:val="clear" w:color="000000" w:fill="FFFFFF"/>
                  <w:vAlign w:val="center"/>
                  <w:hideMark/>
                </w:tcPr>
                <w:p w14:paraId="67C99F57"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6,3</w:t>
                  </w:r>
                </w:p>
              </w:tc>
              <w:tc>
                <w:tcPr>
                  <w:tcW w:w="1269" w:type="dxa"/>
                  <w:tcBorders>
                    <w:top w:val="nil"/>
                    <w:left w:val="nil"/>
                    <w:bottom w:val="nil"/>
                    <w:right w:val="nil"/>
                  </w:tcBorders>
                  <w:shd w:val="clear" w:color="000000" w:fill="FFFFFF"/>
                  <w:vAlign w:val="center"/>
                  <w:hideMark/>
                </w:tcPr>
                <w:p w14:paraId="3CF2A911"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47,8</w:t>
                  </w:r>
                </w:p>
              </w:tc>
            </w:tr>
            <w:tr w:rsidR="00E21528" w:rsidRPr="00E21528" w14:paraId="7F6B0D1D" w14:textId="77777777" w:rsidTr="00E21528">
              <w:trPr>
                <w:trHeight w:val="287"/>
              </w:trPr>
              <w:tc>
                <w:tcPr>
                  <w:tcW w:w="3275" w:type="dxa"/>
                  <w:tcBorders>
                    <w:top w:val="nil"/>
                    <w:left w:val="nil"/>
                    <w:bottom w:val="nil"/>
                    <w:right w:val="nil"/>
                  </w:tcBorders>
                  <w:shd w:val="clear" w:color="000000" w:fill="FFFFFF"/>
                  <w:vAlign w:val="center"/>
                  <w:hideMark/>
                </w:tcPr>
                <w:p w14:paraId="51E9E08E"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Trento (inclusa sezione staccata di Bolzano)</w:t>
                  </w:r>
                </w:p>
              </w:tc>
              <w:tc>
                <w:tcPr>
                  <w:tcW w:w="851" w:type="dxa"/>
                  <w:tcBorders>
                    <w:top w:val="nil"/>
                    <w:left w:val="nil"/>
                    <w:bottom w:val="nil"/>
                    <w:right w:val="nil"/>
                  </w:tcBorders>
                  <w:shd w:val="clear" w:color="000000" w:fill="FFFFFF"/>
                  <w:noWrap/>
                  <w:vAlign w:val="center"/>
                  <w:hideMark/>
                </w:tcPr>
                <w:p w14:paraId="145882ED"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59</w:t>
                  </w:r>
                </w:p>
              </w:tc>
              <w:tc>
                <w:tcPr>
                  <w:tcW w:w="1456" w:type="dxa"/>
                  <w:tcBorders>
                    <w:top w:val="nil"/>
                    <w:left w:val="nil"/>
                    <w:bottom w:val="nil"/>
                    <w:right w:val="nil"/>
                  </w:tcBorders>
                  <w:shd w:val="clear" w:color="000000" w:fill="FFFFFF"/>
                  <w:noWrap/>
                  <w:vAlign w:val="center"/>
                  <w:hideMark/>
                </w:tcPr>
                <w:p w14:paraId="22A381AF"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69</w:t>
                  </w:r>
                </w:p>
              </w:tc>
              <w:tc>
                <w:tcPr>
                  <w:tcW w:w="1333" w:type="dxa"/>
                  <w:tcBorders>
                    <w:top w:val="nil"/>
                    <w:left w:val="nil"/>
                    <w:bottom w:val="nil"/>
                    <w:right w:val="nil"/>
                  </w:tcBorders>
                  <w:shd w:val="clear" w:color="000000" w:fill="FFFFFF"/>
                  <w:vAlign w:val="center"/>
                  <w:hideMark/>
                </w:tcPr>
                <w:p w14:paraId="75B2EA44"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55,9</w:t>
                  </w:r>
                </w:p>
              </w:tc>
              <w:tc>
                <w:tcPr>
                  <w:tcW w:w="1395" w:type="dxa"/>
                  <w:tcBorders>
                    <w:top w:val="nil"/>
                    <w:left w:val="nil"/>
                    <w:bottom w:val="nil"/>
                    <w:right w:val="nil"/>
                  </w:tcBorders>
                  <w:shd w:val="clear" w:color="000000" w:fill="FFFFFF"/>
                  <w:vAlign w:val="center"/>
                  <w:hideMark/>
                </w:tcPr>
                <w:p w14:paraId="6BD22EC8"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4,6</w:t>
                  </w:r>
                </w:p>
              </w:tc>
              <w:tc>
                <w:tcPr>
                  <w:tcW w:w="1269" w:type="dxa"/>
                  <w:tcBorders>
                    <w:top w:val="nil"/>
                    <w:left w:val="nil"/>
                    <w:bottom w:val="nil"/>
                    <w:right w:val="nil"/>
                  </w:tcBorders>
                  <w:shd w:val="clear" w:color="000000" w:fill="FFFFFF"/>
                  <w:vAlign w:val="center"/>
                  <w:hideMark/>
                </w:tcPr>
                <w:p w14:paraId="7959A71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39,4</w:t>
                  </w:r>
                </w:p>
              </w:tc>
            </w:tr>
            <w:tr w:rsidR="00E21528" w:rsidRPr="00E21528" w14:paraId="708B1BAE" w14:textId="77777777" w:rsidTr="00E21528">
              <w:trPr>
                <w:trHeight w:val="274"/>
              </w:trPr>
              <w:tc>
                <w:tcPr>
                  <w:tcW w:w="3275" w:type="dxa"/>
                  <w:tcBorders>
                    <w:top w:val="nil"/>
                    <w:left w:val="nil"/>
                    <w:bottom w:val="nil"/>
                    <w:right w:val="nil"/>
                  </w:tcBorders>
                  <w:shd w:val="clear" w:color="000000" w:fill="FFFFFF"/>
                  <w:vAlign w:val="center"/>
                  <w:hideMark/>
                </w:tcPr>
                <w:p w14:paraId="48E31EED"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Trieste</w:t>
                  </w:r>
                </w:p>
              </w:tc>
              <w:tc>
                <w:tcPr>
                  <w:tcW w:w="851" w:type="dxa"/>
                  <w:tcBorders>
                    <w:top w:val="nil"/>
                    <w:left w:val="nil"/>
                    <w:bottom w:val="nil"/>
                    <w:right w:val="nil"/>
                  </w:tcBorders>
                  <w:shd w:val="clear" w:color="000000" w:fill="FFFFFF"/>
                  <w:noWrap/>
                  <w:vAlign w:val="center"/>
                  <w:hideMark/>
                </w:tcPr>
                <w:p w14:paraId="4C263AA5"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87</w:t>
                  </w:r>
                </w:p>
              </w:tc>
              <w:tc>
                <w:tcPr>
                  <w:tcW w:w="1456" w:type="dxa"/>
                  <w:tcBorders>
                    <w:top w:val="nil"/>
                    <w:left w:val="nil"/>
                    <w:bottom w:val="nil"/>
                    <w:right w:val="nil"/>
                  </w:tcBorders>
                  <w:shd w:val="clear" w:color="000000" w:fill="FFFFFF"/>
                  <w:noWrap/>
                  <w:vAlign w:val="center"/>
                  <w:hideMark/>
                </w:tcPr>
                <w:p w14:paraId="71A4AFE5"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95</w:t>
                  </w:r>
                </w:p>
              </w:tc>
              <w:tc>
                <w:tcPr>
                  <w:tcW w:w="1333" w:type="dxa"/>
                  <w:tcBorders>
                    <w:top w:val="nil"/>
                    <w:left w:val="nil"/>
                    <w:bottom w:val="nil"/>
                    <w:right w:val="nil"/>
                  </w:tcBorders>
                  <w:shd w:val="clear" w:color="000000" w:fill="FFFFFF"/>
                  <w:vAlign w:val="center"/>
                  <w:hideMark/>
                </w:tcPr>
                <w:p w14:paraId="55FCC9DE"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49,7</w:t>
                  </w:r>
                </w:p>
              </w:tc>
              <w:tc>
                <w:tcPr>
                  <w:tcW w:w="1395" w:type="dxa"/>
                  <w:tcBorders>
                    <w:top w:val="nil"/>
                    <w:left w:val="nil"/>
                    <w:bottom w:val="nil"/>
                    <w:right w:val="nil"/>
                  </w:tcBorders>
                  <w:shd w:val="clear" w:color="000000" w:fill="FFFFFF"/>
                  <w:vAlign w:val="center"/>
                  <w:hideMark/>
                </w:tcPr>
                <w:p w14:paraId="5DD93638"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5,3</w:t>
                  </w:r>
                </w:p>
              </w:tc>
              <w:tc>
                <w:tcPr>
                  <w:tcW w:w="1269" w:type="dxa"/>
                  <w:tcBorders>
                    <w:top w:val="nil"/>
                    <w:left w:val="nil"/>
                    <w:bottom w:val="nil"/>
                    <w:right w:val="nil"/>
                  </w:tcBorders>
                  <w:shd w:val="clear" w:color="000000" w:fill="FFFFFF"/>
                  <w:vAlign w:val="center"/>
                  <w:hideMark/>
                </w:tcPr>
                <w:p w14:paraId="7101E3BF"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45,0</w:t>
                  </w:r>
                </w:p>
              </w:tc>
            </w:tr>
            <w:tr w:rsidR="00E21528" w:rsidRPr="00E21528" w14:paraId="3614F2C6" w14:textId="77777777" w:rsidTr="00E21528">
              <w:trPr>
                <w:trHeight w:val="274"/>
              </w:trPr>
              <w:tc>
                <w:tcPr>
                  <w:tcW w:w="3275" w:type="dxa"/>
                  <w:tcBorders>
                    <w:top w:val="nil"/>
                    <w:left w:val="nil"/>
                    <w:bottom w:val="nil"/>
                    <w:right w:val="nil"/>
                  </w:tcBorders>
                  <w:shd w:val="clear" w:color="000000" w:fill="FFC000"/>
                  <w:vAlign w:val="center"/>
                  <w:hideMark/>
                </w:tcPr>
                <w:p w14:paraId="23B1E7CF"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Venezia</w:t>
                  </w:r>
                </w:p>
              </w:tc>
              <w:tc>
                <w:tcPr>
                  <w:tcW w:w="851" w:type="dxa"/>
                  <w:tcBorders>
                    <w:top w:val="nil"/>
                    <w:left w:val="nil"/>
                    <w:bottom w:val="nil"/>
                    <w:right w:val="nil"/>
                  </w:tcBorders>
                  <w:shd w:val="clear" w:color="000000" w:fill="FFC000"/>
                  <w:noWrap/>
                  <w:vAlign w:val="center"/>
                  <w:hideMark/>
                </w:tcPr>
                <w:p w14:paraId="7B16C4F1"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244</w:t>
                  </w:r>
                </w:p>
              </w:tc>
              <w:tc>
                <w:tcPr>
                  <w:tcW w:w="1456" w:type="dxa"/>
                  <w:tcBorders>
                    <w:top w:val="nil"/>
                    <w:left w:val="nil"/>
                    <w:bottom w:val="nil"/>
                    <w:right w:val="nil"/>
                  </w:tcBorders>
                  <w:shd w:val="clear" w:color="000000" w:fill="FFC000"/>
                  <w:noWrap/>
                  <w:vAlign w:val="center"/>
                  <w:hideMark/>
                </w:tcPr>
                <w:p w14:paraId="338E3C1A"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271</w:t>
                  </w:r>
                </w:p>
              </w:tc>
              <w:tc>
                <w:tcPr>
                  <w:tcW w:w="1333" w:type="dxa"/>
                  <w:tcBorders>
                    <w:top w:val="nil"/>
                    <w:left w:val="nil"/>
                    <w:bottom w:val="nil"/>
                    <w:right w:val="nil"/>
                  </w:tcBorders>
                  <w:shd w:val="clear" w:color="000000" w:fill="FFC000"/>
                  <w:vAlign w:val="center"/>
                  <w:hideMark/>
                </w:tcPr>
                <w:p w14:paraId="72A4704F"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52,6</w:t>
                  </w:r>
                </w:p>
              </w:tc>
              <w:tc>
                <w:tcPr>
                  <w:tcW w:w="1395" w:type="dxa"/>
                  <w:tcBorders>
                    <w:top w:val="nil"/>
                    <w:left w:val="nil"/>
                    <w:bottom w:val="nil"/>
                    <w:right w:val="nil"/>
                  </w:tcBorders>
                  <w:shd w:val="clear" w:color="000000" w:fill="FFC000"/>
                  <w:vAlign w:val="center"/>
                  <w:hideMark/>
                </w:tcPr>
                <w:p w14:paraId="29756FC0"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7,4</w:t>
                  </w:r>
                </w:p>
              </w:tc>
              <w:tc>
                <w:tcPr>
                  <w:tcW w:w="1269" w:type="dxa"/>
                  <w:tcBorders>
                    <w:top w:val="nil"/>
                    <w:left w:val="nil"/>
                    <w:bottom w:val="nil"/>
                    <w:right w:val="nil"/>
                  </w:tcBorders>
                  <w:shd w:val="clear" w:color="000000" w:fill="FFC000"/>
                  <w:vAlign w:val="center"/>
                  <w:hideMark/>
                </w:tcPr>
                <w:p w14:paraId="194CE5B4"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40,0</w:t>
                  </w:r>
                </w:p>
              </w:tc>
            </w:tr>
            <w:tr w:rsidR="00E21528" w:rsidRPr="00E21528" w14:paraId="0533582B" w14:textId="77777777" w:rsidTr="00E21528">
              <w:trPr>
                <w:trHeight w:val="274"/>
              </w:trPr>
              <w:tc>
                <w:tcPr>
                  <w:tcW w:w="3275" w:type="dxa"/>
                  <w:tcBorders>
                    <w:top w:val="nil"/>
                    <w:left w:val="nil"/>
                    <w:bottom w:val="nil"/>
                    <w:right w:val="nil"/>
                  </w:tcBorders>
                  <w:shd w:val="clear" w:color="000000" w:fill="FFFFFF"/>
                  <w:vAlign w:val="center"/>
                  <w:hideMark/>
                </w:tcPr>
                <w:p w14:paraId="5CB25B3D"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 </w:t>
                  </w:r>
                </w:p>
              </w:tc>
              <w:tc>
                <w:tcPr>
                  <w:tcW w:w="851" w:type="dxa"/>
                  <w:tcBorders>
                    <w:top w:val="nil"/>
                    <w:left w:val="nil"/>
                    <w:bottom w:val="nil"/>
                    <w:right w:val="nil"/>
                  </w:tcBorders>
                  <w:shd w:val="clear" w:color="000000" w:fill="FFFFFF"/>
                  <w:noWrap/>
                  <w:vAlign w:val="center"/>
                  <w:hideMark/>
                </w:tcPr>
                <w:p w14:paraId="41630DAC"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 </w:t>
                  </w:r>
                </w:p>
              </w:tc>
              <w:tc>
                <w:tcPr>
                  <w:tcW w:w="1456" w:type="dxa"/>
                  <w:tcBorders>
                    <w:top w:val="nil"/>
                    <w:left w:val="nil"/>
                    <w:bottom w:val="nil"/>
                    <w:right w:val="nil"/>
                  </w:tcBorders>
                  <w:shd w:val="clear" w:color="000000" w:fill="FFFFFF"/>
                  <w:noWrap/>
                  <w:vAlign w:val="center"/>
                  <w:hideMark/>
                </w:tcPr>
                <w:p w14:paraId="10106983" w14:textId="77777777" w:rsidR="00E21528" w:rsidRPr="00E21528" w:rsidRDefault="00E21528" w:rsidP="00E21528">
                  <w:pPr>
                    <w:jc w:val="right"/>
                    <w:rPr>
                      <w:rFonts w:ascii="Arial Narrow" w:eastAsia="Times New Roman" w:hAnsi="Arial Narrow"/>
                      <w:color w:val="000000"/>
                      <w:sz w:val="18"/>
                      <w:szCs w:val="18"/>
                    </w:rPr>
                  </w:pPr>
                  <w:r w:rsidRPr="00E21528">
                    <w:rPr>
                      <w:rFonts w:ascii="Arial Narrow" w:eastAsia="Times New Roman" w:hAnsi="Arial Narrow"/>
                      <w:color w:val="000000"/>
                      <w:sz w:val="18"/>
                      <w:szCs w:val="18"/>
                    </w:rPr>
                    <w:t> </w:t>
                  </w:r>
                </w:p>
              </w:tc>
              <w:tc>
                <w:tcPr>
                  <w:tcW w:w="1333" w:type="dxa"/>
                  <w:tcBorders>
                    <w:top w:val="nil"/>
                    <w:left w:val="nil"/>
                    <w:bottom w:val="nil"/>
                    <w:right w:val="nil"/>
                  </w:tcBorders>
                  <w:shd w:val="clear" w:color="000000" w:fill="FFFFFF"/>
                  <w:vAlign w:val="center"/>
                  <w:hideMark/>
                </w:tcPr>
                <w:p w14:paraId="60AC7AE3"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 </w:t>
                  </w:r>
                </w:p>
              </w:tc>
              <w:tc>
                <w:tcPr>
                  <w:tcW w:w="1395" w:type="dxa"/>
                  <w:tcBorders>
                    <w:top w:val="nil"/>
                    <w:left w:val="nil"/>
                    <w:bottom w:val="nil"/>
                    <w:right w:val="nil"/>
                  </w:tcBorders>
                  <w:shd w:val="clear" w:color="000000" w:fill="FFFFFF"/>
                  <w:vAlign w:val="center"/>
                  <w:hideMark/>
                </w:tcPr>
                <w:p w14:paraId="53F34E6D"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 </w:t>
                  </w:r>
                </w:p>
              </w:tc>
              <w:tc>
                <w:tcPr>
                  <w:tcW w:w="1269" w:type="dxa"/>
                  <w:tcBorders>
                    <w:top w:val="nil"/>
                    <w:left w:val="nil"/>
                    <w:bottom w:val="nil"/>
                    <w:right w:val="nil"/>
                  </w:tcBorders>
                  <w:shd w:val="clear" w:color="000000" w:fill="FFFFFF"/>
                  <w:vAlign w:val="center"/>
                  <w:hideMark/>
                </w:tcPr>
                <w:p w14:paraId="38147E05"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 </w:t>
                  </w:r>
                </w:p>
              </w:tc>
            </w:tr>
            <w:tr w:rsidR="00E21528" w:rsidRPr="00E21528" w14:paraId="0D46FDF7" w14:textId="77777777" w:rsidTr="00E21528">
              <w:trPr>
                <w:trHeight w:val="274"/>
              </w:trPr>
              <w:tc>
                <w:tcPr>
                  <w:tcW w:w="3275" w:type="dxa"/>
                  <w:tcBorders>
                    <w:top w:val="nil"/>
                    <w:left w:val="nil"/>
                    <w:bottom w:val="nil"/>
                    <w:right w:val="nil"/>
                  </w:tcBorders>
                  <w:shd w:val="clear" w:color="000000" w:fill="FFFFFF"/>
                  <w:vAlign w:val="center"/>
                  <w:hideMark/>
                </w:tcPr>
                <w:p w14:paraId="1DCA0EA3" w14:textId="77777777" w:rsidR="00E21528" w:rsidRPr="00E21528" w:rsidRDefault="00E21528" w:rsidP="00E21528">
                  <w:pPr>
                    <w:rPr>
                      <w:rFonts w:ascii="Arial Narrow" w:eastAsia="Times New Roman" w:hAnsi="Arial Narrow"/>
                      <w:b/>
                      <w:bCs/>
                      <w:sz w:val="18"/>
                      <w:szCs w:val="18"/>
                    </w:rPr>
                  </w:pPr>
                  <w:r w:rsidRPr="00E21528">
                    <w:rPr>
                      <w:rFonts w:ascii="Arial Narrow" w:eastAsia="Times New Roman" w:hAnsi="Arial Narrow"/>
                      <w:b/>
                      <w:bCs/>
                      <w:sz w:val="18"/>
                      <w:szCs w:val="18"/>
                    </w:rPr>
                    <w:t>ITALIA</w:t>
                  </w:r>
                </w:p>
              </w:tc>
              <w:tc>
                <w:tcPr>
                  <w:tcW w:w="851" w:type="dxa"/>
                  <w:tcBorders>
                    <w:top w:val="nil"/>
                    <w:left w:val="nil"/>
                    <w:bottom w:val="nil"/>
                    <w:right w:val="nil"/>
                  </w:tcBorders>
                  <w:shd w:val="clear" w:color="000000" w:fill="FFFFFF"/>
                  <w:noWrap/>
                  <w:vAlign w:val="center"/>
                  <w:hideMark/>
                </w:tcPr>
                <w:p w14:paraId="6BA052B6"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4.670</w:t>
                  </w:r>
                </w:p>
              </w:tc>
              <w:tc>
                <w:tcPr>
                  <w:tcW w:w="1456" w:type="dxa"/>
                  <w:tcBorders>
                    <w:top w:val="nil"/>
                    <w:left w:val="nil"/>
                    <w:bottom w:val="nil"/>
                    <w:right w:val="nil"/>
                  </w:tcBorders>
                  <w:shd w:val="clear" w:color="000000" w:fill="FFFFFF"/>
                  <w:noWrap/>
                  <w:vAlign w:val="center"/>
                  <w:hideMark/>
                </w:tcPr>
                <w:p w14:paraId="0092059C"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5.249</w:t>
                  </w:r>
                </w:p>
              </w:tc>
              <w:tc>
                <w:tcPr>
                  <w:tcW w:w="1333" w:type="dxa"/>
                  <w:tcBorders>
                    <w:top w:val="nil"/>
                    <w:left w:val="nil"/>
                    <w:bottom w:val="nil"/>
                    <w:right w:val="nil"/>
                  </w:tcBorders>
                  <w:shd w:val="clear" w:color="000000" w:fill="FFFFFF"/>
                  <w:vAlign w:val="center"/>
                  <w:hideMark/>
                </w:tcPr>
                <w:p w14:paraId="7CEDDDF3"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45,7</w:t>
                  </w:r>
                </w:p>
              </w:tc>
              <w:tc>
                <w:tcPr>
                  <w:tcW w:w="1395" w:type="dxa"/>
                  <w:tcBorders>
                    <w:top w:val="nil"/>
                    <w:left w:val="nil"/>
                    <w:bottom w:val="nil"/>
                    <w:right w:val="nil"/>
                  </w:tcBorders>
                  <w:shd w:val="clear" w:color="000000" w:fill="FFFFFF"/>
                  <w:vAlign w:val="center"/>
                  <w:hideMark/>
                </w:tcPr>
                <w:p w14:paraId="4C68C0E4"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8,9</w:t>
                  </w:r>
                </w:p>
              </w:tc>
              <w:tc>
                <w:tcPr>
                  <w:tcW w:w="1269" w:type="dxa"/>
                  <w:tcBorders>
                    <w:top w:val="nil"/>
                    <w:left w:val="nil"/>
                    <w:bottom w:val="nil"/>
                    <w:right w:val="nil"/>
                  </w:tcBorders>
                  <w:shd w:val="clear" w:color="000000" w:fill="FFFFFF"/>
                  <w:vAlign w:val="center"/>
                  <w:hideMark/>
                </w:tcPr>
                <w:p w14:paraId="69BCDBBE" w14:textId="77777777" w:rsidR="00E21528" w:rsidRPr="00E21528" w:rsidRDefault="00E21528" w:rsidP="00E21528">
                  <w:pPr>
                    <w:jc w:val="right"/>
                    <w:rPr>
                      <w:rFonts w:ascii="Arial Narrow" w:eastAsia="Times New Roman" w:hAnsi="Arial Narrow"/>
                      <w:b/>
                      <w:bCs/>
                      <w:color w:val="000000"/>
                      <w:sz w:val="18"/>
                      <w:szCs w:val="18"/>
                    </w:rPr>
                  </w:pPr>
                  <w:r w:rsidRPr="00E21528">
                    <w:rPr>
                      <w:rFonts w:ascii="Arial Narrow" w:eastAsia="Times New Roman" w:hAnsi="Arial Narrow"/>
                      <w:b/>
                      <w:bCs/>
                      <w:color w:val="000000"/>
                      <w:sz w:val="18"/>
                      <w:szCs w:val="18"/>
                    </w:rPr>
                    <w:t>45,4</w:t>
                  </w:r>
                </w:p>
              </w:tc>
            </w:tr>
            <w:tr w:rsidR="00E21528" w:rsidRPr="00E21528" w14:paraId="75442964" w14:textId="77777777" w:rsidTr="00E21528">
              <w:trPr>
                <w:trHeight w:val="387"/>
              </w:trPr>
              <w:tc>
                <w:tcPr>
                  <w:tcW w:w="9579" w:type="dxa"/>
                  <w:gridSpan w:val="6"/>
                  <w:tcBorders>
                    <w:top w:val="nil"/>
                    <w:left w:val="nil"/>
                    <w:bottom w:val="nil"/>
                    <w:right w:val="nil"/>
                  </w:tcBorders>
                  <w:shd w:val="clear" w:color="000000" w:fill="FFFFFF"/>
                  <w:vAlign w:val="center"/>
                  <w:hideMark/>
                </w:tcPr>
                <w:p w14:paraId="77899C75" w14:textId="77777777" w:rsidR="00E21528" w:rsidRPr="00E21528" w:rsidRDefault="00E21528" w:rsidP="00E21528">
                  <w:pPr>
                    <w:rPr>
                      <w:rFonts w:ascii="Arial Narrow" w:eastAsia="Times New Roman" w:hAnsi="Arial Narrow"/>
                      <w:sz w:val="18"/>
                      <w:szCs w:val="18"/>
                    </w:rPr>
                  </w:pPr>
                  <w:r w:rsidRPr="00E21528">
                    <w:rPr>
                      <w:rFonts w:ascii="Arial Narrow" w:eastAsia="Times New Roman" w:hAnsi="Arial Narrow"/>
                      <w:sz w:val="18"/>
                      <w:szCs w:val="18"/>
                    </w:rPr>
                    <w:t>La percentuale di apporto al rispettivo settore di apparten</w:t>
                  </w:r>
                  <w:r>
                    <w:rPr>
                      <w:rFonts w:ascii="Arial Narrow" w:eastAsia="Times New Roman" w:hAnsi="Arial Narrow"/>
                      <w:sz w:val="18"/>
                      <w:szCs w:val="18"/>
                    </w:rPr>
                    <w:t>en</w:t>
                  </w:r>
                  <w:r w:rsidRPr="00E21528">
                    <w:rPr>
                      <w:rFonts w:ascii="Arial Narrow" w:eastAsia="Times New Roman" w:hAnsi="Arial Narrow"/>
                      <w:sz w:val="18"/>
                      <w:szCs w:val="18"/>
                    </w:rPr>
                    <w:t>za sono tratte dai progetti tabellari depositati dagli uffici e fanno riferimento all'intero organico dell'ufficio. Non si dispone della suddiv</w:t>
                  </w:r>
                  <w:r>
                    <w:rPr>
                      <w:rFonts w:ascii="Arial Narrow" w:eastAsia="Times New Roman" w:hAnsi="Arial Narrow"/>
                      <w:sz w:val="18"/>
                      <w:szCs w:val="18"/>
                    </w:rPr>
                    <w:t>i</w:t>
                  </w:r>
                  <w:r w:rsidRPr="00E21528">
                    <w:rPr>
                      <w:rFonts w:ascii="Arial Narrow" w:eastAsia="Times New Roman" w:hAnsi="Arial Narrow"/>
                      <w:sz w:val="18"/>
                      <w:szCs w:val="18"/>
                    </w:rPr>
                    <w:t>sione per materia relativa al personale della magistrature onoraria.</w:t>
                  </w:r>
                </w:p>
              </w:tc>
            </w:tr>
            <w:tr w:rsidR="00E21528" w:rsidRPr="00E21528" w14:paraId="13CE1A93" w14:textId="77777777" w:rsidTr="00E21528">
              <w:trPr>
                <w:trHeight w:val="274"/>
              </w:trPr>
              <w:tc>
                <w:tcPr>
                  <w:tcW w:w="9579" w:type="dxa"/>
                  <w:gridSpan w:val="6"/>
                  <w:tcBorders>
                    <w:top w:val="single" w:sz="4" w:space="0" w:color="auto"/>
                    <w:left w:val="nil"/>
                    <w:bottom w:val="nil"/>
                    <w:right w:val="nil"/>
                  </w:tcBorders>
                  <w:shd w:val="clear" w:color="000000" w:fill="FFFFFF"/>
                  <w:noWrap/>
                  <w:vAlign w:val="center"/>
                  <w:hideMark/>
                </w:tcPr>
                <w:p w14:paraId="52F4C8F4" w14:textId="77777777" w:rsidR="00E21528" w:rsidRPr="00E21528" w:rsidRDefault="00E21528" w:rsidP="00E21528">
                  <w:pPr>
                    <w:jc w:val="center"/>
                    <w:rPr>
                      <w:rFonts w:ascii="Arial Narrow" w:eastAsia="Times New Roman" w:hAnsi="Arial Narrow"/>
                      <w:color w:val="000000"/>
                      <w:sz w:val="18"/>
                      <w:szCs w:val="18"/>
                    </w:rPr>
                  </w:pPr>
                  <w:r w:rsidRPr="00E21528">
                    <w:rPr>
                      <w:rFonts w:ascii="Arial Narrow" w:eastAsia="Times New Roman" w:hAnsi="Arial Narrow"/>
                      <w:color w:val="000000"/>
                      <w:sz w:val="18"/>
                      <w:szCs w:val="18"/>
                    </w:rPr>
                    <w:t>Elaborazione Ufficio Studi Confartigianato Imprese Veneto su dati CSM</w:t>
                  </w:r>
                </w:p>
              </w:tc>
            </w:tr>
          </w:tbl>
          <w:p w14:paraId="64DE3C63" w14:textId="77777777" w:rsidR="00B57781" w:rsidRPr="006A4A75" w:rsidRDefault="00B57781" w:rsidP="0079638E">
            <w:pPr>
              <w:jc w:val="center"/>
              <w:rPr>
                <w:rFonts w:ascii="Times New Roman" w:eastAsia="Times New Roman" w:hAnsi="Times New Roman"/>
                <w:bCs/>
                <w:sz w:val="22"/>
                <w:szCs w:val="22"/>
              </w:rPr>
            </w:pPr>
          </w:p>
        </w:tc>
      </w:tr>
    </w:tbl>
    <w:p w14:paraId="1B3685E7" w14:textId="77777777" w:rsidR="00B57781" w:rsidRDefault="00B57781" w:rsidP="00B57781">
      <w:pPr>
        <w:jc w:val="both"/>
        <w:rPr>
          <w:rFonts w:ascii="Times New Roman" w:eastAsia="Times New Roman" w:hAnsi="Times New Roman"/>
          <w:bCs/>
          <w:sz w:val="22"/>
          <w:szCs w:val="22"/>
        </w:rPr>
      </w:pPr>
    </w:p>
    <w:p w14:paraId="15BBBDF8" w14:textId="77777777" w:rsidR="00B57781" w:rsidRDefault="00B57781" w:rsidP="00B57781">
      <w:pPr>
        <w:jc w:val="both"/>
        <w:rPr>
          <w:rFonts w:ascii="Times New Roman" w:eastAsia="Times New Roman" w:hAnsi="Times New Roman"/>
          <w:bCs/>
          <w:sz w:val="22"/>
          <w:szCs w:val="22"/>
        </w:rPr>
      </w:pPr>
    </w:p>
    <w:p w14:paraId="5E739EC5" w14:textId="77777777" w:rsidR="00DD276C" w:rsidRPr="00BC24DA" w:rsidRDefault="00B57781" w:rsidP="00B57781">
      <w:pPr>
        <w:jc w:val="both"/>
        <w:rPr>
          <w:rFonts w:ascii="Times New Roman" w:eastAsia="Times New Roman" w:hAnsi="Times New Roman"/>
          <w:bCs/>
          <w:sz w:val="22"/>
          <w:szCs w:val="22"/>
        </w:rPr>
      </w:pPr>
      <w:r w:rsidRPr="00BC24DA">
        <w:rPr>
          <w:rFonts w:ascii="Times New Roman" w:eastAsia="Times New Roman" w:hAnsi="Times New Roman"/>
          <w:bCs/>
          <w:sz w:val="22"/>
          <w:szCs w:val="22"/>
        </w:rPr>
        <w:t>Se guardando ai valori assoluti relativi agli organici e alle effettive presenze il Veneto non presenta tassi d</w:t>
      </w:r>
      <w:r w:rsidR="001F2C0D" w:rsidRPr="00BC24DA">
        <w:rPr>
          <w:rFonts w:ascii="Times New Roman" w:eastAsia="Times New Roman" w:hAnsi="Times New Roman"/>
          <w:bCs/>
          <w:sz w:val="22"/>
          <w:szCs w:val="22"/>
        </w:rPr>
        <w:t>i scopertura tra i più elevati</w:t>
      </w:r>
      <w:r w:rsidRPr="00BC24DA">
        <w:rPr>
          <w:rFonts w:ascii="Times New Roman" w:eastAsia="Times New Roman" w:hAnsi="Times New Roman"/>
          <w:bCs/>
          <w:sz w:val="22"/>
          <w:szCs w:val="22"/>
        </w:rPr>
        <w:t>, combinando il dato dei giudici effettivi (ordinari e onorari) con la popolazione ed il</w:t>
      </w:r>
      <w:r w:rsidR="00BC24DA" w:rsidRPr="00BC24DA">
        <w:rPr>
          <w:rFonts w:ascii="Times New Roman" w:eastAsia="Times New Roman" w:hAnsi="Times New Roman"/>
          <w:bCs/>
          <w:sz w:val="22"/>
          <w:szCs w:val="22"/>
        </w:rPr>
        <w:t xml:space="preserve"> numero di imprese si evidenzia un carico importante del personale di magistratura</w:t>
      </w:r>
      <w:r w:rsidRPr="00BC24DA">
        <w:rPr>
          <w:rFonts w:ascii="Times New Roman" w:eastAsia="Times New Roman" w:hAnsi="Times New Roman"/>
          <w:bCs/>
          <w:sz w:val="22"/>
          <w:szCs w:val="22"/>
        </w:rPr>
        <w:t xml:space="preserve">. Il </w:t>
      </w:r>
      <w:r w:rsidR="00DD276C" w:rsidRPr="00BC24DA">
        <w:rPr>
          <w:rFonts w:ascii="Times New Roman" w:eastAsia="Times New Roman" w:hAnsi="Times New Roman"/>
          <w:bCs/>
          <w:sz w:val="22"/>
          <w:szCs w:val="22"/>
        </w:rPr>
        <w:t xml:space="preserve">Veneto risulta infatti tra i distretti giudiziari con rapporto popolazione/giudice ed imprese/giudice tra i più elevati. </w:t>
      </w:r>
      <w:r w:rsidRPr="00BC24DA">
        <w:rPr>
          <w:rFonts w:ascii="Times New Roman" w:eastAsia="Times New Roman" w:hAnsi="Times New Roman"/>
          <w:bCs/>
          <w:sz w:val="22"/>
          <w:szCs w:val="22"/>
        </w:rPr>
        <w:t>Nella nostra regione si contano infatti 13.</w:t>
      </w:r>
      <w:r w:rsidR="00BC24DA" w:rsidRPr="00BC24DA">
        <w:rPr>
          <w:rFonts w:ascii="Times New Roman" w:eastAsia="Times New Roman" w:hAnsi="Times New Roman"/>
          <w:bCs/>
          <w:sz w:val="22"/>
          <w:szCs w:val="22"/>
        </w:rPr>
        <w:t>482</w:t>
      </w:r>
      <w:r w:rsidRPr="00BC24DA">
        <w:rPr>
          <w:rFonts w:ascii="Times New Roman" w:eastAsia="Times New Roman" w:hAnsi="Times New Roman"/>
          <w:bCs/>
          <w:sz w:val="22"/>
          <w:szCs w:val="22"/>
        </w:rPr>
        <w:t xml:space="preserve"> abitanti per giudice, un valore ben al di sopra del dato nazionale (8.</w:t>
      </w:r>
      <w:r w:rsidR="00BC24DA" w:rsidRPr="00BC24DA">
        <w:rPr>
          <w:rFonts w:ascii="Times New Roman" w:eastAsia="Times New Roman" w:hAnsi="Times New Roman"/>
          <w:bCs/>
          <w:sz w:val="22"/>
          <w:szCs w:val="22"/>
        </w:rPr>
        <w:t>932</w:t>
      </w:r>
      <w:r w:rsidR="002A4621" w:rsidRPr="00BC24DA">
        <w:rPr>
          <w:rFonts w:ascii="Times New Roman" w:eastAsia="Times New Roman" w:hAnsi="Times New Roman"/>
          <w:bCs/>
          <w:sz w:val="22"/>
          <w:szCs w:val="22"/>
        </w:rPr>
        <w:t xml:space="preserve"> </w:t>
      </w:r>
      <w:r w:rsidRPr="00BC24DA">
        <w:rPr>
          <w:rFonts w:ascii="Times New Roman" w:eastAsia="Times New Roman" w:hAnsi="Times New Roman"/>
          <w:bCs/>
          <w:sz w:val="22"/>
          <w:szCs w:val="22"/>
        </w:rPr>
        <w:t xml:space="preserve">abitanti per giudice). </w:t>
      </w:r>
      <w:r w:rsidR="00DD276C" w:rsidRPr="00BC24DA">
        <w:rPr>
          <w:rFonts w:ascii="Times New Roman" w:eastAsia="Times New Roman" w:hAnsi="Times New Roman"/>
          <w:bCs/>
          <w:sz w:val="22"/>
          <w:szCs w:val="22"/>
        </w:rPr>
        <w:t xml:space="preserve">Valore molto distante dal distretto di Reggio </w:t>
      </w:r>
      <w:r w:rsidRPr="00BC24DA">
        <w:rPr>
          <w:rFonts w:ascii="Times New Roman" w:eastAsia="Times New Roman" w:hAnsi="Times New Roman"/>
          <w:bCs/>
          <w:sz w:val="22"/>
          <w:szCs w:val="22"/>
        </w:rPr>
        <w:t xml:space="preserve">Calabria </w:t>
      </w:r>
      <w:r w:rsidR="0055343B" w:rsidRPr="00BC24DA">
        <w:rPr>
          <w:rFonts w:ascii="Times New Roman" w:eastAsia="Times New Roman" w:hAnsi="Times New Roman"/>
          <w:bCs/>
          <w:sz w:val="22"/>
          <w:szCs w:val="22"/>
        </w:rPr>
        <w:t>dove sono 3.</w:t>
      </w:r>
      <w:r w:rsidR="00BC24DA" w:rsidRPr="00BC24DA">
        <w:rPr>
          <w:rFonts w:ascii="Times New Roman" w:eastAsia="Times New Roman" w:hAnsi="Times New Roman"/>
          <w:bCs/>
          <w:sz w:val="22"/>
          <w:szCs w:val="22"/>
        </w:rPr>
        <w:t>7</w:t>
      </w:r>
      <w:r w:rsidR="0055343B" w:rsidRPr="00BC24DA">
        <w:rPr>
          <w:rFonts w:ascii="Times New Roman" w:eastAsia="Times New Roman" w:hAnsi="Times New Roman"/>
          <w:bCs/>
          <w:sz w:val="22"/>
          <w:szCs w:val="22"/>
        </w:rPr>
        <w:t xml:space="preserve">03 gli abitanti per giudice. </w:t>
      </w:r>
    </w:p>
    <w:p w14:paraId="149ED6F1" w14:textId="77777777" w:rsidR="00B57781" w:rsidRPr="00BC24DA" w:rsidRDefault="0055343B" w:rsidP="00B57781">
      <w:pPr>
        <w:jc w:val="both"/>
        <w:rPr>
          <w:rFonts w:ascii="Times New Roman" w:eastAsia="Times New Roman" w:hAnsi="Times New Roman"/>
          <w:bCs/>
          <w:sz w:val="22"/>
          <w:szCs w:val="22"/>
        </w:rPr>
      </w:pPr>
      <w:r w:rsidRPr="00BC24DA">
        <w:rPr>
          <w:rFonts w:ascii="Times New Roman" w:eastAsia="Times New Roman" w:hAnsi="Times New Roman"/>
          <w:bCs/>
          <w:sz w:val="22"/>
          <w:szCs w:val="22"/>
        </w:rPr>
        <w:t>Guardando</w:t>
      </w:r>
      <w:r w:rsidR="00B57781" w:rsidRPr="00BC24DA">
        <w:rPr>
          <w:rFonts w:ascii="Times New Roman" w:eastAsia="Times New Roman" w:hAnsi="Times New Roman"/>
          <w:bCs/>
          <w:sz w:val="22"/>
          <w:szCs w:val="22"/>
        </w:rPr>
        <w:t xml:space="preserve"> al numero di imprese per giudice</w:t>
      </w:r>
      <w:r w:rsidRPr="00BC24DA">
        <w:rPr>
          <w:rFonts w:ascii="Times New Roman" w:eastAsia="Times New Roman" w:hAnsi="Times New Roman"/>
          <w:bCs/>
          <w:sz w:val="22"/>
          <w:szCs w:val="22"/>
        </w:rPr>
        <w:t>, la situazione non è migliore</w:t>
      </w:r>
      <w:r w:rsidR="00B57781" w:rsidRPr="00BC24DA">
        <w:rPr>
          <w:rFonts w:ascii="Times New Roman" w:eastAsia="Times New Roman" w:hAnsi="Times New Roman"/>
          <w:bCs/>
          <w:sz w:val="22"/>
          <w:szCs w:val="22"/>
        </w:rPr>
        <w:t>: 1.3</w:t>
      </w:r>
      <w:r w:rsidR="00BC24DA" w:rsidRPr="00BC24DA">
        <w:rPr>
          <w:rFonts w:ascii="Times New Roman" w:eastAsia="Times New Roman" w:hAnsi="Times New Roman"/>
          <w:bCs/>
          <w:sz w:val="22"/>
          <w:szCs w:val="22"/>
        </w:rPr>
        <w:t>33</w:t>
      </w:r>
      <w:r w:rsidR="00B57781" w:rsidRPr="00BC24DA">
        <w:rPr>
          <w:rFonts w:ascii="Times New Roman" w:eastAsia="Times New Roman" w:hAnsi="Times New Roman"/>
          <w:bCs/>
          <w:sz w:val="22"/>
          <w:szCs w:val="22"/>
        </w:rPr>
        <w:t xml:space="preserve"> contro le </w:t>
      </w:r>
      <w:r w:rsidR="00BC24DA" w:rsidRPr="00BC24DA">
        <w:rPr>
          <w:rFonts w:ascii="Times New Roman" w:eastAsia="Times New Roman" w:hAnsi="Times New Roman"/>
          <w:bCs/>
          <w:sz w:val="22"/>
          <w:szCs w:val="22"/>
        </w:rPr>
        <w:t>901</w:t>
      </w:r>
      <w:r w:rsidR="00B57781" w:rsidRPr="00BC24DA">
        <w:rPr>
          <w:rFonts w:ascii="Times New Roman" w:eastAsia="Times New Roman" w:hAnsi="Times New Roman"/>
          <w:bCs/>
          <w:sz w:val="22"/>
          <w:szCs w:val="22"/>
        </w:rPr>
        <w:t xml:space="preserve"> a livello nazionale.</w:t>
      </w:r>
      <w:r w:rsidRPr="00BC24DA">
        <w:rPr>
          <w:rFonts w:ascii="Times New Roman" w:eastAsia="Times New Roman" w:hAnsi="Times New Roman"/>
          <w:bCs/>
          <w:sz w:val="22"/>
          <w:szCs w:val="22"/>
        </w:rPr>
        <w:t xml:space="preserve"> Anche in questo caso il distretto di Reggio Calabria presenta un valore ben al di sotto della media nazionale</w:t>
      </w:r>
      <w:r w:rsidR="00B57781" w:rsidRPr="00BC24DA">
        <w:rPr>
          <w:rFonts w:ascii="Times New Roman" w:eastAsia="Times New Roman" w:hAnsi="Times New Roman"/>
          <w:bCs/>
          <w:sz w:val="22"/>
          <w:szCs w:val="22"/>
        </w:rPr>
        <w:t xml:space="preserve"> </w:t>
      </w:r>
      <w:r w:rsidRPr="00BC24DA">
        <w:rPr>
          <w:rFonts w:ascii="Times New Roman" w:eastAsia="Times New Roman" w:hAnsi="Times New Roman"/>
          <w:bCs/>
          <w:sz w:val="22"/>
          <w:szCs w:val="22"/>
        </w:rPr>
        <w:t>(</w:t>
      </w:r>
      <w:r w:rsidR="00BC24DA" w:rsidRPr="00BC24DA">
        <w:rPr>
          <w:rFonts w:ascii="Times New Roman" w:eastAsia="Times New Roman" w:hAnsi="Times New Roman"/>
          <w:bCs/>
          <w:sz w:val="22"/>
          <w:szCs w:val="22"/>
        </w:rPr>
        <w:t>358</w:t>
      </w:r>
      <w:r w:rsidRPr="00BC24DA">
        <w:rPr>
          <w:rFonts w:ascii="Times New Roman" w:eastAsia="Times New Roman" w:hAnsi="Times New Roman"/>
          <w:bCs/>
          <w:sz w:val="22"/>
          <w:szCs w:val="22"/>
        </w:rPr>
        <w:t xml:space="preserve"> imprese per giudice); altri distretti con valori ampiamente sotto la media sono Caltanissetta (</w:t>
      </w:r>
      <w:r w:rsidR="00BC24DA" w:rsidRPr="00BC24DA">
        <w:rPr>
          <w:rFonts w:ascii="Times New Roman" w:eastAsia="Times New Roman" w:hAnsi="Times New Roman"/>
          <w:bCs/>
          <w:sz w:val="22"/>
          <w:szCs w:val="22"/>
        </w:rPr>
        <w:t>534</w:t>
      </w:r>
      <w:r w:rsidRPr="00BC24DA">
        <w:rPr>
          <w:rFonts w:ascii="Times New Roman" w:eastAsia="Times New Roman" w:hAnsi="Times New Roman"/>
          <w:bCs/>
          <w:sz w:val="22"/>
          <w:szCs w:val="22"/>
        </w:rPr>
        <w:t>), Catanzaro (5</w:t>
      </w:r>
      <w:r w:rsidR="00BC24DA" w:rsidRPr="00BC24DA">
        <w:rPr>
          <w:rFonts w:ascii="Times New Roman" w:eastAsia="Times New Roman" w:hAnsi="Times New Roman"/>
          <w:bCs/>
          <w:sz w:val="22"/>
          <w:szCs w:val="22"/>
        </w:rPr>
        <w:t>6</w:t>
      </w:r>
      <w:r w:rsidRPr="00BC24DA">
        <w:rPr>
          <w:rFonts w:ascii="Times New Roman" w:eastAsia="Times New Roman" w:hAnsi="Times New Roman"/>
          <w:bCs/>
          <w:sz w:val="22"/>
          <w:szCs w:val="22"/>
        </w:rPr>
        <w:t xml:space="preserve">1), </w:t>
      </w:r>
      <w:r w:rsidR="00BC24DA" w:rsidRPr="00BC24DA">
        <w:rPr>
          <w:rFonts w:ascii="Times New Roman" w:eastAsia="Times New Roman" w:hAnsi="Times New Roman"/>
          <w:bCs/>
          <w:sz w:val="22"/>
          <w:szCs w:val="22"/>
        </w:rPr>
        <w:t xml:space="preserve">Messina (565), </w:t>
      </w:r>
      <w:r w:rsidRPr="00BC24DA">
        <w:rPr>
          <w:rFonts w:ascii="Times New Roman" w:eastAsia="Times New Roman" w:hAnsi="Times New Roman"/>
          <w:bCs/>
          <w:sz w:val="22"/>
          <w:szCs w:val="22"/>
        </w:rPr>
        <w:t>Napoli (5</w:t>
      </w:r>
      <w:r w:rsidR="00BC24DA" w:rsidRPr="00BC24DA">
        <w:rPr>
          <w:rFonts w:ascii="Times New Roman" w:eastAsia="Times New Roman" w:hAnsi="Times New Roman"/>
          <w:bCs/>
          <w:sz w:val="22"/>
          <w:szCs w:val="22"/>
        </w:rPr>
        <w:t>74</w:t>
      </w:r>
      <w:r w:rsidRPr="00BC24DA">
        <w:rPr>
          <w:rFonts w:ascii="Times New Roman" w:eastAsia="Times New Roman" w:hAnsi="Times New Roman"/>
          <w:bCs/>
          <w:sz w:val="22"/>
          <w:szCs w:val="22"/>
        </w:rPr>
        <w:t>) e Palermo (</w:t>
      </w:r>
      <w:r w:rsidR="00BC24DA" w:rsidRPr="00BC24DA">
        <w:rPr>
          <w:rFonts w:ascii="Times New Roman" w:eastAsia="Times New Roman" w:hAnsi="Times New Roman"/>
          <w:bCs/>
          <w:sz w:val="22"/>
          <w:szCs w:val="22"/>
        </w:rPr>
        <w:t>584</w:t>
      </w:r>
      <w:r w:rsidRPr="00BC24DA">
        <w:rPr>
          <w:rFonts w:ascii="Times New Roman" w:eastAsia="Times New Roman" w:hAnsi="Times New Roman"/>
          <w:bCs/>
          <w:sz w:val="22"/>
          <w:szCs w:val="22"/>
        </w:rPr>
        <w:t xml:space="preserve">). </w:t>
      </w:r>
    </w:p>
    <w:p w14:paraId="2CA89A31" w14:textId="77777777" w:rsidR="00DD276C" w:rsidRPr="00BC24DA" w:rsidRDefault="00DD276C" w:rsidP="00B57781">
      <w:pPr>
        <w:jc w:val="both"/>
        <w:rPr>
          <w:rFonts w:ascii="Times New Roman" w:eastAsia="Times New Roman" w:hAnsi="Times New Roman"/>
          <w:bCs/>
          <w:sz w:val="22"/>
          <w:szCs w:val="22"/>
        </w:rPr>
      </w:pPr>
    </w:p>
    <w:p w14:paraId="5B301DF2" w14:textId="77777777" w:rsidR="00DD276C" w:rsidRPr="00BC24DA" w:rsidRDefault="00DD276C" w:rsidP="00B57781">
      <w:pPr>
        <w:jc w:val="both"/>
        <w:rPr>
          <w:rFonts w:ascii="Times New Roman" w:eastAsia="Times New Roman" w:hAnsi="Times New Roman"/>
          <w:bCs/>
          <w:sz w:val="22"/>
          <w:szCs w:val="22"/>
        </w:rPr>
      </w:pPr>
    </w:p>
    <w:p w14:paraId="5FF9A614" w14:textId="77777777" w:rsidR="0055343B" w:rsidRDefault="0055343B" w:rsidP="00B57781">
      <w:pPr>
        <w:jc w:val="both"/>
        <w:rPr>
          <w:rFonts w:ascii="Times New Roman" w:eastAsia="Times New Roman" w:hAnsi="Times New Roman"/>
          <w:bCs/>
          <w:sz w:val="22"/>
          <w:szCs w:val="22"/>
        </w:rPr>
      </w:pPr>
    </w:p>
    <w:p w14:paraId="07652CF4" w14:textId="77777777" w:rsidR="0055343B" w:rsidRDefault="0055343B" w:rsidP="00B57781">
      <w:pPr>
        <w:jc w:val="both"/>
        <w:rPr>
          <w:rFonts w:ascii="Times New Roman" w:eastAsia="Times New Roman" w:hAnsi="Times New Roman"/>
          <w:bCs/>
          <w:sz w:val="22"/>
          <w:szCs w:val="22"/>
        </w:rPr>
      </w:pPr>
    </w:p>
    <w:p w14:paraId="4F7A3E64" w14:textId="77777777" w:rsidR="00CE43A0" w:rsidRDefault="00CE43A0" w:rsidP="00B57781">
      <w:pPr>
        <w:jc w:val="both"/>
        <w:rPr>
          <w:rFonts w:ascii="Times New Roman" w:eastAsia="Times New Roman" w:hAnsi="Times New Roman"/>
          <w:bCs/>
          <w:sz w:val="22"/>
          <w:szCs w:val="22"/>
        </w:rPr>
      </w:pPr>
    </w:p>
    <w:p w14:paraId="1FB8738C" w14:textId="77777777" w:rsidR="00CE43A0" w:rsidRDefault="00CE43A0" w:rsidP="00B57781">
      <w:pPr>
        <w:jc w:val="both"/>
        <w:rPr>
          <w:rFonts w:ascii="Times New Roman" w:eastAsia="Times New Roman" w:hAnsi="Times New Roman"/>
          <w:bCs/>
          <w:sz w:val="22"/>
          <w:szCs w:val="22"/>
        </w:rPr>
      </w:pPr>
    </w:p>
    <w:p w14:paraId="7C57F987" w14:textId="77777777" w:rsidR="0055343B" w:rsidRDefault="0055343B" w:rsidP="00B57781">
      <w:pPr>
        <w:jc w:val="center"/>
        <w:rPr>
          <w:rFonts w:ascii="Times New Roman" w:eastAsia="Times New Roman" w:hAnsi="Times New Roman"/>
          <w:color w:val="000000"/>
          <w:sz w:val="22"/>
          <w:szCs w:val="22"/>
        </w:rPr>
      </w:pPr>
    </w:p>
    <w:p w14:paraId="5830C974" w14:textId="77777777" w:rsidR="00B57781" w:rsidRPr="000027A2" w:rsidRDefault="00B57781" w:rsidP="00B57781">
      <w:pPr>
        <w:rPr>
          <w:rFonts w:ascii="Times New Roman" w:eastAsia="Times New Roman" w:hAnsi="Times New Roman"/>
          <w:b/>
          <w:bCs/>
          <w:i/>
          <w:sz w:val="22"/>
          <w:szCs w:val="22"/>
        </w:rPr>
      </w:pPr>
      <w:r w:rsidRPr="000027A2">
        <w:rPr>
          <w:rFonts w:ascii="Times New Roman" w:eastAsia="Times New Roman" w:hAnsi="Times New Roman"/>
          <w:b/>
          <w:bCs/>
          <w:i/>
          <w:sz w:val="22"/>
          <w:szCs w:val="22"/>
        </w:rPr>
        <w:t>Focus sulla Magistratura Civile</w:t>
      </w:r>
      <w:r w:rsidR="00B46D1C">
        <w:rPr>
          <w:rFonts w:ascii="Times New Roman" w:eastAsia="Times New Roman" w:hAnsi="Times New Roman"/>
          <w:b/>
          <w:bCs/>
          <w:i/>
          <w:sz w:val="22"/>
          <w:szCs w:val="22"/>
        </w:rPr>
        <w:t xml:space="preserve"> e del lavoro</w:t>
      </w:r>
    </w:p>
    <w:p w14:paraId="62AD3A62" w14:textId="77777777" w:rsidR="00832435" w:rsidRPr="00BC24DA" w:rsidRDefault="00B57781" w:rsidP="00B57781">
      <w:pPr>
        <w:jc w:val="both"/>
        <w:rPr>
          <w:rFonts w:ascii="Times New Roman" w:eastAsia="Times New Roman" w:hAnsi="Times New Roman"/>
          <w:bCs/>
          <w:sz w:val="22"/>
          <w:szCs w:val="22"/>
        </w:rPr>
      </w:pPr>
      <w:r w:rsidRPr="00BC24DA">
        <w:rPr>
          <w:rFonts w:ascii="Times New Roman" w:eastAsia="Times New Roman" w:hAnsi="Times New Roman"/>
          <w:bCs/>
          <w:sz w:val="22"/>
          <w:szCs w:val="22"/>
        </w:rPr>
        <w:t>Grazie alla stima derivante dalle elaborazioni fatte d</w:t>
      </w:r>
      <w:r w:rsidR="006549F2" w:rsidRPr="00BC24DA">
        <w:rPr>
          <w:rFonts w:ascii="Times New Roman" w:eastAsia="Times New Roman" w:hAnsi="Times New Roman"/>
          <w:bCs/>
          <w:sz w:val="22"/>
          <w:szCs w:val="22"/>
        </w:rPr>
        <w:t>a</w:t>
      </w:r>
      <w:r w:rsidRPr="00BC24DA">
        <w:rPr>
          <w:rFonts w:ascii="Times New Roman" w:eastAsia="Times New Roman" w:hAnsi="Times New Roman"/>
          <w:bCs/>
          <w:sz w:val="22"/>
          <w:szCs w:val="22"/>
        </w:rPr>
        <w:t xml:space="preserve">l CSM, è stato possibile </w:t>
      </w:r>
      <w:r w:rsidR="00B46D1C" w:rsidRPr="00BC24DA">
        <w:rPr>
          <w:rFonts w:ascii="Times New Roman" w:eastAsia="Times New Roman" w:hAnsi="Times New Roman"/>
          <w:bCs/>
          <w:sz w:val="22"/>
          <w:szCs w:val="22"/>
        </w:rPr>
        <w:t>stimare</w:t>
      </w:r>
      <w:r w:rsidRPr="00BC24DA">
        <w:rPr>
          <w:rFonts w:ascii="Times New Roman" w:eastAsia="Times New Roman" w:hAnsi="Times New Roman"/>
          <w:bCs/>
          <w:sz w:val="22"/>
          <w:szCs w:val="22"/>
        </w:rPr>
        <w:t xml:space="preserve"> la distribuzione </w:t>
      </w:r>
      <w:r w:rsidR="006549F2" w:rsidRPr="00BC24DA">
        <w:rPr>
          <w:rFonts w:ascii="Times New Roman" w:eastAsia="Times New Roman" w:hAnsi="Times New Roman"/>
          <w:bCs/>
          <w:sz w:val="22"/>
          <w:szCs w:val="22"/>
        </w:rPr>
        <w:t xml:space="preserve">per settore </w:t>
      </w:r>
      <w:r w:rsidRPr="00BC24DA">
        <w:rPr>
          <w:rFonts w:ascii="Times New Roman" w:eastAsia="Times New Roman" w:hAnsi="Times New Roman"/>
          <w:bCs/>
          <w:sz w:val="22"/>
          <w:szCs w:val="22"/>
        </w:rPr>
        <w:t xml:space="preserve">del personale di magistratura presso i Tribunali </w:t>
      </w:r>
      <w:r w:rsidR="006549F2" w:rsidRPr="00BC24DA">
        <w:rPr>
          <w:rFonts w:ascii="Times New Roman" w:eastAsia="Times New Roman" w:hAnsi="Times New Roman"/>
          <w:bCs/>
          <w:sz w:val="22"/>
          <w:szCs w:val="22"/>
        </w:rPr>
        <w:t>di primo grado.</w:t>
      </w:r>
      <w:r w:rsidRPr="00BC24DA">
        <w:rPr>
          <w:rFonts w:ascii="Times New Roman" w:eastAsia="Times New Roman" w:hAnsi="Times New Roman"/>
          <w:bCs/>
          <w:sz w:val="22"/>
          <w:szCs w:val="22"/>
        </w:rPr>
        <w:t xml:space="preserve"> In questo paragrafo ci focalizzeremo sulla magistratura civile</w:t>
      </w:r>
      <w:r w:rsidR="00F46712">
        <w:rPr>
          <w:rFonts w:ascii="Times New Roman" w:eastAsia="Times New Roman" w:hAnsi="Times New Roman"/>
          <w:bCs/>
          <w:sz w:val="22"/>
          <w:szCs w:val="22"/>
        </w:rPr>
        <w:t xml:space="preserve"> e del lavoro</w:t>
      </w:r>
      <w:r w:rsidRPr="00BC24DA">
        <w:rPr>
          <w:rFonts w:ascii="Times New Roman" w:eastAsia="Times New Roman" w:hAnsi="Times New Roman"/>
          <w:bCs/>
          <w:sz w:val="22"/>
          <w:szCs w:val="22"/>
        </w:rPr>
        <w:t>. In Italia 2.</w:t>
      </w:r>
      <w:r w:rsidR="00832435" w:rsidRPr="00BC24DA">
        <w:rPr>
          <w:rFonts w:ascii="Times New Roman" w:eastAsia="Times New Roman" w:hAnsi="Times New Roman"/>
          <w:bCs/>
          <w:sz w:val="22"/>
          <w:szCs w:val="22"/>
        </w:rPr>
        <w:t>8</w:t>
      </w:r>
      <w:r w:rsidR="00BC24DA" w:rsidRPr="00BC24DA">
        <w:rPr>
          <w:rFonts w:ascii="Times New Roman" w:eastAsia="Times New Roman" w:hAnsi="Times New Roman"/>
          <w:bCs/>
          <w:sz w:val="22"/>
          <w:szCs w:val="22"/>
        </w:rPr>
        <w:t>73</w:t>
      </w:r>
      <w:r w:rsidR="006549F2" w:rsidRPr="00BC24DA">
        <w:rPr>
          <w:rFonts w:ascii="Times New Roman" w:eastAsia="Times New Roman" w:hAnsi="Times New Roman"/>
          <w:bCs/>
          <w:sz w:val="22"/>
          <w:szCs w:val="22"/>
        </w:rPr>
        <w:t xml:space="preserve"> giudici </w:t>
      </w:r>
      <w:r w:rsidRPr="00BC24DA">
        <w:rPr>
          <w:rFonts w:ascii="Times New Roman" w:eastAsia="Times New Roman" w:hAnsi="Times New Roman"/>
          <w:bCs/>
          <w:sz w:val="22"/>
          <w:szCs w:val="22"/>
        </w:rPr>
        <w:t>ordinari sarebbero destinati a civile</w:t>
      </w:r>
      <w:r w:rsidR="00F46712">
        <w:rPr>
          <w:rFonts w:ascii="Times New Roman" w:eastAsia="Times New Roman" w:hAnsi="Times New Roman"/>
          <w:bCs/>
          <w:sz w:val="22"/>
          <w:szCs w:val="22"/>
        </w:rPr>
        <w:t xml:space="preserve"> e lavoro</w:t>
      </w:r>
      <w:r w:rsidRPr="00BC24DA">
        <w:rPr>
          <w:rFonts w:ascii="Times New Roman" w:eastAsia="Times New Roman" w:hAnsi="Times New Roman"/>
          <w:bCs/>
          <w:sz w:val="22"/>
          <w:szCs w:val="22"/>
        </w:rPr>
        <w:t xml:space="preserve">; di fatto se ne contano </w:t>
      </w:r>
      <w:r w:rsidR="006549F2" w:rsidRPr="00BC24DA">
        <w:rPr>
          <w:rFonts w:ascii="Times New Roman" w:eastAsia="Times New Roman" w:hAnsi="Times New Roman"/>
          <w:bCs/>
          <w:sz w:val="22"/>
          <w:szCs w:val="22"/>
        </w:rPr>
        <w:t>2.</w:t>
      </w:r>
      <w:r w:rsidR="00BC24DA" w:rsidRPr="00BC24DA">
        <w:rPr>
          <w:rFonts w:ascii="Times New Roman" w:eastAsia="Times New Roman" w:hAnsi="Times New Roman"/>
          <w:bCs/>
          <w:sz w:val="22"/>
          <w:szCs w:val="22"/>
        </w:rPr>
        <w:t>560</w:t>
      </w:r>
      <w:r w:rsidRPr="00BC24DA">
        <w:rPr>
          <w:rFonts w:ascii="Times New Roman" w:eastAsia="Times New Roman" w:hAnsi="Times New Roman"/>
          <w:bCs/>
          <w:sz w:val="22"/>
          <w:szCs w:val="22"/>
        </w:rPr>
        <w:t xml:space="preserve">. </w:t>
      </w:r>
      <w:r w:rsidR="00A44426" w:rsidRPr="00BC24DA">
        <w:rPr>
          <w:rFonts w:ascii="Times New Roman" w:eastAsia="Times New Roman" w:hAnsi="Times New Roman"/>
          <w:bCs/>
          <w:sz w:val="22"/>
          <w:szCs w:val="22"/>
        </w:rPr>
        <w:t>Il</w:t>
      </w:r>
      <w:r w:rsidRPr="00BC24DA">
        <w:rPr>
          <w:rFonts w:ascii="Times New Roman" w:eastAsia="Times New Roman" w:hAnsi="Times New Roman"/>
          <w:bCs/>
          <w:sz w:val="22"/>
          <w:szCs w:val="22"/>
        </w:rPr>
        <w:t xml:space="preserve"> tasso scopertura è pari </w:t>
      </w:r>
      <w:r w:rsidR="00BC24DA" w:rsidRPr="00BC24DA">
        <w:rPr>
          <w:rFonts w:ascii="Times New Roman" w:eastAsia="Times New Roman" w:hAnsi="Times New Roman"/>
          <w:bCs/>
          <w:sz w:val="22"/>
          <w:szCs w:val="22"/>
        </w:rPr>
        <w:t>al 10,9</w:t>
      </w:r>
      <w:r w:rsidR="006549F2" w:rsidRPr="00BC24DA">
        <w:rPr>
          <w:rFonts w:ascii="Times New Roman" w:eastAsia="Times New Roman" w:hAnsi="Times New Roman"/>
          <w:bCs/>
          <w:sz w:val="22"/>
          <w:szCs w:val="22"/>
        </w:rPr>
        <w:t>%.</w:t>
      </w:r>
      <w:r w:rsidRPr="00BC24DA">
        <w:rPr>
          <w:rFonts w:ascii="Times New Roman" w:eastAsia="Times New Roman" w:hAnsi="Times New Roman"/>
          <w:bCs/>
          <w:sz w:val="22"/>
          <w:szCs w:val="22"/>
        </w:rPr>
        <w:t xml:space="preserve"> In Veneto, invece, sono previsti </w:t>
      </w:r>
      <w:r w:rsidR="00832435" w:rsidRPr="00BC24DA">
        <w:rPr>
          <w:rFonts w:ascii="Times New Roman" w:eastAsia="Times New Roman" w:hAnsi="Times New Roman"/>
          <w:bCs/>
          <w:sz w:val="22"/>
          <w:szCs w:val="22"/>
        </w:rPr>
        <w:t>16</w:t>
      </w:r>
      <w:r w:rsidR="00BC24DA" w:rsidRPr="00BC24DA">
        <w:rPr>
          <w:rFonts w:ascii="Times New Roman" w:eastAsia="Times New Roman" w:hAnsi="Times New Roman"/>
          <w:bCs/>
          <w:sz w:val="22"/>
          <w:szCs w:val="22"/>
        </w:rPr>
        <w:t>3</w:t>
      </w:r>
      <w:r w:rsidRPr="00BC24DA">
        <w:rPr>
          <w:rFonts w:ascii="Times New Roman" w:eastAsia="Times New Roman" w:hAnsi="Times New Roman"/>
          <w:bCs/>
          <w:sz w:val="22"/>
          <w:szCs w:val="22"/>
        </w:rPr>
        <w:t xml:space="preserve"> giudici </w:t>
      </w:r>
      <w:r w:rsidR="006549F2" w:rsidRPr="00BC24DA">
        <w:rPr>
          <w:rFonts w:ascii="Times New Roman" w:eastAsia="Times New Roman" w:hAnsi="Times New Roman"/>
          <w:bCs/>
          <w:sz w:val="22"/>
          <w:szCs w:val="22"/>
        </w:rPr>
        <w:t xml:space="preserve">ordinari </w:t>
      </w:r>
      <w:r w:rsidRPr="00BC24DA">
        <w:rPr>
          <w:rFonts w:ascii="Times New Roman" w:eastAsia="Times New Roman" w:hAnsi="Times New Roman"/>
          <w:bCs/>
          <w:sz w:val="22"/>
          <w:szCs w:val="22"/>
        </w:rPr>
        <w:t xml:space="preserve">destinati </w:t>
      </w:r>
      <w:r w:rsidR="00F46712">
        <w:rPr>
          <w:rFonts w:ascii="Times New Roman" w:eastAsia="Times New Roman" w:hAnsi="Times New Roman"/>
          <w:bCs/>
          <w:sz w:val="22"/>
          <w:szCs w:val="22"/>
        </w:rPr>
        <w:t>a civile e lavoro</w:t>
      </w:r>
      <w:r w:rsidRPr="00BC24DA">
        <w:rPr>
          <w:rFonts w:ascii="Times New Roman" w:eastAsia="Times New Roman" w:hAnsi="Times New Roman"/>
          <w:bCs/>
          <w:sz w:val="22"/>
          <w:szCs w:val="22"/>
        </w:rPr>
        <w:t xml:space="preserve">, ma una copertura effettiva di </w:t>
      </w:r>
      <w:r w:rsidR="00832435" w:rsidRPr="00BC24DA">
        <w:rPr>
          <w:rFonts w:ascii="Times New Roman" w:eastAsia="Times New Roman" w:hAnsi="Times New Roman"/>
          <w:bCs/>
          <w:sz w:val="22"/>
          <w:szCs w:val="22"/>
        </w:rPr>
        <w:t>14</w:t>
      </w:r>
      <w:r w:rsidR="00BC24DA" w:rsidRPr="00BC24DA">
        <w:rPr>
          <w:rFonts w:ascii="Times New Roman" w:eastAsia="Times New Roman" w:hAnsi="Times New Roman"/>
          <w:bCs/>
          <w:sz w:val="22"/>
          <w:szCs w:val="22"/>
        </w:rPr>
        <w:t>6</w:t>
      </w:r>
      <w:r w:rsidRPr="00BC24DA">
        <w:rPr>
          <w:rFonts w:ascii="Times New Roman" w:eastAsia="Times New Roman" w:hAnsi="Times New Roman"/>
          <w:bCs/>
          <w:sz w:val="22"/>
          <w:szCs w:val="22"/>
        </w:rPr>
        <w:t xml:space="preserve">. Il tasso di scopertura in Veneto è pari al </w:t>
      </w:r>
      <w:r w:rsidR="00BC24DA" w:rsidRPr="00BC24DA">
        <w:rPr>
          <w:rFonts w:ascii="Times New Roman" w:eastAsia="Times New Roman" w:hAnsi="Times New Roman"/>
          <w:bCs/>
          <w:sz w:val="22"/>
          <w:szCs w:val="22"/>
        </w:rPr>
        <w:t>10,4</w:t>
      </w:r>
      <w:r w:rsidRPr="00BC24DA">
        <w:rPr>
          <w:rFonts w:ascii="Times New Roman" w:eastAsia="Times New Roman" w:hAnsi="Times New Roman"/>
          <w:bCs/>
          <w:sz w:val="22"/>
          <w:szCs w:val="22"/>
        </w:rPr>
        <w:t xml:space="preserve">% e quindi </w:t>
      </w:r>
      <w:r w:rsidR="00BC24DA" w:rsidRPr="00BC24DA">
        <w:rPr>
          <w:rFonts w:ascii="Times New Roman" w:eastAsia="Times New Roman" w:hAnsi="Times New Roman"/>
          <w:bCs/>
          <w:sz w:val="22"/>
          <w:szCs w:val="22"/>
        </w:rPr>
        <w:t>in linea con il dato nazionale.</w:t>
      </w:r>
    </w:p>
    <w:p w14:paraId="2AA5BA3D" w14:textId="77777777" w:rsidR="00B57781" w:rsidRPr="00BC24DA" w:rsidRDefault="00832435" w:rsidP="00B57781">
      <w:pPr>
        <w:jc w:val="both"/>
        <w:rPr>
          <w:rFonts w:ascii="Times New Roman" w:eastAsia="Times New Roman" w:hAnsi="Times New Roman"/>
          <w:bCs/>
          <w:sz w:val="22"/>
          <w:szCs w:val="22"/>
        </w:rPr>
      </w:pPr>
      <w:r w:rsidRPr="00BC24DA">
        <w:rPr>
          <w:rFonts w:ascii="Times New Roman" w:eastAsia="Times New Roman" w:hAnsi="Times New Roman"/>
          <w:bCs/>
          <w:sz w:val="22"/>
          <w:szCs w:val="22"/>
        </w:rPr>
        <w:t>La stima relativa</w:t>
      </w:r>
      <w:r w:rsidR="00B46D1C" w:rsidRPr="00BC24DA">
        <w:rPr>
          <w:rFonts w:ascii="Times New Roman" w:eastAsia="Times New Roman" w:hAnsi="Times New Roman"/>
          <w:bCs/>
          <w:sz w:val="22"/>
          <w:szCs w:val="22"/>
        </w:rPr>
        <w:t xml:space="preserve"> alla magistratura onoraria destinata </w:t>
      </w:r>
      <w:r w:rsidR="00F46712">
        <w:rPr>
          <w:rFonts w:ascii="Times New Roman" w:eastAsia="Times New Roman" w:hAnsi="Times New Roman"/>
          <w:bCs/>
          <w:sz w:val="22"/>
          <w:szCs w:val="22"/>
        </w:rPr>
        <w:t>a civile</w:t>
      </w:r>
      <w:r w:rsidR="00B46D1C" w:rsidRPr="00BC24DA">
        <w:rPr>
          <w:rFonts w:ascii="Times New Roman" w:eastAsia="Times New Roman" w:hAnsi="Times New Roman"/>
          <w:bCs/>
          <w:sz w:val="22"/>
          <w:szCs w:val="22"/>
        </w:rPr>
        <w:t xml:space="preserve"> </w:t>
      </w:r>
      <w:r w:rsidRPr="00BC24DA">
        <w:rPr>
          <w:rFonts w:ascii="Times New Roman" w:eastAsia="Times New Roman" w:hAnsi="Times New Roman"/>
          <w:bCs/>
          <w:sz w:val="22"/>
          <w:szCs w:val="22"/>
        </w:rPr>
        <w:t xml:space="preserve">e lavoro </w:t>
      </w:r>
      <w:r w:rsidR="00B46D1C" w:rsidRPr="00BC24DA">
        <w:rPr>
          <w:rFonts w:ascii="Times New Roman" w:eastAsia="Times New Roman" w:hAnsi="Times New Roman"/>
          <w:bCs/>
          <w:sz w:val="22"/>
          <w:szCs w:val="22"/>
        </w:rPr>
        <w:t xml:space="preserve">rimane invece aggiornata </w:t>
      </w:r>
      <w:r w:rsidR="00BC24DA">
        <w:rPr>
          <w:rFonts w:ascii="Times New Roman" w:eastAsia="Times New Roman" w:hAnsi="Times New Roman"/>
          <w:bCs/>
          <w:sz w:val="22"/>
          <w:szCs w:val="22"/>
        </w:rPr>
        <w:t>a 2018.</w:t>
      </w:r>
    </w:p>
    <w:p w14:paraId="32E67A92" w14:textId="77777777" w:rsidR="00B57781" w:rsidRPr="00BC24DA" w:rsidRDefault="00B57781" w:rsidP="00B57781">
      <w:pPr>
        <w:jc w:val="both"/>
        <w:rPr>
          <w:rFonts w:ascii="Times New Roman" w:eastAsia="Times New Roman" w:hAnsi="Times New Roman"/>
          <w:bCs/>
          <w:sz w:val="22"/>
          <w:szCs w:val="22"/>
        </w:rPr>
      </w:pPr>
    </w:p>
    <w:p w14:paraId="4EF906A9" w14:textId="77777777" w:rsidR="00B57781" w:rsidRDefault="00B57781" w:rsidP="00B57781">
      <w:pPr>
        <w:rPr>
          <w:rFonts w:ascii="Times New Roman" w:eastAsia="Times New Roman" w:hAnsi="Times New Roman"/>
          <w:bCs/>
          <w:sz w:val="22"/>
          <w:szCs w:val="22"/>
        </w:rPr>
      </w:pPr>
    </w:p>
    <w:tbl>
      <w:tblPr>
        <w:tblStyle w:val="Grigliatabella"/>
        <w:tblW w:w="0" w:type="auto"/>
        <w:jc w:val="center"/>
        <w:tblLook w:val="04A0" w:firstRow="1" w:lastRow="0" w:firstColumn="1" w:lastColumn="0" w:noHBand="0" w:noVBand="1"/>
      </w:tblPr>
      <w:tblGrid>
        <w:gridCol w:w="9638"/>
      </w:tblGrid>
      <w:tr w:rsidR="008B2692" w14:paraId="72BB1B65" w14:textId="77777777" w:rsidTr="000F214B">
        <w:trPr>
          <w:jc w:val="center"/>
        </w:trPr>
        <w:tc>
          <w:tcPr>
            <w:tcW w:w="9778" w:type="dxa"/>
            <w:tcBorders>
              <w:top w:val="nil"/>
              <w:left w:val="nil"/>
              <w:bottom w:val="nil"/>
              <w:right w:val="nil"/>
            </w:tcBorders>
          </w:tcPr>
          <w:tbl>
            <w:tblPr>
              <w:tblW w:w="9776" w:type="dxa"/>
              <w:tblCellMar>
                <w:left w:w="70" w:type="dxa"/>
                <w:right w:w="70" w:type="dxa"/>
              </w:tblCellMar>
              <w:tblLook w:val="04A0" w:firstRow="1" w:lastRow="0" w:firstColumn="1" w:lastColumn="0" w:noHBand="0" w:noVBand="1"/>
            </w:tblPr>
            <w:tblGrid>
              <w:gridCol w:w="2433"/>
              <w:gridCol w:w="726"/>
              <w:gridCol w:w="866"/>
              <w:gridCol w:w="988"/>
              <w:gridCol w:w="692"/>
              <w:gridCol w:w="767"/>
              <w:gridCol w:w="916"/>
              <w:gridCol w:w="705"/>
              <w:gridCol w:w="767"/>
              <w:gridCol w:w="916"/>
            </w:tblGrid>
            <w:tr w:rsidR="008B2692" w:rsidRPr="008B2692" w14:paraId="75EC719B" w14:textId="77777777" w:rsidTr="000F214B">
              <w:trPr>
                <w:trHeight w:val="280"/>
              </w:trPr>
              <w:tc>
                <w:tcPr>
                  <w:tcW w:w="9775" w:type="dxa"/>
                  <w:gridSpan w:val="10"/>
                  <w:tcBorders>
                    <w:top w:val="nil"/>
                    <w:left w:val="nil"/>
                    <w:bottom w:val="nil"/>
                    <w:right w:val="nil"/>
                  </w:tcBorders>
                  <w:shd w:val="clear" w:color="000000" w:fill="FFFFFF"/>
                  <w:noWrap/>
                  <w:vAlign w:val="center"/>
                  <w:hideMark/>
                </w:tcPr>
                <w:p w14:paraId="42815025" w14:textId="77777777" w:rsidR="008B2692" w:rsidRPr="008B2692" w:rsidRDefault="008B2692" w:rsidP="008B2692">
                  <w:pPr>
                    <w:jc w:val="center"/>
                    <w:rPr>
                      <w:rFonts w:ascii="Arial Narrow" w:eastAsia="Times New Roman" w:hAnsi="Arial Narrow"/>
                      <w:b/>
                      <w:bCs/>
                      <w:color w:val="000000"/>
                      <w:sz w:val="20"/>
                    </w:rPr>
                  </w:pPr>
                  <w:r w:rsidRPr="008B2692">
                    <w:rPr>
                      <w:rFonts w:ascii="Arial Narrow" w:eastAsia="Times New Roman" w:hAnsi="Arial Narrow"/>
                      <w:b/>
                      <w:bCs/>
                      <w:color w:val="000000"/>
                      <w:sz w:val="20"/>
                    </w:rPr>
                    <w:t>Organici e presenze del personale di magistratura ordinaria presso gli Uffici di Tribunale: MATERIA CIVILE e LAVORO</w:t>
                  </w:r>
                </w:p>
              </w:tc>
            </w:tr>
            <w:tr w:rsidR="008B2692" w:rsidRPr="008B2692" w14:paraId="4C5085D6" w14:textId="77777777" w:rsidTr="000F214B">
              <w:trPr>
                <w:trHeight w:val="280"/>
              </w:trPr>
              <w:tc>
                <w:tcPr>
                  <w:tcW w:w="9775" w:type="dxa"/>
                  <w:gridSpan w:val="10"/>
                  <w:tcBorders>
                    <w:top w:val="nil"/>
                    <w:left w:val="nil"/>
                    <w:bottom w:val="single" w:sz="4" w:space="0" w:color="auto"/>
                    <w:right w:val="nil"/>
                  </w:tcBorders>
                  <w:shd w:val="clear" w:color="000000" w:fill="FFFFFF"/>
                  <w:noWrap/>
                  <w:vAlign w:val="center"/>
                  <w:hideMark/>
                </w:tcPr>
                <w:p w14:paraId="0ACF432B" w14:textId="77777777" w:rsidR="008B2692" w:rsidRPr="008B2692" w:rsidRDefault="008B2692" w:rsidP="008B2692">
                  <w:pPr>
                    <w:jc w:val="center"/>
                    <w:rPr>
                      <w:rFonts w:ascii="Arial Narrow" w:eastAsia="Times New Roman" w:hAnsi="Arial Narrow"/>
                      <w:color w:val="000000"/>
                      <w:sz w:val="20"/>
                    </w:rPr>
                  </w:pPr>
                  <w:r w:rsidRPr="008B2692">
                    <w:rPr>
                      <w:rFonts w:ascii="Arial Narrow" w:eastAsia="Times New Roman" w:hAnsi="Arial Narrow"/>
                      <w:color w:val="000000"/>
                      <w:sz w:val="20"/>
                    </w:rPr>
                    <w:t>Stima giudici ordinari aggiornata a giugno 2020 e giudici onorari aggiornata a maggio 2018. Valori assoluti e tasso di scopertura</w:t>
                  </w:r>
                </w:p>
              </w:tc>
            </w:tr>
            <w:tr w:rsidR="008B2692" w:rsidRPr="008B2692" w14:paraId="1E4BE276" w14:textId="77777777" w:rsidTr="000F214B">
              <w:trPr>
                <w:trHeight w:val="496"/>
              </w:trPr>
              <w:tc>
                <w:tcPr>
                  <w:tcW w:w="2433" w:type="dxa"/>
                  <w:tcBorders>
                    <w:top w:val="nil"/>
                    <w:left w:val="nil"/>
                    <w:bottom w:val="nil"/>
                    <w:right w:val="nil"/>
                  </w:tcBorders>
                  <w:shd w:val="clear" w:color="000000" w:fill="FFFFFF"/>
                  <w:noWrap/>
                  <w:vAlign w:val="center"/>
                  <w:hideMark/>
                </w:tcPr>
                <w:p w14:paraId="482B4BF1" w14:textId="77777777" w:rsidR="008B2692" w:rsidRPr="008B2692" w:rsidRDefault="008B2692" w:rsidP="008B2692">
                  <w:pPr>
                    <w:rPr>
                      <w:rFonts w:ascii="Arial Narrow" w:eastAsia="Times New Roman" w:hAnsi="Arial Narrow"/>
                      <w:color w:val="000000"/>
                      <w:sz w:val="22"/>
                      <w:szCs w:val="22"/>
                    </w:rPr>
                  </w:pPr>
                  <w:r w:rsidRPr="008B2692">
                    <w:rPr>
                      <w:rFonts w:ascii="Arial Narrow" w:eastAsia="Times New Roman" w:hAnsi="Arial Narrow"/>
                      <w:color w:val="000000"/>
                      <w:sz w:val="22"/>
                      <w:szCs w:val="22"/>
                    </w:rPr>
                    <w:t> </w:t>
                  </w:r>
                </w:p>
              </w:tc>
              <w:tc>
                <w:tcPr>
                  <w:tcW w:w="2580" w:type="dxa"/>
                  <w:gridSpan w:val="3"/>
                  <w:tcBorders>
                    <w:top w:val="single" w:sz="4" w:space="0" w:color="auto"/>
                    <w:left w:val="nil"/>
                    <w:bottom w:val="nil"/>
                    <w:right w:val="single" w:sz="4" w:space="0" w:color="000000"/>
                  </w:tcBorders>
                  <w:shd w:val="clear" w:color="000000" w:fill="FFFFFF"/>
                  <w:vAlign w:val="center"/>
                  <w:hideMark/>
                </w:tcPr>
                <w:p w14:paraId="400D374A" w14:textId="77777777" w:rsidR="000F214B" w:rsidRDefault="008B2692" w:rsidP="008B2692">
                  <w:pPr>
                    <w:jc w:val="center"/>
                    <w:rPr>
                      <w:rFonts w:ascii="Arial Narrow" w:eastAsia="Times New Roman" w:hAnsi="Arial Narrow"/>
                      <w:b/>
                      <w:bCs/>
                      <w:sz w:val="18"/>
                      <w:szCs w:val="18"/>
                    </w:rPr>
                  </w:pPr>
                  <w:r w:rsidRPr="008B2692">
                    <w:rPr>
                      <w:rFonts w:ascii="Arial Narrow" w:eastAsia="Times New Roman" w:hAnsi="Arial Narrow"/>
                      <w:b/>
                      <w:bCs/>
                      <w:sz w:val="18"/>
                      <w:szCs w:val="18"/>
                    </w:rPr>
                    <w:t xml:space="preserve">Giudici Ordinari </w:t>
                  </w:r>
                </w:p>
                <w:p w14:paraId="560EEA72" w14:textId="77777777" w:rsidR="008B2692" w:rsidRPr="008B2692" w:rsidRDefault="008B2692" w:rsidP="008B2692">
                  <w:pPr>
                    <w:jc w:val="center"/>
                    <w:rPr>
                      <w:rFonts w:ascii="Arial Narrow" w:eastAsia="Times New Roman" w:hAnsi="Arial Narrow"/>
                      <w:b/>
                      <w:bCs/>
                      <w:sz w:val="18"/>
                      <w:szCs w:val="18"/>
                    </w:rPr>
                  </w:pPr>
                  <w:r w:rsidRPr="008B2692">
                    <w:rPr>
                      <w:rFonts w:ascii="Arial Narrow" w:eastAsia="Times New Roman" w:hAnsi="Arial Narrow"/>
                      <w:b/>
                      <w:bCs/>
                      <w:sz w:val="18"/>
                      <w:szCs w:val="18"/>
                    </w:rPr>
                    <w:t>(situazione a giugno 2020)</w:t>
                  </w:r>
                </w:p>
              </w:tc>
              <w:tc>
                <w:tcPr>
                  <w:tcW w:w="2374" w:type="dxa"/>
                  <w:gridSpan w:val="3"/>
                  <w:tcBorders>
                    <w:top w:val="single" w:sz="4" w:space="0" w:color="auto"/>
                    <w:left w:val="nil"/>
                    <w:bottom w:val="nil"/>
                    <w:right w:val="single" w:sz="4" w:space="0" w:color="000000"/>
                  </w:tcBorders>
                  <w:shd w:val="clear" w:color="000000" w:fill="FFFFFF"/>
                  <w:vAlign w:val="center"/>
                  <w:hideMark/>
                </w:tcPr>
                <w:p w14:paraId="15450C15" w14:textId="77777777" w:rsidR="000F214B" w:rsidRDefault="008B2692" w:rsidP="008B2692">
                  <w:pPr>
                    <w:jc w:val="center"/>
                    <w:rPr>
                      <w:rFonts w:ascii="Arial Narrow" w:eastAsia="Times New Roman" w:hAnsi="Arial Narrow"/>
                      <w:b/>
                      <w:bCs/>
                      <w:sz w:val="18"/>
                      <w:szCs w:val="18"/>
                    </w:rPr>
                  </w:pPr>
                  <w:r w:rsidRPr="008B2692">
                    <w:rPr>
                      <w:rFonts w:ascii="Arial Narrow" w:eastAsia="Times New Roman" w:hAnsi="Arial Narrow"/>
                      <w:b/>
                      <w:bCs/>
                      <w:sz w:val="18"/>
                      <w:szCs w:val="18"/>
                    </w:rPr>
                    <w:t xml:space="preserve">Giudici Onorari </w:t>
                  </w:r>
                </w:p>
                <w:p w14:paraId="14ED2DFD" w14:textId="77777777" w:rsidR="008B2692" w:rsidRPr="008B2692" w:rsidRDefault="008B2692" w:rsidP="008B2692">
                  <w:pPr>
                    <w:jc w:val="center"/>
                    <w:rPr>
                      <w:rFonts w:ascii="Arial Narrow" w:eastAsia="Times New Roman" w:hAnsi="Arial Narrow"/>
                      <w:b/>
                      <w:bCs/>
                      <w:sz w:val="18"/>
                      <w:szCs w:val="18"/>
                    </w:rPr>
                  </w:pPr>
                  <w:r w:rsidRPr="008B2692">
                    <w:rPr>
                      <w:rFonts w:ascii="Arial Narrow" w:eastAsia="Times New Roman" w:hAnsi="Arial Narrow"/>
                      <w:b/>
                      <w:bCs/>
                      <w:sz w:val="18"/>
                      <w:szCs w:val="18"/>
                    </w:rPr>
                    <w:t>(situazione a maggio 2018)</w:t>
                  </w:r>
                </w:p>
              </w:tc>
              <w:tc>
                <w:tcPr>
                  <w:tcW w:w="2387" w:type="dxa"/>
                  <w:gridSpan w:val="3"/>
                  <w:tcBorders>
                    <w:top w:val="single" w:sz="4" w:space="0" w:color="auto"/>
                    <w:left w:val="nil"/>
                    <w:bottom w:val="nil"/>
                    <w:right w:val="nil"/>
                  </w:tcBorders>
                  <w:shd w:val="clear" w:color="000000" w:fill="FFFFFF"/>
                  <w:noWrap/>
                  <w:vAlign w:val="center"/>
                  <w:hideMark/>
                </w:tcPr>
                <w:p w14:paraId="6A0A0AC4" w14:textId="77777777" w:rsidR="008B2692" w:rsidRPr="008B2692" w:rsidRDefault="008B2692" w:rsidP="008B2692">
                  <w:pPr>
                    <w:jc w:val="center"/>
                    <w:rPr>
                      <w:rFonts w:ascii="Arial Narrow" w:eastAsia="Times New Roman" w:hAnsi="Arial Narrow"/>
                      <w:b/>
                      <w:bCs/>
                      <w:sz w:val="18"/>
                      <w:szCs w:val="18"/>
                    </w:rPr>
                  </w:pPr>
                  <w:r w:rsidRPr="008B2692">
                    <w:rPr>
                      <w:rFonts w:ascii="Arial Narrow" w:eastAsia="Times New Roman" w:hAnsi="Arial Narrow"/>
                      <w:b/>
                      <w:bCs/>
                      <w:sz w:val="18"/>
                      <w:szCs w:val="18"/>
                    </w:rPr>
                    <w:t>Giudici Ordinari e Onorari</w:t>
                  </w:r>
                </w:p>
              </w:tc>
            </w:tr>
            <w:tr w:rsidR="000F214B" w:rsidRPr="008B2692" w14:paraId="60A41F8D" w14:textId="77777777" w:rsidTr="000F214B">
              <w:trPr>
                <w:trHeight w:val="288"/>
              </w:trPr>
              <w:tc>
                <w:tcPr>
                  <w:tcW w:w="2433" w:type="dxa"/>
                  <w:tcBorders>
                    <w:top w:val="nil"/>
                    <w:left w:val="nil"/>
                    <w:bottom w:val="single" w:sz="4" w:space="0" w:color="auto"/>
                    <w:right w:val="nil"/>
                  </w:tcBorders>
                  <w:shd w:val="clear" w:color="000000" w:fill="FFFFFF"/>
                  <w:noWrap/>
                  <w:vAlign w:val="center"/>
                  <w:hideMark/>
                </w:tcPr>
                <w:p w14:paraId="603B99DD" w14:textId="77777777" w:rsidR="008B2692" w:rsidRPr="008B2692" w:rsidRDefault="008B2692" w:rsidP="008B2692">
                  <w:pPr>
                    <w:rPr>
                      <w:rFonts w:ascii="Arial Narrow" w:eastAsia="Times New Roman" w:hAnsi="Arial Narrow"/>
                      <w:b/>
                      <w:bCs/>
                      <w:color w:val="000000"/>
                      <w:sz w:val="18"/>
                      <w:szCs w:val="18"/>
                    </w:rPr>
                  </w:pPr>
                  <w:r w:rsidRPr="008B2692">
                    <w:rPr>
                      <w:rFonts w:ascii="Arial Narrow" w:eastAsia="Times New Roman" w:hAnsi="Arial Narrow"/>
                      <w:b/>
                      <w:bCs/>
                      <w:color w:val="000000"/>
                      <w:sz w:val="18"/>
                      <w:szCs w:val="18"/>
                    </w:rPr>
                    <w:t> </w:t>
                  </w:r>
                </w:p>
              </w:tc>
              <w:tc>
                <w:tcPr>
                  <w:tcW w:w="726" w:type="dxa"/>
                  <w:tcBorders>
                    <w:top w:val="nil"/>
                    <w:left w:val="nil"/>
                    <w:bottom w:val="single" w:sz="4" w:space="0" w:color="auto"/>
                    <w:right w:val="nil"/>
                  </w:tcBorders>
                  <w:shd w:val="clear" w:color="000000" w:fill="FFFFFF"/>
                  <w:vAlign w:val="center"/>
                  <w:hideMark/>
                </w:tcPr>
                <w:p w14:paraId="698A9AAF"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Effettivi</w:t>
                  </w:r>
                </w:p>
              </w:tc>
              <w:tc>
                <w:tcPr>
                  <w:tcW w:w="866" w:type="dxa"/>
                  <w:tcBorders>
                    <w:top w:val="nil"/>
                    <w:left w:val="nil"/>
                    <w:bottom w:val="single" w:sz="4" w:space="0" w:color="auto"/>
                    <w:right w:val="nil"/>
                  </w:tcBorders>
                  <w:shd w:val="clear" w:color="000000" w:fill="FFFFFF"/>
                  <w:vAlign w:val="center"/>
                  <w:hideMark/>
                </w:tcPr>
                <w:p w14:paraId="055D1EE5"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in pianta organica</w:t>
                  </w:r>
                </w:p>
              </w:tc>
              <w:tc>
                <w:tcPr>
                  <w:tcW w:w="988" w:type="dxa"/>
                  <w:tcBorders>
                    <w:top w:val="nil"/>
                    <w:left w:val="nil"/>
                    <w:bottom w:val="single" w:sz="4" w:space="0" w:color="auto"/>
                    <w:right w:val="single" w:sz="4" w:space="0" w:color="auto"/>
                  </w:tcBorders>
                  <w:shd w:val="clear" w:color="000000" w:fill="FFFFFF"/>
                  <w:vAlign w:val="center"/>
                  <w:hideMark/>
                </w:tcPr>
                <w:p w14:paraId="6076D935"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Tasso di scopertura</w:t>
                  </w:r>
                </w:p>
              </w:tc>
              <w:tc>
                <w:tcPr>
                  <w:tcW w:w="692" w:type="dxa"/>
                  <w:tcBorders>
                    <w:top w:val="nil"/>
                    <w:left w:val="nil"/>
                    <w:bottom w:val="single" w:sz="4" w:space="0" w:color="auto"/>
                    <w:right w:val="nil"/>
                  </w:tcBorders>
                  <w:shd w:val="clear" w:color="000000" w:fill="FFFFFF"/>
                  <w:vAlign w:val="center"/>
                  <w:hideMark/>
                </w:tcPr>
                <w:p w14:paraId="4A77B1ED"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Effettivi</w:t>
                  </w:r>
                </w:p>
              </w:tc>
              <w:tc>
                <w:tcPr>
                  <w:tcW w:w="767" w:type="dxa"/>
                  <w:tcBorders>
                    <w:top w:val="nil"/>
                    <w:left w:val="nil"/>
                    <w:bottom w:val="single" w:sz="4" w:space="0" w:color="auto"/>
                    <w:right w:val="nil"/>
                  </w:tcBorders>
                  <w:shd w:val="clear" w:color="000000" w:fill="FFFFFF"/>
                  <w:vAlign w:val="center"/>
                  <w:hideMark/>
                </w:tcPr>
                <w:p w14:paraId="6CF1AB9C"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in pianta organica</w:t>
                  </w:r>
                </w:p>
              </w:tc>
              <w:tc>
                <w:tcPr>
                  <w:tcW w:w="916" w:type="dxa"/>
                  <w:tcBorders>
                    <w:top w:val="nil"/>
                    <w:left w:val="nil"/>
                    <w:bottom w:val="single" w:sz="4" w:space="0" w:color="auto"/>
                    <w:right w:val="single" w:sz="4" w:space="0" w:color="auto"/>
                  </w:tcBorders>
                  <w:shd w:val="clear" w:color="000000" w:fill="FFFFFF"/>
                  <w:vAlign w:val="center"/>
                  <w:hideMark/>
                </w:tcPr>
                <w:p w14:paraId="0E5169B3"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Tasso di scopertura</w:t>
                  </w:r>
                </w:p>
              </w:tc>
              <w:tc>
                <w:tcPr>
                  <w:tcW w:w="705" w:type="dxa"/>
                  <w:tcBorders>
                    <w:top w:val="nil"/>
                    <w:left w:val="nil"/>
                    <w:bottom w:val="single" w:sz="4" w:space="0" w:color="auto"/>
                    <w:right w:val="nil"/>
                  </w:tcBorders>
                  <w:shd w:val="clear" w:color="000000" w:fill="FFFFFF"/>
                  <w:vAlign w:val="center"/>
                  <w:hideMark/>
                </w:tcPr>
                <w:p w14:paraId="6450AC66"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Effettivi</w:t>
                  </w:r>
                </w:p>
              </w:tc>
              <w:tc>
                <w:tcPr>
                  <w:tcW w:w="767" w:type="dxa"/>
                  <w:tcBorders>
                    <w:top w:val="nil"/>
                    <w:left w:val="nil"/>
                    <w:bottom w:val="single" w:sz="4" w:space="0" w:color="auto"/>
                    <w:right w:val="nil"/>
                  </w:tcBorders>
                  <w:shd w:val="clear" w:color="000000" w:fill="FFFFFF"/>
                  <w:vAlign w:val="center"/>
                  <w:hideMark/>
                </w:tcPr>
                <w:p w14:paraId="05F2C3FD"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in pianta organica</w:t>
                  </w:r>
                </w:p>
              </w:tc>
              <w:tc>
                <w:tcPr>
                  <w:tcW w:w="916" w:type="dxa"/>
                  <w:tcBorders>
                    <w:top w:val="nil"/>
                    <w:left w:val="nil"/>
                    <w:bottom w:val="single" w:sz="4" w:space="0" w:color="auto"/>
                    <w:right w:val="nil"/>
                  </w:tcBorders>
                  <w:shd w:val="clear" w:color="000000" w:fill="FFFFFF"/>
                  <w:vAlign w:val="center"/>
                  <w:hideMark/>
                </w:tcPr>
                <w:p w14:paraId="4D5568D9"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Tasso di scopertura</w:t>
                  </w:r>
                </w:p>
              </w:tc>
            </w:tr>
            <w:tr w:rsidR="000F214B" w:rsidRPr="008B2692" w14:paraId="57DEC9C5" w14:textId="77777777" w:rsidTr="000F214B">
              <w:trPr>
                <w:trHeight w:val="280"/>
              </w:trPr>
              <w:tc>
                <w:tcPr>
                  <w:tcW w:w="2433" w:type="dxa"/>
                  <w:tcBorders>
                    <w:top w:val="nil"/>
                    <w:left w:val="nil"/>
                    <w:bottom w:val="nil"/>
                    <w:right w:val="nil"/>
                  </w:tcBorders>
                  <w:shd w:val="clear" w:color="000000" w:fill="FFFFFF"/>
                  <w:noWrap/>
                  <w:vAlign w:val="center"/>
                  <w:hideMark/>
                </w:tcPr>
                <w:p w14:paraId="135B5272" w14:textId="77777777" w:rsidR="008B2692" w:rsidRPr="008B2692" w:rsidRDefault="008B2692" w:rsidP="008B2692">
                  <w:pPr>
                    <w:rPr>
                      <w:rFonts w:ascii="Arial Narrow" w:eastAsia="Times New Roman" w:hAnsi="Arial Narrow"/>
                      <w:color w:val="000000"/>
                      <w:sz w:val="18"/>
                      <w:szCs w:val="18"/>
                    </w:rPr>
                  </w:pPr>
                  <w:r w:rsidRPr="008B2692">
                    <w:rPr>
                      <w:rFonts w:ascii="Arial Narrow" w:eastAsia="Times New Roman" w:hAnsi="Arial Narrow"/>
                      <w:color w:val="000000"/>
                      <w:sz w:val="18"/>
                      <w:szCs w:val="18"/>
                    </w:rPr>
                    <w:t>Ancona</w:t>
                  </w:r>
                </w:p>
              </w:tc>
              <w:tc>
                <w:tcPr>
                  <w:tcW w:w="726" w:type="dxa"/>
                  <w:tcBorders>
                    <w:top w:val="nil"/>
                    <w:left w:val="nil"/>
                    <w:bottom w:val="nil"/>
                    <w:right w:val="nil"/>
                  </w:tcBorders>
                  <w:shd w:val="clear" w:color="000000" w:fill="FFFFFF"/>
                  <w:vAlign w:val="center"/>
                  <w:hideMark/>
                </w:tcPr>
                <w:p w14:paraId="31769A4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52</w:t>
                  </w:r>
                </w:p>
              </w:tc>
              <w:tc>
                <w:tcPr>
                  <w:tcW w:w="866" w:type="dxa"/>
                  <w:tcBorders>
                    <w:top w:val="nil"/>
                    <w:left w:val="nil"/>
                    <w:bottom w:val="nil"/>
                    <w:right w:val="nil"/>
                  </w:tcBorders>
                  <w:shd w:val="clear" w:color="000000" w:fill="FFFFFF"/>
                  <w:vAlign w:val="center"/>
                  <w:hideMark/>
                </w:tcPr>
                <w:p w14:paraId="2E0A99B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59</w:t>
                  </w:r>
                </w:p>
              </w:tc>
              <w:tc>
                <w:tcPr>
                  <w:tcW w:w="988" w:type="dxa"/>
                  <w:tcBorders>
                    <w:top w:val="nil"/>
                    <w:left w:val="nil"/>
                    <w:bottom w:val="nil"/>
                    <w:right w:val="single" w:sz="4" w:space="0" w:color="auto"/>
                  </w:tcBorders>
                  <w:shd w:val="clear" w:color="000000" w:fill="FFFFFF"/>
                  <w:vAlign w:val="center"/>
                  <w:hideMark/>
                </w:tcPr>
                <w:p w14:paraId="67B7291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11,8</w:t>
                  </w:r>
                </w:p>
              </w:tc>
              <w:tc>
                <w:tcPr>
                  <w:tcW w:w="692" w:type="dxa"/>
                  <w:tcBorders>
                    <w:top w:val="nil"/>
                    <w:left w:val="nil"/>
                    <w:bottom w:val="nil"/>
                    <w:right w:val="nil"/>
                  </w:tcBorders>
                  <w:shd w:val="clear" w:color="000000" w:fill="FFFFFF"/>
                  <w:vAlign w:val="center"/>
                  <w:hideMark/>
                </w:tcPr>
                <w:p w14:paraId="78AF3E2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38</w:t>
                  </w:r>
                </w:p>
              </w:tc>
              <w:tc>
                <w:tcPr>
                  <w:tcW w:w="767" w:type="dxa"/>
                  <w:tcBorders>
                    <w:top w:val="nil"/>
                    <w:left w:val="nil"/>
                    <w:bottom w:val="nil"/>
                    <w:right w:val="nil"/>
                  </w:tcBorders>
                  <w:shd w:val="clear" w:color="000000" w:fill="FFFFFF"/>
                  <w:vAlign w:val="center"/>
                  <w:hideMark/>
                </w:tcPr>
                <w:p w14:paraId="75EF405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41</w:t>
                  </w:r>
                </w:p>
              </w:tc>
              <w:tc>
                <w:tcPr>
                  <w:tcW w:w="916" w:type="dxa"/>
                  <w:tcBorders>
                    <w:top w:val="nil"/>
                    <w:left w:val="nil"/>
                    <w:bottom w:val="nil"/>
                    <w:right w:val="single" w:sz="4" w:space="0" w:color="auto"/>
                  </w:tcBorders>
                  <w:shd w:val="clear" w:color="000000" w:fill="FFFFFF"/>
                  <w:vAlign w:val="center"/>
                  <w:hideMark/>
                </w:tcPr>
                <w:p w14:paraId="768541F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7,3</w:t>
                  </w:r>
                </w:p>
              </w:tc>
              <w:tc>
                <w:tcPr>
                  <w:tcW w:w="705" w:type="dxa"/>
                  <w:tcBorders>
                    <w:top w:val="nil"/>
                    <w:left w:val="nil"/>
                    <w:bottom w:val="nil"/>
                    <w:right w:val="nil"/>
                  </w:tcBorders>
                  <w:shd w:val="clear" w:color="000000" w:fill="FFFFFF"/>
                  <w:vAlign w:val="center"/>
                  <w:hideMark/>
                </w:tcPr>
                <w:p w14:paraId="7140AF9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90</w:t>
                  </w:r>
                </w:p>
              </w:tc>
              <w:tc>
                <w:tcPr>
                  <w:tcW w:w="767" w:type="dxa"/>
                  <w:tcBorders>
                    <w:top w:val="nil"/>
                    <w:left w:val="nil"/>
                    <w:bottom w:val="nil"/>
                    <w:right w:val="nil"/>
                  </w:tcBorders>
                  <w:shd w:val="clear" w:color="000000" w:fill="FFFFFF"/>
                  <w:vAlign w:val="center"/>
                  <w:hideMark/>
                </w:tcPr>
                <w:p w14:paraId="599E293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100</w:t>
                  </w:r>
                </w:p>
              </w:tc>
              <w:tc>
                <w:tcPr>
                  <w:tcW w:w="916" w:type="dxa"/>
                  <w:tcBorders>
                    <w:top w:val="nil"/>
                    <w:left w:val="nil"/>
                    <w:bottom w:val="nil"/>
                    <w:right w:val="nil"/>
                  </w:tcBorders>
                  <w:shd w:val="clear" w:color="000000" w:fill="FFFFFF"/>
                  <w:vAlign w:val="center"/>
                  <w:hideMark/>
                </w:tcPr>
                <w:p w14:paraId="23A04E0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9,9</w:t>
                  </w:r>
                </w:p>
              </w:tc>
            </w:tr>
            <w:tr w:rsidR="000F214B" w:rsidRPr="008B2692" w14:paraId="4F282C67" w14:textId="77777777" w:rsidTr="000F214B">
              <w:trPr>
                <w:trHeight w:val="280"/>
              </w:trPr>
              <w:tc>
                <w:tcPr>
                  <w:tcW w:w="2433" w:type="dxa"/>
                  <w:tcBorders>
                    <w:top w:val="nil"/>
                    <w:left w:val="nil"/>
                    <w:bottom w:val="nil"/>
                    <w:right w:val="nil"/>
                  </w:tcBorders>
                  <w:shd w:val="clear" w:color="000000" w:fill="FFFFFF"/>
                  <w:noWrap/>
                  <w:vAlign w:val="center"/>
                  <w:hideMark/>
                </w:tcPr>
                <w:p w14:paraId="18EF793D" w14:textId="77777777" w:rsidR="008B2692" w:rsidRPr="008B2692" w:rsidRDefault="008B2692" w:rsidP="008B2692">
                  <w:pPr>
                    <w:rPr>
                      <w:rFonts w:ascii="Arial Narrow" w:eastAsia="Times New Roman" w:hAnsi="Arial Narrow"/>
                      <w:color w:val="000000"/>
                      <w:sz w:val="18"/>
                      <w:szCs w:val="18"/>
                    </w:rPr>
                  </w:pPr>
                  <w:r w:rsidRPr="008B2692">
                    <w:rPr>
                      <w:rFonts w:ascii="Arial Narrow" w:eastAsia="Times New Roman" w:hAnsi="Arial Narrow"/>
                      <w:color w:val="000000"/>
                      <w:sz w:val="18"/>
                      <w:szCs w:val="18"/>
                    </w:rPr>
                    <w:t>Bari</w:t>
                  </w:r>
                </w:p>
              </w:tc>
              <w:tc>
                <w:tcPr>
                  <w:tcW w:w="726" w:type="dxa"/>
                  <w:tcBorders>
                    <w:top w:val="nil"/>
                    <w:left w:val="nil"/>
                    <w:bottom w:val="nil"/>
                    <w:right w:val="nil"/>
                  </w:tcBorders>
                  <w:shd w:val="clear" w:color="000000" w:fill="FFFFFF"/>
                  <w:vAlign w:val="center"/>
                  <w:hideMark/>
                </w:tcPr>
                <w:p w14:paraId="360AD78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100</w:t>
                  </w:r>
                </w:p>
              </w:tc>
              <w:tc>
                <w:tcPr>
                  <w:tcW w:w="866" w:type="dxa"/>
                  <w:tcBorders>
                    <w:top w:val="nil"/>
                    <w:left w:val="nil"/>
                    <w:bottom w:val="nil"/>
                    <w:right w:val="nil"/>
                  </w:tcBorders>
                  <w:shd w:val="clear" w:color="000000" w:fill="FFFFFF"/>
                  <w:vAlign w:val="center"/>
                  <w:hideMark/>
                </w:tcPr>
                <w:p w14:paraId="58FA2822"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113</w:t>
                  </w:r>
                </w:p>
              </w:tc>
              <w:tc>
                <w:tcPr>
                  <w:tcW w:w="988" w:type="dxa"/>
                  <w:tcBorders>
                    <w:top w:val="nil"/>
                    <w:left w:val="nil"/>
                    <w:bottom w:val="nil"/>
                    <w:right w:val="single" w:sz="4" w:space="0" w:color="auto"/>
                  </w:tcBorders>
                  <w:shd w:val="clear" w:color="000000" w:fill="FFFFFF"/>
                  <w:vAlign w:val="center"/>
                  <w:hideMark/>
                </w:tcPr>
                <w:p w14:paraId="0FE28A01"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11,7</w:t>
                  </w:r>
                </w:p>
              </w:tc>
              <w:tc>
                <w:tcPr>
                  <w:tcW w:w="692" w:type="dxa"/>
                  <w:tcBorders>
                    <w:top w:val="nil"/>
                    <w:left w:val="nil"/>
                    <w:bottom w:val="nil"/>
                    <w:right w:val="nil"/>
                  </w:tcBorders>
                  <w:shd w:val="clear" w:color="000000" w:fill="FFFFFF"/>
                  <w:vAlign w:val="center"/>
                  <w:hideMark/>
                </w:tcPr>
                <w:p w14:paraId="00D5003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81</w:t>
                  </w:r>
                </w:p>
              </w:tc>
              <w:tc>
                <w:tcPr>
                  <w:tcW w:w="767" w:type="dxa"/>
                  <w:tcBorders>
                    <w:top w:val="nil"/>
                    <w:left w:val="nil"/>
                    <w:bottom w:val="nil"/>
                    <w:right w:val="nil"/>
                  </w:tcBorders>
                  <w:shd w:val="clear" w:color="000000" w:fill="FFFFFF"/>
                  <w:vAlign w:val="center"/>
                  <w:hideMark/>
                </w:tcPr>
                <w:p w14:paraId="0674F14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91</w:t>
                  </w:r>
                </w:p>
              </w:tc>
              <w:tc>
                <w:tcPr>
                  <w:tcW w:w="916" w:type="dxa"/>
                  <w:tcBorders>
                    <w:top w:val="nil"/>
                    <w:left w:val="nil"/>
                    <w:bottom w:val="nil"/>
                    <w:right w:val="single" w:sz="4" w:space="0" w:color="auto"/>
                  </w:tcBorders>
                  <w:shd w:val="clear" w:color="000000" w:fill="FFFFFF"/>
                  <w:vAlign w:val="center"/>
                  <w:hideMark/>
                </w:tcPr>
                <w:p w14:paraId="4F59015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11,0</w:t>
                  </w:r>
                </w:p>
              </w:tc>
              <w:tc>
                <w:tcPr>
                  <w:tcW w:w="705" w:type="dxa"/>
                  <w:tcBorders>
                    <w:top w:val="nil"/>
                    <w:left w:val="nil"/>
                    <w:bottom w:val="nil"/>
                    <w:right w:val="nil"/>
                  </w:tcBorders>
                  <w:shd w:val="clear" w:color="000000" w:fill="FFFFFF"/>
                  <w:vAlign w:val="center"/>
                  <w:hideMark/>
                </w:tcPr>
                <w:p w14:paraId="2495560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181</w:t>
                  </w:r>
                </w:p>
              </w:tc>
              <w:tc>
                <w:tcPr>
                  <w:tcW w:w="767" w:type="dxa"/>
                  <w:tcBorders>
                    <w:top w:val="nil"/>
                    <w:left w:val="nil"/>
                    <w:bottom w:val="nil"/>
                    <w:right w:val="nil"/>
                  </w:tcBorders>
                  <w:shd w:val="clear" w:color="000000" w:fill="FFFFFF"/>
                  <w:vAlign w:val="center"/>
                  <w:hideMark/>
                </w:tcPr>
                <w:p w14:paraId="101343C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204</w:t>
                  </w:r>
                </w:p>
              </w:tc>
              <w:tc>
                <w:tcPr>
                  <w:tcW w:w="916" w:type="dxa"/>
                  <w:tcBorders>
                    <w:top w:val="nil"/>
                    <w:left w:val="nil"/>
                    <w:bottom w:val="nil"/>
                    <w:right w:val="nil"/>
                  </w:tcBorders>
                  <w:shd w:val="clear" w:color="000000" w:fill="FFFFFF"/>
                  <w:vAlign w:val="center"/>
                  <w:hideMark/>
                </w:tcPr>
                <w:p w14:paraId="4E1D252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11,4</w:t>
                  </w:r>
                </w:p>
              </w:tc>
            </w:tr>
            <w:tr w:rsidR="000F214B" w:rsidRPr="008B2692" w14:paraId="712122CF" w14:textId="77777777" w:rsidTr="000F214B">
              <w:trPr>
                <w:trHeight w:val="280"/>
              </w:trPr>
              <w:tc>
                <w:tcPr>
                  <w:tcW w:w="2433" w:type="dxa"/>
                  <w:tcBorders>
                    <w:top w:val="nil"/>
                    <w:left w:val="nil"/>
                    <w:bottom w:val="nil"/>
                    <w:right w:val="nil"/>
                  </w:tcBorders>
                  <w:shd w:val="clear" w:color="000000" w:fill="FFFFFF"/>
                  <w:noWrap/>
                  <w:vAlign w:val="center"/>
                  <w:hideMark/>
                </w:tcPr>
                <w:p w14:paraId="533C4B53" w14:textId="77777777" w:rsidR="008B2692" w:rsidRPr="008B2692" w:rsidRDefault="008B2692" w:rsidP="008B2692">
                  <w:pPr>
                    <w:rPr>
                      <w:rFonts w:ascii="Arial Narrow" w:eastAsia="Times New Roman" w:hAnsi="Arial Narrow"/>
                      <w:color w:val="000000"/>
                      <w:sz w:val="18"/>
                      <w:szCs w:val="18"/>
                    </w:rPr>
                  </w:pPr>
                  <w:r w:rsidRPr="008B2692">
                    <w:rPr>
                      <w:rFonts w:ascii="Arial Narrow" w:eastAsia="Times New Roman" w:hAnsi="Arial Narrow"/>
                      <w:color w:val="000000"/>
                      <w:sz w:val="18"/>
                      <w:szCs w:val="18"/>
                    </w:rPr>
                    <w:t>Bologna</w:t>
                  </w:r>
                </w:p>
              </w:tc>
              <w:tc>
                <w:tcPr>
                  <w:tcW w:w="726" w:type="dxa"/>
                  <w:tcBorders>
                    <w:top w:val="nil"/>
                    <w:left w:val="nil"/>
                    <w:bottom w:val="nil"/>
                    <w:right w:val="nil"/>
                  </w:tcBorders>
                  <w:shd w:val="clear" w:color="000000" w:fill="FFFFFF"/>
                  <w:vAlign w:val="center"/>
                  <w:hideMark/>
                </w:tcPr>
                <w:p w14:paraId="4B229C2C"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140</w:t>
                  </w:r>
                </w:p>
              </w:tc>
              <w:tc>
                <w:tcPr>
                  <w:tcW w:w="866" w:type="dxa"/>
                  <w:tcBorders>
                    <w:top w:val="nil"/>
                    <w:left w:val="nil"/>
                    <w:bottom w:val="nil"/>
                    <w:right w:val="nil"/>
                  </w:tcBorders>
                  <w:shd w:val="clear" w:color="000000" w:fill="FFFFFF"/>
                  <w:vAlign w:val="center"/>
                  <w:hideMark/>
                </w:tcPr>
                <w:p w14:paraId="09CE28D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153</w:t>
                  </w:r>
                </w:p>
              </w:tc>
              <w:tc>
                <w:tcPr>
                  <w:tcW w:w="988" w:type="dxa"/>
                  <w:tcBorders>
                    <w:top w:val="nil"/>
                    <w:left w:val="nil"/>
                    <w:bottom w:val="nil"/>
                    <w:right w:val="single" w:sz="4" w:space="0" w:color="auto"/>
                  </w:tcBorders>
                  <w:shd w:val="clear" w:color="000000" w:fill="FFFFFF"/>
                  <w:vAlign w:val="center"/>
                  <w:hideMark/>
                </w:tcPr>
                <w:p w14:paraId="4501865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9,1</w:t>
                  </w:r>
                </w:p>
              </w:tc>
              <w:tc>
                <w:tcPr>
                  <w:tcW w:w="692" w:type="dxa"/>
                  <w:tcBorders>
                    <w:top w:val="nil"/>
                    <w:left w:val="nil"/>
                    <w:bottom w:val="nil"/>
                    <w:right w:val="nil"/>
                  </w:tcBorders>
                  <w:shd w:val="clear" w:color="000000" w:fill="FFFFFF"/>
                  <w:vAlign w:val="center"/>
                  <w:hideMark/>
                </w:tcPr>
                <w:p w14:paraId="668A8C7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103</w:t>
                  </w:r>
                </w:p>
              </w:tc>
              <w:tc>
                <w:tcPr>
                  <w:tcW w:w="767" w:type="dxa"/>
                  <w:tcBorders>
                    <w:top w:val="nil"/>
                    <w:left w:val="nil"/>
                    <w:bottom w:val="nil"/>
                    <w:right w:val="nil"/>
                  </w:tcBorders>
                  <w:shd w:val="clear" w:color="000000" w:fill="FFFFFF"/>
                  <w:vAlign w:val="center"/>
                  <w:hideMark/>
                </w:tcPr>
                <w:p w14:paraId="6C3BB68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122</w:t>
                  </w:r>
                </w:p>
              </w:tc>
              <w:tc>
                <w:tcPr>
                  <w:tcW w:w="916" w:type="dxa"/>
                  <w:tcBorders>
                    <w:top w:val="nil"/>
                    <w:left w:val="nil"/>
                    <w:bottom w:val="nil"/>
                    <w:right w:val="single" w:sz="4" w:space="0" w:color="auto"/>
                  </w:tcBorders>
                  <w:shd w:val="clear" w:color="000000" w:fill="FFFFFF"/>
                  <w:vAlign w:val="center"/>
                  <w:hideMark/>
                </w:tcPr>
                <w:p w14:paraId="49D6383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15,6</w:t>
                  </w:r>
                </w:p>
              </w:tc>
              <w:tc>
                <w:tcPr>
                  <w:tcW w:w="705" w:type="dxa"/>
                  <w:tcBorders>
                    <w:top w:val="nil"/>
                    <w:left w:val="nil"/>
                    <w:bottom w:val="nil"/>
                    <w:right w:val="nil"/>
                  </w:tcBorders>
                  <w:shd w:val="clear" w:color="000000" w:fill="FFFFFF"/>
                  <w:vAlign w:val="center"/>
                  <w:hideMark/>
                </w:tcPr>
                <w:p w14:paraId="3A36F0B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243</w:t>
                  </w:r>
                </w:p>
              </w:tc>
              <w:tc>
                <w:tcPr>
                  <w:tcW w:w="767" w:type="dxa"/>
                  <w:tcBorders>
                    <w:top w:val="nil"/>
                    <w:left w:val="nil"/>
                    <w:bottom w:val="nil"/>
                    <w:right w:val="nil"/>
                  </w:tcBorders>
                  <w:shd w:val="clear" w:color="000000" w:fill="FFFFFF"/>
                  <w:vAlign w:val="center"/>
                  <w:hideMark/>
                </w:tcPr>
                <w:p w14:paraId="68BE784C"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275</w:t>
                  </w:r>
                </w:p>
              </w:tc>
              <w:tc>
                <w:tcPr>
                  <w:tcW w:w="916" w:type="dxa"/>
                  <w:tcBorders>
                    <w:top w:val="nil"/>
                    <w:left w:val="nil"/>
                    <w:bottom w:val="nil"/>
                    <w:right w:val="nil"/>
                  </w:tcBorders>
                  <w:shd w:val="clear" w:color="000000" w:fill="FFFFFF"/>
                  <w:vAlign w:val="center"/>
                  <w:hideMark/>
                </w:tcPr>
                <w:p w14:paraId="6E19DC31"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11,9</w:t>
                  </w:r>
                </w:p>
              </w:tc>
            </w:tr>
            <w:tr w:rsidR="000F214B" w:rsidRPr="008B2692" w14:paraId="1FB4027C" w14:textId="77777777" w:rsidTr="000F214B">
              <w:trPr>
                <w:trHeight w:val="280"/>
              </w:trPr>
              <w:tc>
                <w:tcPr>
                  <w:tcW w:w="2433" w:type="dxa"/>
                  <w:tcBorders>
                    <w:top w:val="nil"/>
                    <w:left w:val="nil"/>
                    <w:bottom w:val="nil"/>
                    <w:right w:val="nil"/>
                  </w:tcBorders>
                  <w:shd w:val="clear" w:color="000000" w:fill="FFFFFF"/>
                  <w:noWrap/>
                  <w:vAlign w:val="center"/>
                  <w:hideMark/>
                </w:tcPr>
                <w:p w14:paraId="1F414554" w14:textId="77777777" w:rsidR="008B2692" w:rsidRPr="008B2692" w:rsidRDefault="008B2692" w:rsidP="008B2692">
                  <w:pPr>
                    <w:rPr>
                      <w:rFonts w:ascii="Arial Narrow" w:eastAsia="Times New Roman" w:hAnsi="Arial Narrow"/>
                      <w:color w:val="000000"/>
                      <w:sz w:val="18"/>
                      <w:szCs w:val="18"/>
                    </w:rPr>
                  </w:pPr>
                  <w:r w:rsidRPr="008B2692">
                    <w:rPr>
                      <w:rFonts w:ascii="Arial Narrow" w:eastAsia="Times New Roman" w:hAnsi="Arial Narrow"/>
                      <w:color w:val="000000"/>
                      <w:sz w:val="18"/>
                      <w:szCs w:val="18"/>
                    </w:rPr>
                    <w:t>Brescia</w:t>
                  </w:r>
                </w:p>
              </w:tc>
              <w:tc>
                <w:tcPr>
                  <w:tcW w:w="726" w:type="dxa"/>
                  <w:tcBorders>
                    <w:top w:val="nil"/>
                    <w:left w:val="nil"/>
                    <w:bottom w:val="nil"/>
                    <w:right w:val="nil"/>
                  </w:tcBorders>
                  <w:shd w:val="clear" w:color="000000" w:fill="FFFFFF"/>
                  <w:vAlign w:val="center"/>
                  <w:hideMark/>
                </w:tcPr>
                <w:p w14:paraId="260D712C"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81</w:t>
                  </w:r>
                </w:p>
              </w:tc>
              <w:tc>
                <w:tcPr>
                  <w:tcW w:w="866" w:type="dxa"/>
                  <w:tcBorders>
                    <w:top w:val="nil"/>
                    <w:left w:val="nil"/>
                    <w:bottom w:val="nil"/>
                    <w:right w:val="nil"/>
                  </w:tcBorders>
                  <w:shd w:val="clear" w:color="000000" w:fill="FFFFFF"/>
                  <w:vAlign w:val="center"/>
                  <w:hideMark/>
                </w:tcPr>
                <w:p w14:paraId="6CBB6DA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93</w:t>
                  </w:r>
                </w:p>
              </w:tc>
              <w:tc>
                <w:tcPr>
                  <w:tcW w:w="988" w:type="dxa"/>
                  <w:tcBorders>
                    <w:top w:val="nil"/>
                    <w:left w:val="nil"/>
                    <w:bottom w:val="nil"/>
                    <w:right w:val="single" w:sz="4" w:space="0" w:color="auto"/>
                  </w:tcBorders>
                  <w:shd w:val="clear" w:color="000000" w:fill="FFFFFF"/>
                  <w:vAlign w:val="center"/>
                  <w:hideMark/>
                </w:tcPr>
                <w:p w14:paraId="6D6AF3F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12,6</w:t>
                  </w:r>
                </w:p>
              </w:tc>
              <w:tc>
                <w:tcPr>
                  <w:tcW w:w="692" w:type="dxa"/>
                  <w:tcBorders>
                    <w:top w:val="nil"/>
                    <w:left w:val="nil"/>
                    <w:bottom w:val="nil"/>
                    <w:right w:val="nil"/>
                  </w:tcBorders>
                  <w:shd w:val="clear" w:color="000000" w:fill="FFFFFF"/>
                  <w:vAlign w:val="center"/>
                  <w:hideMark/>
                </w:tcPr>
                <w:p w14:paraId="3B1D2EA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58</w:t>
                  </w:r>
                </w:p>
              </w:tc>
              <w:tc>
                <w:tcPr>
                  <w:tcW w:w="767" w:type="dxa"/>
                  <w:tcBorders>
                    <w:top w:val="nil"/>
                    <w:left w:val="nil"/>
                    <w:bottom w:val="nil"/>
                    <w:right w:val="nil"/>
                  </w:tcBorders>
                  <w:shd w:val="clear" w:color="000000" w:fill="FFFFFF"/>
                  <w:vAlign w:val="center"/>
                  <w:hideMark/>
                </w:tcPr>
                <w:p w14:paraId="6993AF3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65</w:t>
                  </w:r>
                </w:p>
              </w:tc>
              <w:tc>
                <w:tcPr>
                  <w:tcW w:w="916" w:type="dxa"/>
                  <w:tcBorders>
                    <w:top w:val="nil"/>
                    <w:left w:val="nil"/>
                    <w:bottom w:val="nil"/>
                    <w:right w:val="single" w:sz="4" w:space="0" w:color="auto"/>
                  </w:tcBorders>
                  <w:shd w:val="clear" w:color="000000" w:fill="FFFFFF"/>
                  <w:vAlign w:val="center"/>
                  <w:hideMark/>
                </w:tcPr>
                <w:p w14:paraId="61B6603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10,8</w:t>
                  </w:r>
                </w:p>
              </w:tc>
              <w:tc>
                <w:tcPr>
                  <w:tcW w:w="705" w:type="dxa"/>
                  <w:tcBorders>
                    <w:top w:val="nil"/>
                    <w:left w:val="nil"/>
                    <w:bottom w:val="nil"/>
                    <w:right w:val="nil"/>
                  </w:tcBorders>
                  <w:shd w:val="clear" w:color="000000" w:fill="FFFFFF"/>
                  <w:vAlign w:val="center"/>
                  <w:hideMark/>
                </w:tcPr>
                <w:p w14:paraId="2C9632D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139</w:t>
                  </w:r>
                </w:p>
              </w:tc>
              <w:tc>
                <w:tcPr>
                  <w:tcW w:w="767" w:type="dxa"/>
                  <w:tcBorders>
                    <w:top w:val="nil"/>
                    <w:left w:val="nil"/>
                    <w:bottom w:val="nil"/>
                    <w:right w:val="nil"/>
                  </w:tcBorders>
                  <w:shd w:val="clear" w:color="000000" w:fill="FFFFFF"/>
                  <w:vAlign w:val="center"/>
                  <w:hideMark/>
                </w:tcPr>
                <w:p w14:paraId="192A1F0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158</w:t>
                  </w:r>
                </w:p>
              </w:tc>
              <w:tc>
                <w:tcPr>
                  <w:tcW w:w="916" w:type="dxa"/>
                  <w:tcBorders>
                    <w:top w:val="nil"/>
                    <w:left w:val="nil"/>
                    <w:bottom w:val="nil"/>
                    <w:right w:val="nil"/>
                  </w:tcBorders>
                  <w:shd w:val="clear" w:color="000000" w:fill="FFFFFF"/>
                  <w:vAlign w:val="center"/>
                  <w:hideMark/>
                </w:tcPr>
                <w:p w14:paraId="7FF61C9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11,8</w:t>
                  </w:r>
                </w:p>
              </w:tc>
            </w:tr>
            <w:tr w:rsidR="000F214B" w:rsidRPr="008B2692" w14:paraId="63665EBB" w14:textId="77777777" w:rsidTr="000F214B">
              <w:trPr>
                <w:trHeight w:val="280"/>
              </w:trPr>
              <w:tc>
                <w:tcPr>
                  <w:tcW w:w="2433" w:type="dxa"/>
                  <w:tcBorders>
                    <w:top w:val="nil"/>
                    <w:left w:val="nil"/>
                    <w:bottom w:val="nil"/>
                    <w:right w:val="nil"/>
                  </w:tcBorders>
                  <w:shd w:val="clear" w:color="000000" w:fill="FFFFFF"/>
                  <w:noWrap/>
                  <w:vAlign w:val="center"/>
                  <w:hideMark/>
                </w:tcPr>
                <w:p w14:paraId="57D00DE9" w14:textId="77777777" w:rsidR="008B2692" w:rsidRPr="008B2692" w:rsidRDefault="008B2692" w:rsidP="008B2692">
                  <w:pPr>
                    <w:rPr>
                      <w:rFonts w:ascii="Arial Narrow" w:eastAsia="Times New Roman" w:hAnsi="Arial Narrow"/>
                      <w:color w:val="000000"/>
                      <w:sz w:val="18"/>
                      <w:szCs w:val="18"/>
                    </w:rPr>
                  </w:pPr>
                  <w:r w:rsidRPr="008B2692">
                    <w:rPr>
                      <w:rFonts w:ascii="Arial Narrow" w:eastAsia="Times New Roman" w:hAnsi="Arial Narrow"/>
                      <w:color w:val="000000"/>
                      <w:sz w:val="18"/>
                      <w:szCs w:val="18"/>
                    </w:rPr>
                    <w:t>Cagliari (inclusa sezione staccata di Sassari)</w:t>
                  </w:r>
                </w:p>
              </w:tc>
              <w:tc>
                <w:tcPr>
                  <w:tcW w:w="726" w:type="dxa"/>
                  <w:tcBorders>
                    <w:top w:val="nil"/>
                    <w:left w:val="nil"/>
                    <w:bottom w:val="nil"/>
                    <w:right w:val="nil"/>
                  </w:tcBorders>
                  <w:shd w:val="clear" w:color="000000" w:fill="FFFFFF"/>
                  <w:vAlign w:val="center"/>
                  <w:hideMark/>
                </w:tcPr>
                <w:p w14:paraId="63B28CB1"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68</w:t>
                  </w:r>
                </w:p>
              </w:tc>
              <w:tc>
                <w:tcPr>
                  <w:tcW w:w="866" w:type="dxa"/>
                  <w:tcBorders>
                    <w:top w:val="nil"/>
                    <w:left w:val="nil"/>
                    <w:bottom w:val="nil"/>
                    <w:right w:val="nil"/>
                  </w:tcBorders>
                  <w:shd w:val="clear" w:color="000000" w:fill="FFFFFF"/>
                  <w:vAlign w:val="center"/>
                  <w:hideMark/>
                </w:tcPr>
                <w:p w14:paraId="53CC557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76</w:t>
                  </w:r>
                </w:p>
              </w:tc>
              <w:tc>
                <w:tcPr>
                  <w:tcW w:w="988" w:type="dxa"/>
                  <w:tcBorders>
                    <w:top w:val="nil"/>
                    <w:left w:val="nil"/>
                    <w:bottom w:val="nil"/>
                    <w:right w:val="single" w:sz="4" w:space="0" w:color="auto"/>
                  </w:tcBorders>
                  <w:shd w:val="clear" w:color="000000" w:fill="FFFFFF"/>
                  <w:vAlign w:val="center"/>
                  <w:hideMark/>
                </w:tcPr>
                <w:p w14:paraId="60F7970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10,6</w:t>
                  </w:r>
                </w:p>
              </w:tc>
              <w:tc>
                <w:tcPr>
                  <w:tcW w:w="692" w:type="dxa"/>
                  <w:tcBorders>
                    <w:top w:val="nil"/>
                    <w:left w:val="nil"/>
                    <w:bottom w:val="nil"/>
                    <w:right w:val="nil"/>
                  </w:tcBorders>
                  <w:shd w:val="clear" w:color="000000" w:fill="FFFFFF"/>
                  <w:vAlign w:val="center"/>
                  <w:hideMark/>
                </w:tcPr>
                <w:p w14:paraId="156A283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38</w:t>
                  </w:r>
                </w:p>
              </w:tc>
              <w:tc>
                <w:tcPr>
                  <w:tcW w:w="767" w:type="dxa"/>
                  <w:tcBorders>
                    <w:top w:val="nil"/>
                    <w:left w:val="nil"/>
                    <w:bottom w:val="nil"/>
                    <w:right w:val="nil"/>
                  </w:tcBorders>
                  <w:shd w:val="clear" w:color="000000" w:fill="FFFFFF"/>
                  <w:vAlign w:val="center"/>
                  <w:hideMark/>
                </w:tcPr>
                <w:p w14:paraId="24946CD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40</w:t>
                  </w:r>
                </w:p>
              </w:tc>
              <w:tc>
                <w:tcPr>
                  <w:tcW w:w="916" w:type="dxa"/>
                  <w:tcBorders>
                    <w:top w:val="nil"/>
                    <w:left w:val="nil"/>
                    <w:bottom w:val="nil"/>
                    <w:right w:val="single" w:sz="4" w:space="0" w:color="auto"/>
                  </w:tcBorders>
                  <w:shd w:val="clear" w:color="000000" w:fill="FFFFFF"/>
                  <w:vAlign w:val="center"/>
                  <w:hideMark/>
                </w:tcPr>
                <w:p w14:paraId="6D203EC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5,0</w:t>
                  </w:r>
                </w:p>
              </w:tc>
              <w:tc>
                <w:tcPr>
                  <w:tcW w:w="705" w:type="dxa"/>
                  <w:tcBorders>
                    <w:top w:val="nil"/>
                    <w:left w:val="nil"/>
                    <w:bottom w:val="nil"/>
                    <w:right w:val="nil"/>
                  </w:tcBorders>
                  <w:shd w:val="clear" w:color="000000" w:fill="FFFFFF"/>
                  <w:vAlign w:val="center"/>
                  <w:hideMark/>
                </w:tcPr>
                <w:p w14:paraId="091668B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106</w:t>
                  </w:r>
                </w:p>
              </w:tc>
              <w:tc>
                <w:tcPr>
                  <w:tcW w:w="767" w:type="dxa"/>
                  <w:tcBorders>
                    <w:top w:val="nil"/>
                    <w:left w:val="nil"/>
                    <w:bottom w:val="nil"/>
                    <w:right w:val="nil"/>
                  </w:tcBorders>
                  <w:shd w:val="clear" w:color="000000" w:fill="FFFFFF"/>
                  <w:vAlign w:val="center"/>
                  <w:hideMark/>
                </w:tcPr>
                <w:p w14:paraId="3BBBDBF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116</w:t>
                  </w:r>
                </w:p>
              </w:tc>
              <w:tc>
                <w:tcPr>
                  <w:tcW w:w="916" w:type="dxa"/>
                  <w:tcBorders>
                    <w:top w:val="nil"/>
                    <w:left w:val="nil"/>
                    <w:bottom w:val="nil"/>
                    <w:right w:val="nil"/>
                  </w:tcBorders>
                  <w:shd w:val="clear" w:color="000000" w:fill="FFFFFF"/>
                  <w:vAlign w:val="center"/>
                  <w:hideMark/>
                </w:tcPr>
                <w:p w14:paraId="30F2885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8,6</w:t>
                  </w:r>
                </w:p>
              </w:tc>
            </w:tr>
            <w:tr w:rsidR="000F214B" w:rsidRPr="008B2692" w14:paraId="2063025D" w14:textId="77777777" w:rsidTr="000F214B">
              <w:trPr>
                <w:trHeight w:val="280"/>
              </w:trPr>
              <w:tc>
                <w:tcPr>
                  <w:tcW w:w="2433" w:type="dxa"/>
                  <w:tcBorders>
                    <w:top w:val="nil"/>
                    <w:left w:val="nil"/>
                    <w:bottom w:val="nil"/>
                    <w:right w:val="nil"/>
                  </w:tcBorders>
                  <w:shd w:val="clear" w:color="000000" w:fill="FFFFFF"/>
                  <w:noWrap/>
                  <w:vAlign w:val="center"/>
                  <w:hideMark/>
                </w:tcPr>
                <w:p w14:paraId="694D0AF1" w14:textId="77777777" w:rsidR="008B2692" w:rsidRPr="008B2692" w:rsidRDefault="008B2692" w:rsidP="008B2692">
                  <w:pPr>
                    <w:rPr>
                      <w:rFonts w:ascii="Arial Narrow" w:eastAsia="Times New Roman" w:hAnsi="Arial Narrow"/>
                      <w:color w:val="000000"/>
                      <w:sz w:val="18"/>
                      <w:szCs w:val="18"/>
                    </w:rPr>
                  </w:pPr>
                  <w:r w:rsidRPr="008B2692">
                    <w:rPr>
                      <w:rFonts w:ascii="Arial Narrow" w:eastAsia="Times New Roman" w:hAnsi="Arial Narrow"/>
                      <w:color w:val="000000"/>
                      <w:sz w:val="18"/>
                      <w:szCs w:val="18"/>
                    </w:rPr>
                    <w:t>Caltanissetta</w:t>
                  </w:r>
                </w:p>
              </w:tc>
              <w:tc>
                <w:tcPr>
                  <w:tcW w:w="726" w:type="dxa"/>
                  <w:tcBorders>
                    <w:top w:val="nil"/>
                    <w:left w:val="nil"/>
                    <w:bottom w:val="nil"/>
                    <w:right w:val="nil"/>
                  </w:tcBorders>
                  <w:shd w:val="clear" w:color="000000" w:fill="FFFFFF"/>
                  <w:vAlign w:val="center"/>
                  <w:hideMark/>
                </w:tcPr>
                <w:p w14:paraId="4BA9A5A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22</w:t>
                  </w:r>
                </w:p>
              </w:tc>
              <w:tc>
                <w:tcPr>
                  <w:tcW w:w="866" w:type="dxa"/>
                  <w:tcBorders>
                    <w:top w:val="nil"/>
                    <w:left w:val="nil"/>
                    <w:bottom w:val="nil"/>
                    <w:right w:val="nil"/>
                  </w:tcBorders>
                  <w:shd w:val="clear" w:color="000000" w:fill="FFFFFF"/>
                  <w:vAlign w:val="center"/>
                  <w:hideMark/>
                </w:tcPr>
                <w:p w14:paraId="4645CDC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30</w:t>
                  </w:r>
                </w:p>
              </w:tc>
              <w:tc>
                <w:tcPr>
                  <w:tcW w:w="988" w:type="dxa"/>
                  <w:tcBorders>
                    <w:top w:val="nil"/>
                    <w:left w:val="nil"/>
                    <w:bottom w:val="nil"/>
                    <w:right w:val="single" w:sz="4" w:space="0" w:color="auto"/>
                  </w:tcBorders>
                  <w:shd w:val="clear" w:color="000000" w:fill="FFFFFF"/>
                  <w:vAlign w:val="center"/>
                  <w:hideMark/>
                </w:tcPr>
                <w:p w14:paraId="7EF4A67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26,2</w:t>
                  </w:r>
                </w:p>
              </w:tc>
              <w:tc>
                <w:tcPr>
                  <w:tcW w:w="692" w:type="dxa"/>
                  <w:tcBorders>
                    <w:top w:val="nil"/>
                    <w:left w:val="nil"/>
                    <w:bottom w:val="nil"/>
                    <w:right w:val="nil"/>
                  </w:tcBorders>
                  <w:shd w:val="clear" w:color="000000" w:fill="FFFFFF"/>
                  <w:vAlign w:val="center"/>
                  <w:hideMark/>
                </w:tcPr>
                <w:p w14:paraId="0AA2BBC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22</w:t>
                  </w:r>
                </w:p>
              </w:tc>
              <w:tc>
                <w:tcPr>
                  <w:tcW w:w="767" w:type="dxa"/>
                  <w:tcBorders>
                    <w:top w:val="nil"/>
                    <w:left w:val="nil"/>
                    <w:bottom w:val="nil"/>
                    <w:right w:val="nil"/>
                  </w:tcBorders>
                  <w:shd w:val="clear" w:color="000000" w:fill="FFFFFF"/>
                  <w:vAlign w:val="center"/>
                  <w:hideMark/>
                </w:tcPr>
                <w:p w14:paraId="200BBDD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24</w:t>
                  </w:r>
                </w:p>
              </w:tc>
              <w:tc>
                <w:tcPr>
                  <w:tcW w:w="916" w:type="dxa"/>
                  <w:tcBorders>
                    <w:top w:val="nil"/>
                    <w:left w:val="nil"/>
                    <w:bottom w:val="nil"/>
                    <w:right w:val="single" w:sz="4" w:space="0" w:color="auto"/>
                  </w:tcBorders>
                  <w:shd w:val="clear" w:color="000000" w:fill="FFFFFF"/>
                  <w:vAlign w:val="center"/>
                  <w:hideMark/>
                </w:tcPr>
                <w:p w14:paraId="7D7F433C"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8,3</w:t>
                  </w:r>
                </w:p>
              </w:tc>
              <w:tc>
                <w:tcPr>
                  <w:tcW w:w="705" w:type="dxa"/>
                  <w:tcBorders>
                    <w:top w:val="nil"/>
                    <w:left w:val="nil"/>
                    <w:bottom w:val="nil"/>
                    <w:right w:val="nil"/>
                  </w:tcBorders>
                  <w:shd w:val="clear" w:color="000000" w:fill="FFFFFF"/>
                  <w:vAlign w:val="center"/>
                  <w:hideMark/>
                </w:tcPr>
                <w:p w14:paraId="16435C5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44</w:t>
                  </w:r>
                </w:p>
              </w:tc>
              <w:tc>
                <w:tcPr>
                  <w:tcW w:w="767" w:type="dxa"/>
                  <w:tcBorders>
                    <w:top w:val="nil"/>
                    <w:left w:val="nil"/>
                    <w:bottom w:val="nil"/>
                    <w:right w:val="nil"/>
                  </w:tcBorders>
                  <w:shd w:val="clear" w:color="000000" w:fill="FFFFFF"/>
                  <w:vAlign w:val="center"/>
                  <w:hideMark/>
                </w:tcPr>
                <w:p w14:paraId="313A661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54</w:t>
                  </w:r>
                </w:p>
              </w:tc>
              <w:tc>
                <w:tcPr>
                  <w:tcW w:w="916" w:type="dxa"/>
                  <w:tcBorders>
                    <w:top w:val="nil"/>
                    <w:left w:val="nil"/>
                    <w:bottom w:val="nil"/>
                    <w:right w:val="nil"/>
                  </w:tcBorders>
                  <w:shd w:val="clear" w:color="000000" w:fill="FFFFFF"/>
                  <w:vAlign w:val="center"/>
                  <w:hideMark/>
                </w:tcPr>
                <w:p w14:paraId="286AB30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18,2</w:t>
                  </w:r>
                </w:p>
              </w:tc>
            </w:tr>
            <w:tr w:rsidR="000F214B" w:rsidRPr="008B2692" w14:paraId="030A395B" w14:textId="77777777" w:rsidTr="000F214B">
              <w:trPr>
                <w:trHeight w:val="280"/>
              </w:trPr>
              <w:tc>
                <w:tcPr>
                  <w:tcW w:w="2433" w:type="dxa"/>
                  <w:tcBorders>
                    <w:top w:val="nil"/>
                    <w:left w:val="nil"/>
                    <w:bottom w:val="nil"/>
                    <w:right w:val="nil"/>
                  </w:tcBorders>
                  <w:shd w:val="clear" w:color="000000" w:fill="FFFFFF"/>
                  <w:noWrap/>
                  <w:vAlign w:val="center"/>
                  <w:hideMark/>
                </w:tcPr>
                <w:p w14:paraId="115E7611" w14:textId="77777777" w:rsidR="008B2692" w:rsidRPr="008B2692" w:rsidRDefault="008B2692" w:rsidP="008B2692">
                  <w:pPr>
                    <w:rPr>
                      <w:rFonts w:ascii="Arial Narrow" w:eastAsia="Times New Roman" w:hAnsi="Arial Narrow"/>
                      <w:color w:val="000000"/>
                      <w:sz w:val="18"/>
                      <w:szCs w:val="18"/>
                    </w:rPr>
                  </w:pPr>
                  <w:r w:rsidRPr="008B2692">
                    <w:rPr>
                      <w:rFonts w:ascii="Arial Narrow" w:eastAsia="Times New Roman" w:hAnsi="Arial Narrow"/>
                      <w:color w:val="000000"/>
                      <w:sz w:val="18"/>
                      <w:szCs w:val="18"/>
                    </w:rPr>
                    <w:t>Campobasso</w:t>
                  </w:r>
                </w:p>
              </w:tc>
              <w:tc>
                <w:tcPr>
                  <w:tcW w:w="726" w:type="dxa"/>
                  <w:tcBorders>
                    <w:top w:val="nil"/>
                    <w:left w:val="nil"/>
                    <w:bottom w:val="nil"/>
                    <w:right w:val="nil"/>
                  </w:tcBorders>
                  <w:shd w:val="clear" w:color="000000" w:fill="FFFFFF"/>
                  <w:vAlign w:val="center"/>
                  <w:hideMark/>
                </w:tcPr>
                <w:p w14:paraId="6FE41A3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13</w:t>
                  </w:r>
                </w:p>
              </w:tc>
              <w:tc>
                <w:tcPr>
                  <w:tcW w:w="866" w:type="dxa"/>
                  <w:tcBorders>
                    <w:top w:val="nil"/>
                    <w:left w:val="nil"/>
                    <w:bottom w:val="nil"/>
                    <w:right w:val="nil"/>
                  </w:tcBorders>
                  <w:shd w:val="clear" w:color="000000" w:fill="FFFFFF"/>
                  <w:vAlign w:val="center"/>
                  <w:hideMark/>
                </w:tcPr>
                <w:p w14:paraId="1CCE274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15</w:t>
                  </w:r>
                </w:p>
              </w:tc>
              <w:tc>
                <w:tcPr>
                  <w:tcW w:w="988" w:type="dxa"/>
                  <w:tcBorders>
                    <w:top w:val="nil"/>
                    <w:left w:val="nil"/>
                    <w:bottom w:val="nil"/>
                    <w:right w:val="single" w:sz="4" w:space="0" w:color="auto"/>
                  </w:tcBorders>
                  <w:shd w:val="clear" w:color="000000" w:fill="FFFFFF"/>
                  <w:vAlign w:val="center"/>
                  <w:hideMark/>
                </w:tcPr>
                <w:p w14:paraId="2BC6190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14,3</w:t>
                  </w:r>
                </w:p>
              </w:tc>
              <w:tc>
                <w:tcPr>
                  <w:tcW w:w="692" w:type="dxa"/>
                  <w:tcBorders>
                    <w:top w:val="nil"/>
                    <w:left w:val="nil"/>
                    <w:bottom w:val="nil"/>
                    <w:right w:val="nil"/>
                  </w:tcBorders>
                  <w:shd w:val="clear" w:color="000000" w:fill="FFFFFF"/>
                  <w:vAlign w:val="center"/>
                  <w:hideMark/>
                </w:tcPr>
                <w:p w14:paraId="69BADE8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w:t>
                  </w:r>
                </w:p>
              </w:tc>
              <w:tc>
                <w:tcPr>
                  <w:tcW w:w="767" w:type="dxa"/>
                  <w:tcBorders>
                    <w:top w:val="nil"/>
                    <w:left w:val="nil"/>
                    <w:bottom w:val="nil"/>
                    <w:right w:val="nil"/>
                  </w:tcBorders>
                  <w:shd w:val="clear" w:color="000000" w:fill="FFFFFF"/>
                  <w:vAlign w:val="center"/>
                  <w:hideMark/>
                </w:tcPr>
                <w:p w14:paraId="40F8021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w:t>
                  </w:r>
                </w:p>
              </w:tc>
              <w:tc>
                <w:tcPr>
                  <w:tcW w:w="916" w:type="dxa"/>
                  <w:tcBorders>
                    <w:top w:val="nil"/>
                    <w:left w:val="nil"/>
                    <w:bottom w:val="nil"/>
                    <w:right w:val="single" w:sz="4" w:space="0" w:color="auto"/>
                  </w:tcBorders>
                  <w:shd w:val="clear" w:color="000000" w:fill="FFFFFF"/>
                  <w:vAlign w:val="center"/>
                  <w:hideMark/>
                </w:tcPr>
                <w:p w14:paraId="057406E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16,7</w:t>
                  </w:r>
                </w:p>
              </w:tc>
              <w:tc>
                <w:tcPr>
                  <w:tcW w:w="705" w:type="dxa"/>
                  <w:tcBorders>
                    <w:top w:val="nil"/>
                    <w:left w:val="nil"/>
                    <w:bottom w:val="nil"/>
                    <w:right w:val="nil"/>
                  </w:tcBorders>
                  <w:shd w:val="clear" w:color="000000" w:fill="FFFFFF"/>
                  <w:vAlign w:val="center"/>
                  <w:hideMark/>
                </w:tcPr>
                <w:p w14:paraId="4F3A167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18</w:t>
                  </w:r>
                </w:p>
              </w:tc>
              <w:tc>
                <w:tcPr>
                  <w:tcW w:w="767" w:type="dxa"/>
                  <w:tcBorders>
                    <w:top w:val="nil"/>
                    <w:left w:val="nil"/>
                    <w:bottom w:val="nil"/>
                    <w:right w:val="nil"/>
                  </w:tcBorders>
                  <w:shd w:val="clear" w:color="000000" w:fill="FFFFFF"/>
                  <w:vAlign w:val="center"/>
                  <w:hideMark/>
                </w:tcPr>
                <w:p w14:paraId="027C12A5"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21</w:t>
                  </w:r>
                </w:p>
              </w:tc>
              <w:tc>
                <w:tcPr>
                  <w:tcW w:w="916" w:type="dxa"/>
                  <w:tcBorders>
                    <w:top w:val="nil"/>
                    <w:left w:val="nil"/>
                    <w:bottom w:val="nil"/>
                    <w:right w:val="nil"/>
                  </w:tcBorders>
                  <w:shd w:val="clear" w:color="000000" w:fill="FFFFFF"/>
                  <w:vAlign w:val="center"/>
                  <w:hideMark/>
                </w:tcPr>
                <w:p w14:paraId="6CE407C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15,0</w:t>
                  </w:r>
                </w:p>
              </w:tc>
            </w:tr>
            <w:tr w:rsidR="000F214B" w:rsidRPr="008B2692" w14:paraId="3092B5CD" w14:textId="77777777" w:rsidTr="000F214B">
              <w:trPr>
                <w:trHeight w:val="280"/>
              </w:trPr>
              <w:tc>
                <w:tcPr>
                  <w:tcW w:w="2433" w:type="dxa"/>
                  <w:tcBorders>
                    <w:top w:val="nil"/>
                    <w:left w:val="nil"/>
                    <w:bottom w:val="nil"/>
                    <w:right w:val="nil"/>
                  </w:tcBorders>
                  <w:shd w:val="clear" w:color="000000" w:fill="FFFFFF"/>
                  <w:vAlign w:val="center"/>
                  <w:hideMark/>
                </w:tcPr>
                <w:p w14:paraId="3A471221"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Catania</w:t>
                  </w:r>
                </w:p>
              </w:tc>
              <w:tc>
                <w:tcPr>
                  <w:tcW w:w="726" w:type="dxa"/>
                  <w:tcBorders>
                    <w:top w:val="nil"/>
                    <w:left w:val="nil"/>
                    <w:bottom w:val="nil"/>
                    <w:right w:val="nil"/>
                  </w:tcBorders>
                  <w:shd w:val="clear" w:color="000000" w:fill="FFFFFF"/>
                  <w:vAlign w:val="center"/>
                  <w:hideMark/>
                </w:tcPr>
                <w:p w14:paraId="538F4D1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83</w:t>
                  </w:r>
                </w:p>
              </w:tc>
              <w:tc>
                <w:tcPr>
                  <w:tcW w:w="866" w:type="dxa"/>
                  <w:tcBorders>
                    <w:top w:val="nil"/>
                    <w:left w:val="nil"/>
                    <w:bottom w:val="nil"/>
                    <w:right w:val="nil"/>
                  </w:tcBorders>
                  <w:shd w:val="clear" w:color="000000" w:fill="FFFFFF"/>
                  <w:vAlign w:val="center"/>
                  <w:hideMark/>
                </w:tcPr>
                <w:p w14:paraId="3B8C3DD2"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95</w:t>
                  </w:r>
                </w:p>
              </w:tc>
              <w:tc>
                <w:tcPr>
                  <w:tcW w:w="988" w:type="dxa"/>
                  <w:tcBorders>
                    <w:top w:val="nil"/>
                    <w:left w:val="nil"/>
                    <w:bottom w:val="nil"/>
                    <w:right w:val="single" w:sz="4" w:space="0" w:color="auto"/>
                  </w:tcBorders>
                  <w:shd w:val="clear" w:color="000000" w:fill="FFFFFF"/>
                  <w:vAlign w:val="center"/>
                  <w:hideMark/>
                </w:tcPr>
                <w:p w14:paraId="0E2C876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12,9</w:t>
                  </w:r>
                </w:p>
              </w:tc>
              <w:tc>
                <w:tcPr>
                  <w:tcW w:w="692" w:type="dxa"/>
                  <w:tcBorders>
                    <w:top w:val="nil"/>
                    <w:left w:val="nil"/>
                    <w:bottom w:val="nil"/>
                    <w:right w:val="nil"/>
                  </w:tcBorders>
                  <w:shd w:val="clear" w:color="000000" w:fill="FFFFFF"/>
                  <w:vAlign w:val="center"/>
                  <w:hideMark/>
                </w:tcPr>
                <w:p w14:paraId="5D53DD7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52</w:t>
                  </w:r>
                </w:p>
              </w:tc>
              <w:tc>
                <w:tcPr>
                  <w:tcW w:w="767" w:type="dxa"/>
                  <w:tcBorders>
                    <w:top w:val="nil"/>
                    <w:left w:val="nil"/>
                    <w:bottom w:val="nil"/>
                    <w:right w:val="nil"/>
                  </w:tcBorders>
                  <w:shd w:val="clear" w:color="000000" w:fill="FFFFFF"/>
                  <w:vAlign w:val="center"/>
                  <w:hideMark/>
                </w:tcPr>
                <w:p w14:paraId="75636CD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57</w:t>
                  </w:r>
                </w:p>
              </w:tc>
              <w:tc>
                <w:tcPr>
                  <w:tcW w:w="916" w:type="dxa"/>
                  <w:tcBorders>
                    <w:top w:val="nil"/>
                    <w:left w:val="nil"/>
                    <w:bottom w:val="nil"/>
                    <w:right w:val="single" w:sz="4" w:space="0" w:color="auto"/>
                  </w:tcBorders>
                  <w:shd w:val="clear" w:color="000000" w:fill="FFFFFF"/>
                  <w:vAlign w:val="center"/>
                  <w:hideMark/>
                </w:tcPr>
                <w:p w14:paraId="0253CC81"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8,8</w:t>
                  </w:r>
                </w:p>
              </w:tc>
              <w:tc>
                <w:tcPr>
                  <w:tcW w:w="705" w:type="dxa"/>
                  <w:tcBorders>
                    <w:top w:val="nil"/>
                    <w:left w:val="nil"/>
                    <w:bottom w:val="nil"/>
                    <w:right w:val="nil"/>
                  </w:tcBorders>
                  <w:shd w:val="clear" w:color="000000" w:fill="FFFFFF"/>
                  <w:vAlign w:val="center"/>
                  <w:hideMark/>
                </w:tcPr>
                <w:p w14:paraId="63D9142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135</w:t>
                  </w:r>
                </w:p>
              </w:tc>
              <w:tc>
                <w:tcPr>
                  <w:tcW w:w="767" w:type="dxa"/>
                  <w:tcBorders>
                    <w:top w:val="nil"/>
                    <w:left w:val="nil"/>
                    <w:bottom w:val="nil"/>
                    <w:right w:val="nil"/>
                  </w:tcBorders>
                  <w:shd w:val="clear" w:color="000000" w:fill="FFFFFF"/>
                  <w:vAlign w:val="center"/>
                  <w:hideMark/>
                </w:tcPr>
                <w:p w14:paraId="19E70B3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152</w:t>
                  </w:r>
                </w:p>
              </w:tc>
              <w:tc>
                <w:tcPr>
                  <w:tcW w:w="916" w:type="dxa"/>
                  <w:tcBorders>
                    <w:top w:val="nil"/>
                    <w:left w:val="nil"/>
                    <w:bottom w:val="nil"/>
                    <w:right w:val="nil"/>
                  </w:tcBorders>
                  <w:shd w:val="clear" w:color="000000" w:fill="FFFFFF"/>
                  <w:vAlign w:val="center"/>
                  <w:hideMark/>
                </w:tcPr>
                <w:p w14:paraId="4FA60EC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11,4</w:t>
                  </w:r>
                </w:p>
              </w:tc>
            </w:tr>
            <w:tr w:rsidR="000F214B" w:rsidRPr="008B2692" w14:paraId="70104418" w14:textId="77777777" w:rsidTr="000F214B">
              <w:trPr>
                <w:trHeight w:val="280"/>
              </w:trPr>
              <w:tc>
                <w:tcPr>
                  <w:tcW w:w="2433" w:type="dxa"/>
                  <w:tcBorders>
                    <w:top w:val="nil"/>
                    <w:left w:val="nil"/>
                    <w:bottom w:val="nil"/>
                    <w:right w:val="nil"/>
                  </w:tcBorders>
                  <w:shd w:val="clear" w:color="000000" w:fill="FFFFFF"/>
                  <w:vAlign w:val="center"/>
                  <w:hideMark/>
                </w:tcPr>
                <w:p w14:paraId="07553F76"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Catanzaro</w:t>
                  </w:r>
                </w:p>
              </w:tc>
              <w:tc>
                <w:tcPr>
                  <w:tcW w:w="726" w:type="dxa"/>
                  <w:tcBorders>
                    <w:top w:val="nil"/>
                    <w:left w:val="nil"/>
                    <w:bottom w:val="nil"/>
                    <w:right w:val="nil"/>
                  </w:tcBorders>
                  <w:shd w:val="clear" w:color="000000" w:fill="FFFFFF"/>
                  <w:vAlign w:val="center"/>
                  <w:hideMark/>
                </w:tcPr>
                <w:p w14:paraId="6C703801"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86</w:t>
                  </w:r>
                </w:p>
              </w:tc>
              <w:tc>
                <w:tcPr>
                  <w:tcW w:w="866" w:type="dxa"/>
                  <w:tcBorders>
                    <w:top w:val="nil"/>
                    <w:left w:val="nil"/>
                    <w:bottom w:val="nil"/>
                    <w:right w:val="nil"/>
                  </w:tcBorders>
                  <w:shd w:val="clear" w:color="000000" w:fill="FFFFFF"/>
                  <w:vAlign w:val="center"/>
                  <w:hideMark/>
                </w:tcPr>
                <w:p w14:paraId="282169A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104</w:t>
                  </w:r>
                </w:p>
              </w:tc>
              <w:tc>
                <w:tcPr>
                  <w:tcW w:w="988" w:type="dxa"/>
                  <w:tcBorders>
                    <w:top w:val="nil"/>
                    <w:left w:val="nil"/>
                    <w:bottom w:val="nil"/>
                    <w:right w:val="single" w:sz="4" w:space="0" w:color="auto"/>
                  </w:tcBorders>
                  <w:shd w:val="clear" w:color="000000" w:fill="FFFFFF"/>
                  <w:vAlign w:val="center"/>
                  <w:hideMark/>
                </w:tcPr>
                <w:p w14:paraId="24DF566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17,7</w:t>
                  </w:r>
                </w:p>
              </w:tc>
              <w:tc>
                <w:tcPr>
                  <w:tcW w:w="692" w:type="dxa"/>
                  <w:tcBorders>
                    <w:top w:val="nil"/>
                    <w:left w:val="nil"/>
                    <w:bottom w:val="nil"/>
                    <w:right w:val="nil"/>
                  </w:tcBorders>
                  <w:shd w:val="clear" w:color="000000" w:fill="FFFFFF"/>
                  <w:vAlign w:val="center"/>
                  <w:hideMark/>
                </w:tcPr>
                <w:p w14:paraId="2703923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60</w:t>
                  </w:r>
                </w:p>
              </w:tc>
              <w:tc>
                <w:tcPr>
                  <w:tcW w:w="767" w:type="dxa"/>
                  <w:tcBorders>
                    <w:top w:val="nil"/>
                    <w:left w:val="nil"/>
                    <w:bottom w:val="nil"/>
                    <w:right w:val="nil"/>
                  </w:tcBorders>
                  <w:shd w:val="clear" w:color="000000" w:fill="FFFFFF"/>
                  <w:vAlign w:val="center"/>
                  <w:hideMark/>
                </w:tcPr>
                <w:p w14:paraId="4F0D93DC"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68</w:t>
                  </w:r>
                </w:p>
              </w:tc>
              <w:tc>
                <w:tcPr>
                  <w:tcW w:w="916" w:type="dxa"/>
                  <w:tcBorders>
                    <w:top w:val="nil"/>
                    <w:left w:val="nil"/>
                    <w:bottom w:val="nil"/>
                    <w:right w:val="single" w:sz="4" w:space="0" w:color="auto"/>
                  </w:tcBorders>
                  <w:shd w:val="clear" w:color="000000" w:fill="FFFFFF"/>
                  <w:vAlign w:val="center"/>
                  <w:hideMark/>
                </w:tcPr>
                <w:p w14:paraId="56EE422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11,8</w:t>
                  </w:r>
                </w:p>
              </w:tc>
              <w:tc>
                <w:tcPr>
                  <w:tcW w:w="705" w:type="dxa"/>
                  <w:tcBorders>
                    <w:top w:val="nil"/>
                    <w:left w:val="nil"/>
                    <w:bottom w:val="nil"/>
                    <w:right w:val="nil"/>
                  </w:tcBorders>
                  <w:shd w:val="clear" w:color="000000" w:fill="FFFFFF"/>
                  <w:vAlign w:val="center"/>
                  <w:hideMark/>
                </w:tcPr>
                <w:p w14:paraId="0D6BB25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146</w:t>
                  </w:r>
                </w:p>
              </w:tc>
              <w:tc>
                <w:tcPr>
                  <w:tcW w:w="767" w:type="dxa"/>
                  <w:tcBorders>
                    <w:top w:val="nil"/>
                    <w:left w:val="nil"/>
                    <w:bottom w:val="nil"/>
                    <w:right w:val="nil"/>
                  </w:tcBorders>
                  <w:shd w:val="clear" w:color="000000" w:fill="FFFFFF"/>
                  <w:vAlign w:val="center"/>
                  <w:hideMark/>
                </w:tcPr>
                <w:p w14:paraId="77A5C94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172</w:t>
                  </w:r>
                </w:p>
              </w:tc>
              <w:tc>
                <w:tcPr>
                  <w:tcW w:w="916" w:type="dxa"/>
                  <w:tcBorders>
                    <w:top w:val="nil"/>
                    <w:left w:val="nil"/>
                    <w:bottom w:val="nil"/>
                    <w:right w:val="nil"/>
                  </w:tcBorders>
                  <w:shd w:val="clear" w:color="000000" w:fill="FFFFFF"/>
                  <w:vAlign w:val="center"/>
                  <w:hideMark/>
                </w:tcPr>
                <w:p w14:paraId="2E28D8C2"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15,4</w:t>
                  </w:r>
                </w:p>
              </w:tc>
            </w:tr>
            <w:tr w:rsidR="000F214B" w:rsidRPr="008B2692" w14:paraId="6D2E3E17" w14:textId="77777777" w:rsidTr="000F214B">
              <w:trPr>
                <w:trHeight w:val="280"/>
              </w:trPr>
              <w:tc>
                <w:tcPr>
                  <w:tcW w:w="2433" w:type="dxa"/>
                  <w:tcBorders>
                    <w:top w:val="nil"/>
                    <w:left w:val="nil"/>
                    <w:bottom w:val="nil"/>
                    <w:right w:val="nil"/>
                  </w:tcBorders>
                  <w:shd w:val="clear" w:color="000000" w:fill="FFFFFF"/>
                  <w:vAlign w:val="center"/>
                  <w:hideMark/>
                </w:tcPr>
                <w:p w14:paraId="3B1140B5"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Firenze</w:t>
                  </w:r>
                </w:p>
              </w:tc>
              <w:tc>
                <w:tcPr>
                  <w:tcW w:w="726" w:type="dxa"/>
                  <w:tcBorders>
                    <w:top w:val="nil"/>
                    <w:left w:val="nil"/>
                    <w:bottom w:val="nil"/>
                    <w:right w:val="nil"/>
                  </w:tcBorders>
                  <w:shd w:val="clear" w:color="000000" w:fill="FFFFFF"/>
                  <w:vAlign w:val="center"/>
                  <w:hideMark/>
                </w:tcPr>
                <w:p w14:paraId="1FEC407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127</w:t>
                  </w:r>
                </w:p>
              </w:tc>
              <w:tc>
                <w:tcPr>
                  <w:tcW w:w="866" w:type="dxa"/>
                  <w:tcBorders>
                    <w:top w:val="nil"/>
                    <w:left w:val="nil"/>
                    <w:bottom w:val="nil"/>
                    <w:right w:val="nil"/>
                  </w:tcBorders>
                  <w:shd w:val="clear" w:color="000000" w:fill="FFFFFF"/>
                  <w:vAlign w:val="center"/>
                  <w:hideMark/>
                </w:tcPr>
                <w:p w14:paraId="4572C1F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138</w:t>
                  </w:r>
                </w:p>
              </w:tc>
              <w:tc>
                <w:tcPr>
                  <w:tcW w:w="988" w:type="dxa"/>
                  <w:tcBorders>
                    <w:top w:val="nil"/>
                    <w:left w:val="nil"/>
                    <w:bottom w:val="nil"/>
                    <w:right w:val="single" w:sz="4" w:space="0" w:color="auto"/>
                  </w:tcBorders>
                  <w:shd w:val="clear" w:color="000000" w:fill="FFFFFF"/>
                  <w:vAlign w:val="center"/>
                  <w:hideMark/>
                </w:tcPr>
                <w:p w14:paraId="5E890B2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8,4</w:t>
                  </w:r>
                </w:p>
              </w:tc>
              <w:tc>
                <w:tcPr>
                  <w:tcW w:w="692" w:type="dxa"/>
                  <w:tcBorders>
                    <w:top w:val="nil"/>
                    <w:left w:val="nil"/>
                    <w:bottom w:val="nil"/>
                    <w:right w:val="nil"/>
                  </w:tcBorders>
                  <w:shd w:val="clear" w:color="000000" w:fill="FFFFFF"/>
                  <w:vAlign w:val="center"/>
                  <w:hideMark/>
                </w:tcPr>
                <w:p w14:paraId="4A7DEE3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71</w:t>
                  </w:r>
                </w:p>
              </w:tc>
              <w:tc>
                <w:tcPr>
                  <w:tcW w:w="767" w:type="dxa"/>
                  <w:tcBorders>
                    <w:top w:val="nil"/>
                    <w:left w:val="nil"/>
                    <w:bottom w:val="nil"/>
                    <w:right w:val="nil"/>
                  </w:tcBorders>
                  <w:shd w:val="clear" w:color="000000" w:fill="FFFFFF"/>
                  <w:vAlign w:val="center"/>
                  <w:hideMark/>
                </w:tcPr>
                <w:p w14:paraId="5C28E1B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86</w:t>
                  </w:r>
                </w:p>
              </w:tc>
              <w:tc>
                <w:tcPr>
                  <w:tcW w:w="916" w:type="dxa"/>
                  <w:tcBorders>
                    <w:top w:val="nil"/>
                    <w:left w:val="nil"/>
                    <w:bottom w:val="nil"/>
                    <w:right w:val="single" w:sz="4" w:space="0" w:color="auto"/>
                  </w:tcBorders>
                  <w:shd w:val="clear" w:color="000000" w:fill="FFFFFF"/>
                  <w:vAlign w:val="center"/>
                  <w:hideMark/>
                </w:tcPr>
                <w:p w14:paraId="2768F21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17,4</w:t>
                  </w:r>
                </w:p>
              </w:tc>
              <w:tc>
                <w:tcPr>
                  <w:tcW w:w="705" w:type="dxa"/>
                  <w:tcBorders>
                    <w:top w:val="nil"/>
                    <w:left w:val="nil"/>
                    <w:bottom w:val="nil"/>
                    <w:right w:val="nil"/>
                  </w:tcBorders>
                  <w:shd w:val="clear" w:color="000000" w:fill="FFFFFF"/>
                  <w:vAlign w:val="center"/>
                  <w:hideMark/>
                </w:tcPr>
                <w:p w14:paraId="001D364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198</w:t>
                  </w:r>
                </w:p>
              </w:tc>
              <w:tc>
                <w:tcPr>
                  <w:tcW w:w="767" w:type="dxa"/>
                  <w:tcBorders>
                    <w:top w:val="nil"/>
                    <w:left w:val="nil"/>
                    <w:bottom w:val="nil"/>
                    <w:right w:val="nil"/>
                  </w:tcBorders>
                  <w:shd w:val="clear" w:color="000000" w:fill="FFFFFF"/>
                  <w:vAlign w:val="center"/>
                  <w:hideMark/>
                </w:tcPr>
                <w:p w14:paraId="7BB8F3CC"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224</w:t>
                  </w:r>
                </w:p>
              </w:tc>
              <w:tc>
                <w:tcPr>
                  <w:tcW w:w="916" w:type="dxa"/>
                  <w:tcBorders>
                    <w:top w:val="nil"/>
                    <w:left w:val="nil"/>
                    <w:bottom w:val="nil"/>
                    <w:right w:val="nil"/>
                  </w:tcBorders>
                  <w:shd w:val="clear" w:color="000000" w:fill="FFFFFF"/>
                  <w:vAlign w:val="center"/>
                  <w:hideMark/>
                </w:tcPr>
                <w:p w14:paraId="016DD26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11,9</w:t>
                  </w:r>
                </w:p>
              </w:tc>
            </w:tr>
            <w:tr w:rsidR="000F214B" w:rsidRPr="008B2692" w14:paraId="51B0C0FA" w14:textId="77777777" w:rsidTr="000F214B">
              <w:trPr>
                <w:trHeight w:val="280"/>
              </w:trPr>
              <w:tc>
                <w:tcPr>
                  <w:tcW w:w="2433" w:type="dxa"/>
                  <w:tcBorders>
                    <w:top w:val="nil"/>
                    <w:left w:val="nil"/>
                    <w:bottom w:val="nil"/>
                    <w:right w:val="nil"/>
                  </w:tcBorders>
                  <w:shd w:val="clear" w:color="000000" w:fill="FFFFFF"/>
                  <w:vAlign w:val="center"/>
                  <w:hideMark/>
                </w:tcPr>
                <w:p w14:paraId="2210F5CA"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Genova</w:t>
                  </w:r>
                </w:p>
              </w:tc>
              <w:tc>
                <w:tcPr>
                  <w:tcW w:w="726" w:type="dxa"/>
                  <w:tcBorders>
                    <w:top w:val="nil"/>
                    <w:left w:val="nil"/>
                    <w:bottom w:val="nil"/>
                    <w:right w:val="nil"/>
                  </w:tcBorders>
                  <w:shd w:val="clear" w:color="000000" w:fill="FFFFFF"/>
                  <w:vAlign w:val="center"/>
                  <w:hideMark/>
                </w:tcPr>
                <w:p w14:paraId="7FB207F1"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93</w:t>
                  </w:r>
                </w:p>
              </w:tc>
              <w:tc>
                <w:tcPr>
                  <w:tcW w:w="866" w:type="dxa"/>
                  <w:tcBorders>
                    <w:top w:val="nil"/>
                    <w:left w:val="nil"/>
                    <w:bottom w:val="nil"/>
                    <w:right w:val="nil"/>
                  </w:tcBorders>
                  <w:shd w:val="clear" w:color="000000" w:fill="FFFFFF"/>
                  <w:vAlign w:val="center"/>
                  <w:hideMark/>
                </w:tcPr>
                <w:p w14:paraId="6BE7A64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99</w:t>
                  </w:r>
                </w:p>
              </w:tc>
              <w:tc>
                <w:tcPr>
                  <w:tcW w:w="988" w:type="dxa"/>
                  <w:tcBorders>
                    <w:top w:val="nil"/>
                    <w:left w:val="nil"/>
                    <w:bottom w:val="nil"/>
                    <w:right w:val="single" w:sz="4" w:space="0" w:color="auto"/>
                  </w:tcBorders>
                  <w:shd w:val="clear" w:color="000000" w:fill="FFFFFF"/>
                  <w:vAlign w:val="center"/>
                  <w:hideMark/>
                </w:tcPr>
                <w:p w14:paraId="30E2EA3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5,7</w:t>
                  </w:r>
                </w:p>
              </w:tc>
              <w:tc>
                <w:tcPr>
                  <w:tcW w:w="692" w:type="dxa"/>
                  <w:tcBorders>
                    <w:top w:val="nil"/>
                    <w:left w:val="nil"/>
                    <w:bottom w:val="nil"/>
                    <w:right w:val="nil"/>
                  </w:tcBorders>
                  <w:shd w:val="clear" w:color="000000" w:fill="FFFFFF"/>
                  <w:vAlign w:val="center"/>
                  <w:hideMark/>
                </w:tcPr>
                <w:p w14:paraId="0C3FA2D6"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58</w:t>
                  </w:r>
                </w:p>
              </w:tc>
              <w:tc>
                <w:tcPr>
                  <w:tcW w:w="767" w:type="dxa"/>
                  <w:tcBorders>
                    <w:top w:val="nil"/>
                    <w:left w:val="nil"/>
                    <w:bottom w:val="nil"/>
                    <w:right w:val="nil"/>
                  </w:tcBorders>
                  <w:shd w:val="clear" w:color="000000" w:fill="FFFFFF"/>
                  <w:vAlign w:val="center"/>
                  <w:hideMark/>
                </w:tcPr>
                <w:p w14:paraId="0056AC56"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63</w:t>
                  </w:r>
                </w:p>
              </w:tc>
              <w:tc>
                <w:tcPr>
                  <w:tcW w:w="916" w:type="dxa"/>
                  <w:tcBorders>
                    <w:top w:val="nil"/>
                    <w:left w:val="nil"/>
                    <w:bottom w:val="nil"/>
                    <w:right w:val="single" w:sz="4" w:space="0" w:color="auto"/>
                  </w:tcBorders>
                  <w:shd w:val="clear" w:color="000000" w:fill="FFFFFF"/>
                  <w:vAlign w:val="center"/>
                  <w:hideMark/>
                </w:tcPr>
                <w:p w14:paraId="181E026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7,9</w:t>
                  </w:r>
                </w:p>
              </w:tc>
              <w:tc>
                <w:tcPr>
                  <w:tcW w:w="705" w:type="dxa"/>
                  <w:tcBorders>
                    <w:top w:val="nil"/>
                    <w:left w:val="nil"/>
                    <w:bottom w:val="nil"/>
                    <w:right w:val="nil"/>
                  </w:tcBorders>
                  <w:shd w:val="clear" w:color="000000" w:fill="FFFFFF"/>
                  <w:vAlign w:val="center"/>
                  <w:hideMark/>
                </w:tcPr>
                <w:p w14:paraId="524E4AB6"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151</w:t>
                  </w:r>
                </w:p>
              </w:tc>
              <w:tc>
                <w:tcPr>
                  <w:tcW w:w="767" w:type="dxa"/>
                  <w:tcBorders>
                    <w:top w:val="nil"/>
                    <w:left w:val="nil"/>
                    <w:bottom w:val="nil"/>
                    <w:right w:val="nil"/>
                  </w:tcBorders>
                  <w:shd w:val="clear" w:color="000000" w:fill="FFFFFF"/>
                  <w:vAlign w:val="center"/>
                  <w:hideMark/>
                </w:tcPr>
                <w:p w14:paraId="2094F98C"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162</w:t>
                  </w:r>
                </w:p>
              </w:tc>
              <w:tc>
                <w:tcPr>
                  <w:tcW w:w="916" w:type="dxa"/>
                  <w:tcBorders>
                    <w:top w:val="nil"/>
                    <w:left w:val="nil"/>
                    <w:bottom w:val="nil"/>
                    <w:right w:val="nil"/>
                  </w:tcBorders>
                  <w:shd w:val="clear" w:color="000000" w:fill="FFFFFF"/>
                  <w:vAlign w:val="center"/>
                  <w:hideMark/>
                </w:tcPr>
                <w:p w14:paraId="0E363C3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6,6</w:t>
                  </w:r>
                </w:p>
              </w:tc>
            </w:tr>
            <w:tr w:rsidR="000F214B" w:rsidRPr="008B2692" w14:paraId="04B73E9C" w14:textId="77777777" w:rsidTr="000F214B">
              <w:trPr>
                <w:trHeight w:val="280"/>
              </w:trPr>
              <w:tc>
                <w:tcPr>
                  <w:tcW w:w="2433" w:type="dxa"/>
                  <w:tcBorders>
                    <w:top w:val="nil"/>
                    <w:left w:val="nil"/>
                    <w:bottom w:val="nil"/>
                    <w:right w:val="nil"/>
                  </w:tcBorders>
                  <w:shd w:val="clear" w:color="000000" w:fill="FFFFFF"/>
                  <w:vAlign w:val="center"/>
                  <w:hideMark/>
                </w:tcPr>
                <w:p w14:paraId="04E81D1A"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L'Aquila</w:t>
                  </w:r>
                </w:p>
              </w:tc>
              <w:tc>
                <w:tcPr>
                  <w:tcW w:w="726" w:type="dxa"/>
                  <w:tcBorders>
                    <w:top w:val="nil"/>
                    <w:left w:val="nil"/>
                    <w:bottom w:val="nil"/>
                    <w:right w:val="nil"/>
                  </w:tcBorders>
                  <w:shd w:val="clear" w:color="000000" w:fill="FFFFFF"/>
                  <w:vAlign w:val="center"/>
                  <w:hideMark/>
                </w:tcPr>
                <w:p w14:paraId="57B11F9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57</w:t>
                  </w:r>
                </w:p>
              </w:tc>
              <w:tc>
                <w:tcPr>
                  <w:tcW w:w="866" w:type="dxa"/>
                  <w:tcBorders>
                    <w:top w:val="nil"/>
                    <w:left w:val="nil"/>
                    <w:bottom w:val="nil"/>
                    <w:right w:val="nil"/>
                  </w:tcBorders>
                  <w:shd w:val="clear" w:color="000000" w:fill="FFFFFF"/>
                  <w:vAlign w:val="center"/>
                  <w:hideMark/>
                </w:tcPr>
                <w:p w14:paraId="4116106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62</w:t>
                  </w:r>
                </w:p>
              </w:tc>
              <w:tc>
                <w:tcPr>
                  <w:tcW w:w="988" w:type="dxa"/>
                  <w:tcBorders>
                    <w:top w:val="nil"/>
                    <w:left w:val="nil"/>
                    <w:bottom w:val="nil"/>
                    <w:right w:val="single" w:sz="4" w:space="0" w:color="auto"/>
                  </w:tcBorders>
                  <w:shd w:val="clear" w:color="000000" w:fill="FFFFFF"/>
                  <w:vAlign w:val="center"/>
                  <w:hideMark/>
                </w:tcPr>
                <w:p w14:paraId="0680989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7,5</w:t>
                  </w:r>
                </w:p>
              </w:tc>
              <w:tc>
                <w:tcPr>
                  <w:tcW w:w="692" w:type="dxa"/>
                  <w:tcBorders>
                    <w:top w:val="nil"/>
                    <w:left w:val="nil"/>
                    <w:bottom w:val="nil"/>
                    <w:right w:val="nil"/>
                  </w:tcBorders>
                  <w:shd w:val="clear" w:color="000000" w:fill="FFFFFF"/>
                  <w:vAlign w:val="center"/>
                  <w:hideMark/>
                </w:tcPr>
                <w:p w14:paraId="0E698EE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19</w:t>
                  </w:r>
                </w:p>
              </w:tc>
              <w:tc>
                <w:tcPr>
                  <w:tcW w:w="767" w:type="dxa"/>
                  <w:tcBorders>
                    <w:top w:val="nil"/>
                    <w:left w:val="nil"/>
                    <w:bottom w:val="nil"/>
                    <w:right w:val="nil"/>
                  </w:tcBorders>
                  <w:shd w:val="clear" w:color="000000" w:fill="FFFFFF"/>
                  <w:vAlign w:val="center"/>
                  <w:hideMark/>
                </w:tcPr>
                <w:p w14:paraId="029CDFE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20</w:t>
                  </w:r>
                </w:p>
              </w:tc>
              <w:tc>
                <w:tcPr>
                  <w:tcW w:w="916" w:type="dxa"/>
                  <w:tcBorders>
                    <w:top w:val="nil"/>
                    <w:left w:val="nil"/>
                    <w:bottom w:val="nil"/>
                    <w:right w:val="single" w:sz="4" w:space="0" w:color="auto"/>
                  </w:tcBorders>
                  <w:shd w:val="clear" w:color="000000" w:fill="FFFFFF"/>
                  <w:vAlign w:val="center"/>
                  <w:hideMark/>
                </w:tcPr>
                <w:p w14:paraId="5747926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5,0</w:t>
                  </w:r>
                </w:p>
              </w:tc>
              <w:tc>
                <w:tcPr>
                  <w:tcW w:w="705" w:type="dxa"/>
                  <w:tcBorders>
                    <w:top w:val="nil"/>
                    <w:left w:val="nil"/>
                    <w:bottom w:val="nil"/>
                    <w:right w:val="nil"/>
                  </w:tcBorders>
                  <w:shd w:val="clear" w:color="000000" w:fill="FFFFFF"/>
                  <w:vAlign w:val="center"/>
                  <w:hideMark/>
                </w:tcPr>
                <w:p w14:paraId="6FC7D381"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76</w:t>
                  </w:r>
                </w:p>
              </w:tc>
              <w:tc>
                <w:tcPr>
                  <w:tcW w:w="767" w:type="dxa"/>
                  <w:tcBorders>
                    <w:top w:val="nil"/>
                    <w:left w:val="nil"/>
                    <w:bottom w:val="nil"/>
                    <w:right w:val="nil"/>
                  </w:tcBorders>
                  <w:shd w:val="clear" w:color="000000" w:fill="FFFFFF"/>
                  <w:vAlign w:val="center"/>
                  <w:hideMark/>
                </w:tcPr>
                <w:p w14:paraId="6009F026"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82</w:t>
                  </w:r>
                </w:p>
              </w:tc>
              <w:tc>
                <w:tcPr>
                  <w:tcW w:w="916" w:type="dxa"/>
                  <w:tcBorders>
                    <w:top w:val="nil"/>
                    <w:left w:val="nil"/>
                    <w:bottom w:val="nil"/>
                    <w:right w:val="nil"/>
                  </w:tcBorders>
                  <w:shd w:val="clear" w:color="000000" w:fill="FFFFFF"/>
                  <w:vAlign w:val="center"/>
                  <w:hideMark/>
                </w:tcPr>
                <w:p w14:paraId="784EDE6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6,9</w:t>
                  </w:r>
                </w:p>
              </w:tc>
            </w:tr>
            <w:tr w:rsidR="000F214B" w:rsidRPr="008B2692" w14:paraId="7ED5B1A0" w14:textId="77777777" w:rsidTr="000F214B">
              <w:trPr>
                <w:trHeight w:val="280"/>
              </w:trPr>
              <w:tc>
                <w:tcPr>
                  <w:tcW w:w="2433" w:type="dxa"/>
                  <w:tcBorders>
                    <w:top w:val="nil"/>
                    <w:left w:val="nil"/>
                    <w:bottom w:val="nil"/>
                    <w:right w:val="nil"/>
                  </w:tcBorders>
                  <w:shd w:val="clear" w:color="000000" w:fill="FFFFFF"/>
                  <w:vAlign w:val="center"/>
                  <w:hideMark/>
                </w:tcPr>
                <w:p w14:paraId="04E99FD9"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Lecce (inclusa sezione staccata di Taranto)</w:t>
                  </w:r>
                </w:p>
              </w:tc>
              <w:tc>
                <w:tcPr>
                  <w:tcW w:w="726" w:type="dxa"/>
                  <w:tcBorders>
                    <w:top w:val="nil"/>
                    <w:left w:val="nil"/>
                    <w:bottom w:val="nil"/>
                    <w:right w:val="nil"/>
                  </w:tcBorders>
                  <w:shd w:val="clear" w:color="000000" w:fill="FFFFFF"/>
                  <w:vAlign w:val="center"/>
                  <w:hideMark/>
                </w:tcPr>
                <w:p w14:paraId="11A5EBA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79</w:t>
                  </w:r>
                </w:p>
              </w:tc>
              <w:tc>
                <w:tcPr>
                  <w:tcW w:w="866" w:type="dxa"/>
                  <w:tcBorders>
                    <w:top w:val="nil"/>
                    <w:left w:val="nil"/>
                    <w:bottom w:val="nil"/>
                    <w:right w:val="nil"/>
                  </w:tcBorders>
                  <w:shd w:val="clear" w:color="000000" w:fill="FFFFFF"/>
                  <w:vAlign w:val="center"/>
                  <w:hideMark/>
                </w:tcPr>
                <w:p w14:paraId="254E126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88</w:t>
                  </w:r>
                </w:p>
              </w:tc>
              <w:tc>
                <w:tcPr>
                  <w:tcW w:w="988" w:type="dxa"/>
                  <w:tcBorders>
                    <w:top w:val="nil"/>
                    <w:left w:val="nil"/>
                    <w:bottom w:val="nil"/>
                    <w:right w:val="single" w:sz="4" w:space="0" w:color="auto"/>
                  </w:tcBorders>
                  <w:shd w:val="clear" w:color="000000" w:fill="FFFFFF"/>
                  <w:vAlign w:val="center"/>
                  <w:hideMark/>
                </w:tcPr>
                <w:p w14:paraId="3F24BDC1"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10,6</w:t>
                  </w:r>
                </w:p>
              </w:tc>
              <w:tc>
                <w:tcPr>
                  <w:tcW w:w="692" w:type="dxa"/>
                  <w:tcBorders>
                    <w:top w:val="nil"/>
                    <w:left w:val="nil"/>
                    <w:bottom w:val="nil"/>
                    <w:right w:val="nil"/>
                  </w:tcBorders>
                  <w:shd w:val="clear" w:color="000000" w:fill="FFFFFF"/>
                  <w:vAlign w:val="center"/>
                  <w:hideMark/>
                </w:tcPr>
                <w:p w14:paraId="7F9061C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36</w:t>
                  </w:r>
                </w:p>
              </w:tc>
              <w:tc>
                <w:tcPr>
                  <w:tcW w:w="767" w:type="dxa"/>
                  <w:tcBorders>
                    <w:top w:val="nil"/>
                    <w:left w:val="nil"/>
                    <w:bottom w:val="nil"/>
                    <w:right w:val="nil"/>
                  </w:tcBorders>
                  <w:shd w:val="clear" w:color="000000" w:fill="FFFFFF"/>
                  <w:vAlign w:val="center"/>
                  <w:hideMark/>
                </w:tcPr>
                <w:p w14:paraId="61036F12"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39</w:t>
                  </w:r>
                </w:p>
              </w:tc>
              <w:tc>
                <w:tcPr>
                  <w:tcW w:w="916" w:type="dxa"/>
                  <w:tcBorders>
                    <w:top w:val="nil"/>
                    <w:left w:val="nil"/>
                    <w:bottom w:val="nil"/>
                    <w:right w:val="single" w:sz="4" w:space="0" w:color="auto"/>
                  </w:tcBorders>
                  <w:shd w:val="clear" w:color="000000" w:fill="FFFFFF"/>
                  <w:vAlign w:val="center"/>
                  <w:hideMark/>
                </w:tcPr>
                <w:p w14:paraId="5BC901D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7,7</w:t>
                  </w:r>
                </w:p>
              </w:tc>
              <w:tc>
                <w:tcPr>
                  <w:tcW w:w="705" w:type="dxa"/>
                  <w:tcBorders>
                    <w:top w:val="nil"/>
                    <w:left w:val="nil"/>
                    <w:bottom w:val="nil"/>
                    <w:right w:val="nil"/>
                  </w:tcBorders>
                  <w:shd w:val="clear" w:color="000000" w:fill="FFFFFF"/>
                  <w:vAlign w:val="center"/>
                  <w:hideMark/>
                </w:tcPr>
                <w:p w14:paraId="4958A26C"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115</w:t>
                  </w:r>
                </w:p>
              </w:tc>
              <w:tc>
                <w:tcPr>
                  <w:tcW w:w="767" w:type="dxa"/>
                  <w:tcBorders>
                    <w:top w:val="nil"/>
                    <w:left w:val="nil"/>
                    <w:bottom w:val="nil"/>
                    <w:right w:val="nil"/>
                  </w:tcBorders>
                  <w:shd w:val="clear" w:color="000000" w:fill="FFFFFF"/>
                  <w:vAlign w:val="center"/>
                  <w:hideMark/>
                </w:tcPr>
                <w:p w14:paraId="685BD2B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127</w:t>
                  </w:r>
                </w:p>
              </w:tc>
              <w:tc>
                <w:tcPr>
                  <w:tcW w:w="916" w:type="dxa"/>
                  <w:tcBorders>
                    <w:top w:val="nil"/>
                    <w:left w:val="nil"/>
                    <w:bottom w:val="nil"/>
                    <w:right w:val="nil"/>
                  </w:tcBorders>
                  <w:shd w:val="clear" w:color="000000" w:fill="FFFFFF"/>
                  <w:vAlign w:val="center"/>
                  <w:hideMark/>
                </w:tcPr>
                <w:p w14:paraId="25B07DC5"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9,7</w:t>
                  </w:r>
                </w:p>
              </w:tc>
            </w:tr>
            <w:tr w:rsidR="000F214B" w:rsidRPr="008B2692" w14:paraId="76469ED1" w14:textId="77777777" w:rsidTr="000F214B">
              <w:trPr>
                <w:trHeight w:val="280"/>
              </w:trPr>
              <w:tc>
                <w:tcPr>
                  <w:tcW w:w="2433" w:type="dxa"/>
                  <w:tcBorders>
                    <w:top w:val="nil"/>
                    <w:left w:val="nil"/>
                    <w:bottom w:val="nil"/>
                    <w:right w:val="nil"/>
                  </w:tcBorders>
                  <w:shd w:val="clear" w:color="000000" w:fill="FFFFFF"/>
                  <w:vAlign w:val="center"/>
                  <w:hideMark/>
                </w:tcPr>
                <w:p w14:paraId="670C36C4"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Messina</w:t>
                  </w:r>
                </w:p>
              </w:tc>
              <w:tc>
                <w:tcPr>
                  <w:tcW w:w="726" w:type="dxa"/>
                  <w:tcBorders>
                    <w:top w:val="nil"/>
                    <w:left w:val="nil"/>
                    <w:bottom w:val="nil"/>
                    <w:right w:val="nil"/>
                  </w:tcBorders>
                  <w:shd w:val="clear" w:color="000000" w:fill="FFFFFF"/>
                  <w:vAlign w:val="center"/>
                  <w:hideMark/>
                </w:tcPr>
                <w:p w14:paraId="5A9DEFE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38</w:t>
                  </w:r>
                </w:p>
              </w:tc>
              <w:tc>
                <w:tcPr>
                  <w:tcW w:w="866" w:type="dxa"/>
                  <w:tcBorders>
                    <w:top w:val="nil"/>
                    <w:left w:val="nil"/>
                    <w:bottom w:val="nil"/>
                    <w:right w:val="nil"/>
                  </w:tcBorders>
                  <w:shd w:val="clear" w:color="000000" w:fill="FFFFFF"/>
                  <w:vAlign w:val="center"/>
                  <w:hideMark/>
                </w:tcPr>
                <w:p w14:paraId="7809E7B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42</w:t>
                  </w:r>
                </w:p>
              </w:tc>
              <w:tc>
                <w:tcPr>
                  <w:tcW w:w="988" w:type="dxa"/>
                  <w:tcBorders>
                    <w:top w:val="nil"/>
                    <w:left w:val="nil"/>
                    <w:bottom w:val="nil"/>
                    <w:right w:val="single" w:sz="4" w:space="0" w:color="auto"/>
                  </w:tcBorders>
                  <w:shd w:val="clear" w:color="000000" w:fill="FFFFFF"/>
                  <w:vAlign w:val="center"/>
                  <w:hideMark/>
                </w:tcPr>
                <w:p w14:paraId="2F0BD736"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8,6</w:t>
                  </w:r>
                </w:p>
              </w:tc>
              <w:tc>
                <w:tcPr>
                  <w:tcW w:w="692" w:type="dxa"/>
                  <w:tcBorders>
                    <w:top w:val="nil"/>
                    <w:left w:val="nil"/>
                    <w:bottom w:val="nil"/>
                    <w:right w:val="nil"/>
                  </w:tcBorders>
                  <w:shd w:val="clear" w:color="000000" w:fill="FFFFFF"/>
                  <w:vAlign w:val="center"/>
                  <w:hideMark/>
                </w:tcPr>
                <w:p w14:paraId="744C0A35"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20</w:t>
                  </w:r>
                </w:p>
              </w:tc>
              <w:tc>
                <w:tcPr>
                  <w:tcW w:w="767" w:type="dxa"/>
                  <w:tcBorders>
                    <w:top w:val="nil"/>
                    <w:left w:val="nil"/>
                    <w:bottom w:val="nil"/>
                    <w:right w:val="nil"/>
                  </w:tcBorders>
                  <w:shd w:val="clear" w:color="000000" w:fill="FFFFFF"/>
                  <w:vAlign w:val="center"/>
                  <w:hideMark/>
                </w:tcPr>
                <w:p w14:paraId="24307A0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23</w:t>
                  </w:r>
                </w:p>
              </w:tc>
              <w:tc>
                <w:tcPr>
                  <w:tcW w:w="916" w:type="dxa"/>
                  <w:tcBorders>
                    <w:top w:val="nil"/>
                    <w:left w:val="nil"/>
                    <w:bottom w:val="nil"/>
                    <w:right w:val="single" w:sz="4" w:space="0" w:color="auto"/>
                  </w:tcBorders>
                  <w:shd w:val="clear" w:color="000000" w:fill="FFFFFF"/>
                  <w:vAlign w:val="center"/>
                  <w:hideMark/>
                </w:tcPr>
                <w:p w14:paraId="72C74D0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13,0</w:t>
                  </w:r>
                </w:p>
              </w:tc>
              <w:tc>
                <w:tcPr>
                  <w:tcW w:w="705" w:type="dxa"/>
                  <w:tcBorders>
                    <w:top w:val="nil"/>
                    <w:left w:val="nil"/>
                    <w:bottom w:val="nil"/>
                    <w:right w:val="nil"/>
                  </w:tcBorders>
                  <w:shd w:val="clear" w:color="000000" w:fill="FFFFFF"/>
                  <w:vAlign w:val="center"/>
                  <w:hideMark/>
                </w:tcPr>
                <w:p w14:paraId="62E27BC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58</w:t>
                  </w:r>
                </w:p>
              </w:tc>
              <w:tc>
                <w:tcPr>
                  <w:tcW w:w="767" w:type="dxa"/>
                  <w:tcBorders>
                    <w:top w:val="nil"/>
                    <w:left w:val="nil"/>
                    <w:bottom w:val="nil"/>
                    <w:right w:val="nil"/>
                  </w:tcBorders>
                  <w:shd w:val="clear" w:color="000000" w:fill="FFFFFF"/>
                  <w:vAlign w:val="center"/>
                  <w:hideMark/>
                </w:tcPr>
                <w:p w14:paraId="25B4504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65</w:t>
                  </w:r>
                </w:p>
              </w:tc>
              <w:tc>
                <w:tcPr>
                  <w:tcW w:w="916" w:type="dxa"/>
                  <w:tcBorders>
                    <w:top w:val="nil"/>
                    <w:left w:val="nil"/>
                    <w:bottom w:val="nil"/>
                    <w:right w:val="nil"/>
                  </w:tcBorders>
                  <w:shd w:val="clear" w:color="000000" w:fill="FFFFFF"/>
                  <w:vAlign w:val="center"/>
                  <w:hideMark/>
                </w:tcPr>
                <w:p w14:paraId="117951D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10,2</w:t>
                  </w:r>
                </w:p>
              </w:tc>
            </w:tr>
            <w:tr w:rsidR="000F214B" w:rsidRPr="008B2692" w14:paraId="63A54131" w14:textId="77777777" w:rsidTr="000F214B">
              <w:trPr>
                <w:trHeight w:val="280"/>
              </w:trPr>
              <w:tc>
                <w:tcPr>
                  <w:tcW w:w="2433" w:type="dxa"/>
                  <w:tcBorders>
                    <w:top w:val="nil"/>
                    <w:left w:val="nil"/>
                    <w:bottom w:val="nil"/>
                    <w:right w:val="nil"/>
                  </w:tcBorders>
                  <w:shd w:val="clear" w:color="000000" w:fill="FFFFFF"/>
                  <w:vAlign w:val="center"/>
                  <w:hideMark/>
                </w:tcPr>
                <w:p w14:paraId="0E47AAB8"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Milano</w:t>
                  </w:r>
                </w:p>
              </w:tc>
              <w:tc>
                <w:tcPr>
                  <w:tcW w:w="726" w:type="dxa"/>
                  <w:tcBorders>
                    <w:top w:val="nil"/>
                    <w:left w:val="nil"/>
                    <w:bottom w:val="nil"/>
                    <w:right w:val="nil"/>
                  </w:tcBorders>
                  <w:shd w:val="clear" w:color="000000" w:fill="FFFFFF"/>
                  <w:vAlign w:val="center"/>
                  <w:hideMark/>
                </w:tcPr>
                <w:p w14:paraId="6E6D12C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255</w:t>
                  </w:r>
                </w:p>
              </w:tc>
              <w:tc>
                <w:tcPr>
                  <w:tcW w:w="866" w:type="dxa"/>
                  <w:tcBorders>
                    <w:top w:val="nil"/>
                    <w:left w:val="nil"/>
                    <w:bottom w:val="nil"/>
                    <w:right w:val="nil"/>
                  </w:tcBorders>
                  <w:shd w:val="clear" w:color="000000" w:fill="FFFFFF"/>
                  <w:vAlign w:val="center"/>
                  <w:hideMark/>
                </w:tcPr>
                <w:p w14:paraId="6977715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283</w:t>
                  </w:r>
                </w:p>
              </w:tc>
              <w:tc>
                <w:tcPr>
                  <w:tcW w:w="988" w:type="dxa"/>
                  <w:tcBorders>
                    <w:top w:val="nil"/>
                    <w:left w:val="nil"/>
                    <w:bottom w:val="nil"/>
                    <w:right w:val="single" w:sz="4" w:space="0" w:color="auto"/>
                  </w:tcBorders>
                  <w:shd w:val="clear" w:color="000000" w:fill="FFFFFF"/>
                  <w:vAlign w:val="center"/>
                  <w:hideMark/>
                </w:tcPr>
                <w:p w14:paraId="2644881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10,0</w:t>
                  </w:r>
                </w:p>
              </w:tc>
              <w:tc>
                <w:tcPr>
                  <w:tcW w:w="692" w:type="dxa"/>
                  <w:tcBorders>
                    <w:top w:val="nil"/>
                    <w:left w:val="nil"/>
                    <w:bottom w:val="nil"/>
                    <w:right w:val="nil"/>
                  </w:tcBorders>
                  <w:shd w:val="clear" w:color="000000" w:fill="FFFFFF"/>
                  <w:vAlign w:val="center"/>
                  <w:hideMark/>
                </w:tcPr>
                <w:p w14:paraId="2E261155"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126</w:t>
                  </w:r>
                </w:p>
              </w:tc>
              <w:tc>
                <w:tcPr>
                  <w:tcW w:w="767" w:type="dxa"/>
                  <w:tcBorders>
                    <w:top w:val="nil"/>
                    <w:left w:val="nil"/>
                    <w:bottom w:val="nil"/>
                    <w:right w:val="nil"/>
                  </w:tcBorders>
                  <w:shd w:val="clear" w:color="000000" w:fill="FFFFFF"/>
                  <w:vAlign w:val="center"/>
                  <w:hideMark/>
                </w:tcPr>
                <w:p w14:paraId="0573B316"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151</w:t>
                  </w:r>
                </w:p>
              </w:tc>
              <w:tc>
                <w:tcPr>
                  <w:tcW w:w="916" w:type="dxa"/>
                  <w:tcBorders>
                    <w:top w:val="nil"/>
                    <w:left w:val="nil"/>
                    <w:bottom w:val="nil"/>
                    <w:right w:val="single" w:sz="4" w:space="0" w:color="auto"/>
                  </w:tcBorders>
                  <w:shd w:val="clear" w:color="000000" w:fill="FFFFFF"/>
                  <w:vAlign w:val="center"/>
                  <w:hideMark/>
                </w:tcPr>
                <w:p w14:paraId="42AA183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16,6</w:t>
                  </w:r>
                </w:p>
              </w:tc>
              <w:tc>
                <w:tcPr>
                  <w:tcW w:w="705" w:type="dxa"/>
                  <w:tcBorders>
                    <w:top w:val="nil"/>
                    <w:left w:val="nil"/>
                    <w:bottom w:val="nil"/>
                    <w:right w:val="nil"/>
                  </w:tcBorders>
                  <w:shd w:val="clear" w:color="000000" w:fill="FFFFFF"/>
                  <w:vAlign w:val="center"/>
                  <w:hideMark/>
                </w:tcPr>
                <w:p w14:paraId="12703C9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381</w:t>
                  </w:r>
                </w:p>
              </w:tc>
              <w:tc>
                <w:tcPr>
                  <w:tcW w:w="767" w:type="dxa"/>
                  <w:tcBorders>
                    <w:top w:val="nil"/>
                    <w:left w:val="nil"/>
                    <w:bottom w:val="nil"/>
                    <w:right w:val="nil"/>
                  </w:tcBorders>
                  <w:shd w:val="clear" w:color="000000" w:fill="FFFFFF"/>
                  <w:vAlign w:val="center"/>
                  <w:hideMark/>
                </w:tcPr>
                <w:p w14:paraId="76D2412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434</w:t>
                  </w:r>
                </w:p>
              </w:tc>
              <w:tc>
                <w:tcPr>
                  <w:tcW w:w="916" w:type="dxa"/>
                  <w:tcBorders>
                    <w:top w:val="nil"/>
                    <w:left w:val="nil"/>
                    <w:bottom w:val="nil"/>
                    <w:right w:val="nil"/>
                  </w:tcBorders>
                  <w:shd w:val="clear" w:color="000000" w:fill="FFFFFF"/>
                  <w:vAlign w:val="center"/>
                  <w:hideMark/>
                </w:tcPr>
                <w:p w14:paraId="7B1B5BF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12,3</w:t>
                  </w:r>
                </w:p>
              </w:tc>
            </w:tr>
            <w:tr w:rsidR="000F214B" w:rsidRPr="008B2692" w14:paraId="393797C3" w14:textId="77777777" w:rsidTr="000F214B">
              <w:trPr>
                <w:trHeight w:val="280"/>
              </w:trPr>
              <w:tc>
                <w:tcPr>
                  <w:tcW w:w="2433" w:type="dxa"/>
                  <w:tcBorders>
                    <w:top w:val="nil"/>
                    <w:left w:val="nil"/>
                    <w:bottom w:val="nil"/>
                    <w:right w:val="nil"/>
                  </w:tcBorders>
                  <w:shd w:val="clear" w:color="000000" w:fill="FFFFFF"/>
                  <w:vAlign w:val="center"/>
                  <w:hideMark/>
                </w:tcPr>
                <w:p w14:paraId="55C2E2DF"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Napoli</w:t>
                  </w:r>
                </w:p>
              </w:tc>
              <w:tc>
                <w:tcPr>
                  <w:tcW w:w="726" w:type="dxa"/>
                  <w:tcBorders>
                    <w:top w:val="nil"/>
                    <w:left w:val="nil"/>
                    <w:bottom w:val="nil"/>
                    <w:right w:val="nil"/>
                  </w:tcBorders>
                  <w:shd w:val="clear" w:color="000000" w:fill="FFFFFF"/>
                  <w:vAlign w:val="center"/>
                  <w:hideMark/>
                </w:tcPr>
                <w:p w14:paraId="30865855"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323</w:t>
                  </w:r>
                </w:p>
              </w:tc>
              <w:tc>
                <w:tcPr>
                  <w:tcW w:w="866" w:type="dxa"/>
                  <w:tcBorders>
                    <w:top w:val="nil"/>
                    <w:left w:val="nil"/>
                    <w:bottom w:val="nil"/>
                    <w:right w:val="nil"/>
                  </w:tcBorders>
                  <w:shd w:val="clear" w:color="000000" w:fill="FFFFFF"/>
                  <w:vAlign w:val="center"/>
                  <w:hideMark/>
                </w:tcPr>
                <w:p w14:paraId="2CF78E1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355</w:t>
                  </w:r>
                </w:p>
              </w:tc>
              <w:tc>
                <w:tcPr>
                  <w:tcW w:w="988" w:type="dxa"/>
                  <w:tcBorders>
                    <w:top w:val="nil"/>
                    <w:left w:val="nil"/>
                    <w:bottom w:val="nil"/>
                    <w:right w:val="single" w:sz="4" w:space="0" w:color="auto"/>
                  </w:tcBorders>
                  <w:shd w:val="clear" w:color="000000" w:fill="FFFFFF"/>
                  <w:vAlign w:val="center"/>
                  <w:hideMark/>
                </w:tcPr>
                <w:p w14:paraId="3013FB8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9,1</w:t>
                  </w:r>
                </w:p>
              </w:tc>
              <w:tc>
                <w:tcPr>
                  <w:tcW w:w="692" w:type="dxa"/>
                  <w:tcBorders>
                    <w:top w:val="nil"/>
                    <w:left w:val="nil"/>
                    <w:bottom w:val="nil"/>
                    <w:right w:val="nil"/>
                  </w:tcBorders>
                  <w:shd w:val="clear" w:color="000000" w:fill="FFFFFF"/>
                  <w:vAlign w:val="center"/>
                  <w:hideMark/>
                </w:tcPr>
                <w:p w14:paraId="09A6243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153</w:t>
                  </w:r>
                </w:p>
              </w:tc>
              <w:tc>
                <w:tcPr>
                  <w:tcW w:w="767" w:type="dxa"/>
                  <w:tcBorders>
                    <w:top w:val="nil"/>
                    <w:left w:val="nil"/>
                    <w:bottom w:val="nil"/>
                    <w:right w:val="nil"/>
                  </w:tcBorders>
                  <w:shd w:val="clear" w:color="000000" w:fill="FFFFFF"/>
                  <w:vAlign w:val="center"/>
                  <w:hideMark/>
                </w:tcPr>
                <w:p w14:paraId="45C84392"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190</w:t>
                  </w:r>
                </w:p>
              </w:tc>
              <w:tc>
                <w:tcPr>
                  <w:tcW w:w="916" w:type="dxa"/>
                  <w:tcBorders>
                    <w:top w:val="nil"/>
                    <w:left w:val="nil"/>
                    <w:bottom w:val="nil"/>
                    <w:right w:val="single" w:sz="4" w:space="0" w:color="auto"/>
                  </w:tcBorders>
                  <w:shd w:val="clear" w:color="000000" w:fill="FFFFFF"/>
                  <w:vAlign w:val="center"/>
                  <w:hideMark/>
                </w:tcPr>
                <w:p w14:paraId="2ED51FF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19,5</w:t>
                  </w:r>
                </w:p>
              </w:tc>
              <w:tc>
                <w:tcPr>
                  <w:tcW w:w="705" w:type="dxa"/>
                  <w:tcBorders>
                    <w:top w:val="nil"/>
                    <w:left w:val="nil"/>
                    <w:bottom w:val="nil"/>
                    <w:right w:val="nil"/>
                  </w:tcBorders>
                  <w:shd w:val="clear" w:color="000000" w:fill="FFFFFF"/>
                  <w:vAlign w:val="center"/>
                  <w:hideMark/>
                </w:tcPr>
                <w:p w14:paraId="41381E1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476</w:t>
                  </w:r>
                </w:p>
              </w:tc>
              <w:tc>
                <w:tcPr>
                  <w:tcW w:w="767" w:type="dxa"/>
                  <w:tcBorders>
                    <w:top w:val="nil"/>
                    <w:left w:val="nil"/>
                    <w:bottom w:val="nil"/>
                    <w:right w:val="nil"/>
                  </w:tcBorders>
                  <w:shd w:val="clear" w:color="000000" w:fill="FFFFFF"/>
                  <w:vAlign w:val="center"/>
                  <w:hideMark/>
                </w:tcPr>
                <w:p w14:paraId="20E776F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545</w:t>
                  </w:r>
                </w:p>
              </w:tc>
              <w:tc>
                <w:tcPr>
                  <w:tcW w:w="916" w:type="dxa"/>
                  <w:tcBorders>
                    <w:top w:val="nil"/>
                    <w:left w:val="nil"/>
                    <w:bottom w:val="nil"/>
                    <w:right w:val="nil"/>
                  </w:tcBorders>
                  <w:shd w:val="clear" w:color="000000" w:fill="FFFFFF"/>
                  <w:vAlign w:val="center"/>
                  <w:hideMark/>
                </w:tcPr>
                <w:p w14:paraId="6ACC431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12,7</w:t>
                  </w:r>
                </w:p>
              </w:tc>
            </w:tr>
            <w:tr w:rsidR="000F214B" w:rsidRPr="008B2692" w14:paraId="7D3E2425" w14:textId="77777777" w:rsidTr="000F214B">
              <w:trPr>
                <w:trHeight w:val="280"/>
              </w:trPr>
              <w:tc>
                <w:tcPr>
                  <w:tcW w:w="2433" w:type="dxa"/>
                  <w:tcBorders>
                    <w:top w:val="nil"/>
                    <w:left w:val="nil"/>
                    <w:bottom w:val="nil"/>
                    <w:right w:val="nil"/>
                  </w:tcBorders>
                  <w:shd w:val="clear" w:color="000000" w:fill="FFFFFF"/>
                  <w:vAlign w:val="center"/>
                  <w:hideMark/>
                </w:tcPr>
                <w:p w14:paraId="24C5E0CB"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Palermo</w:t>
                  </w:r>
                </w:p>
              </w:tc>
              <w:tc>
                <w:tcPr>
                  <w:tcW w:w="726" w:type="dxa"/>
                  <w:tcBorders>
                    <w:top w:val="nil"/>
                    <w:left w:val="nil"/>
                    <w:bottom w:val="nil"/>
                    <w:right w:val="nil"/>
                  </w:tcBorders>
                  <w:shd w:val="clear" w:color="000000" w:fill="FFFFFF"/>
                  <w:vAlign w:val="center"/>
                  <w:hideMark/>
                </w:tcPr>
                <w:p w14:paraId="564D942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98</w:t>
                  </w:r>
                </w:p>
              </w:tc>
              <w:tc>
                <w:tcPr>
                  <w:tcW w:w="866" w:type="dxa"/>
                  <w:tcBorders>
                    <w:top w:val="nil"/>
                    <w:left w:val="nil"/>
                    <w:bottom w:val="nil"/>
                    <w:right w:val="nil"/>
                  </w:tcBorders>
                  <w:shd w:val="clear" w:color="000000" w:fill="FFFFFF"/>
                  <w:vAlign w:val="center"/>
                  <w:hideMark/>
                </w:tcPr>
                <w:p w14:paraId="79387B4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114</w:t>
                  </w:r>
                </w:p>
              </w:tc>
              <w:tc>
                <w:tcPr>
                  <w:tcW w:w="988" w:type="dxa"/>
                  <w:tcBorders>
                    <w:top w:val="nil"/>
                    <w:left w:val="nil"/>
                    <w:bottom w:val="nil"/>
                    <w:right w:val="single" w:sz="4" w:space="0" w:color="auto"/>
                  </w:tcBorders>
                  <w:shd w:val="clear" w:color="000000" w:fill="FFFFFF"/>
                  <w:vAlign w:val="center"/>
                  <w:hideMark/>
                </w:tcPr>
                <w:p w14:paraId="06DEED2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14,5</w:t>
                  </w:r>
                </w:p>
              </w:tc>
              <w:tc>
                <w:tcPr>
                  <w:tcW w:w="692" w:type="dxa"/>
                  <w:tcBorders>
                    <w:top w:val="nil"/>
                    <w:left w:val="nil"/>
                    <w:bottom w:val="nil"/>
                    <w:right w:val="nil"/>
                  </w:tcBorders>
                  <w:shd w:val="clear" w:color="000000" w:fill="FFFFFF"/>
                  <w:vAlign w:val="center"/>
                  <w:hideMark/>
                </w:tcPr>
                <w:p w14:paraId="313BA84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70</w:t>
                  </w:r>
                </w:p>
              </w:tc>
              <w:tc>
                <w:tcPr>
                  <w:tcW w:w="767" w:type="dxa"/>
                  <w:tcBorders>
                    <w:top w:val="nil"/>
                    <w:left w:val="nil"/>
                    <w:bottom w:val="nil"/>
                    <w:right w:val="nil"/>
                  </w:tcBorders>
                  <w:shd w:val="clear" w:color="000000" w:fill="FFFFFF"/>
                  <w:vAlign w:val="center"/>
                  <w:hideMark/>
                </w:tcPr>
                <w:p w14:paraId="58B3D32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76</w:t>
                  </w:r>
                </w:p>
              </w:tc>
              <w:tc>
                <w:tcPr>
                  <w:tcW w:w="916" w:type="dxa"/>
                  <w:tcBorders>
                    <w:top w:val="nil"/>
                    <w:left w:val="nil"/>
                    <w:bottom w:val="nil"/>
                    <w:right w:val="single" w:sz="4" w:space="0" w:color="auto"/>
                  </w:tcBorders>
                  <w:shd w:val="clear" w:color="000000" w:fill="FFFFFF"/>
                  <w:vAlign w:val="center"/>
                  <w:hideMark/>
                </w:tcPr>
                <w:p w14:paraId="05B983A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7,9</w:t>
                  </w:r>
                </w:p>
              </w:tc>
              <w:tc>
                <w:tcPr>
                  <w:tcW w:w="705" w:type="dxa"/>
                  <w:tcBorders>
                    <w:top w:val="nil"/>
                    <w:left w:val="nil"/>
                    <w:bottom w:val="nil"/>
                    <w:right w:val="nil"/>
                  </w:tcBorders>
                  <w:shd w:val="clear" w:color="000000" w:fill="FFFFFF"/>
                  <w:vAlign w:val="center"/>
                  <w:hideMark/>
                </w:tcPr>
                <w:p w14:paraId="38FD2FE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168</w:t>
                  </w:r>
                </w:p>
              </w:tc>
              <w:tc>
                <w:tcPr>
                  <w:tcW w:w="767" w:type="dxa"/>
                  <w:tcBorders>
                    <w:top w:val="nil"/>
                    <w:left w:val="nil"/>
                    <w:bottom w:val="nil"/>
                    <w:right w:val="nil"/>
                  </w:tcBorders>
                  <w:shd w:val="clear" w:color="000000" w:fill="FFFFFF"/>
                  <w:vAlign w:val="center"/>
                  <w:hideMark/>
                </w:tcPr>
                <w:p w14:paraId="6423A9A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190</w:t>
                  </w:r>
                </w:p>
              </w:tc>
              <w:tc>
                <w:tcPr>
                  <w:tcW w:w="916" w:type="dxa"/>
                  <w:tcBorders>
                    <w:top w:val="nil"/>
                    <w:left w:val="nil"/>
                    <w:bottom w:val="nil"/>
                    <w:right w:val="nil"/>
                  </w:tcBorders>
                  <w:shd w:val="clear" w:color="000000" w:fill="FFFFFF"/>
                  <w:vAlign w:val="center"/>
                  <w:hideMark/>
                </w:tcPr>
                <w:p w14:paraId="472F50D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11,9</w:t>
                  </w:r>
                </w:p>
              </w:tc>
            </w:tr>
            <w:tr w:rsidR="000F214B" w:rsidRPr="008B2692" w14:paraId="657CACA2" w14:textId="77777777" w:rsidTr="000F214B">
              <w:trPr>
                <w:trHeight w:val="280"/>
              </w:trPr>
              <w:tc>
                <w:tcPr>
                  <w:tcW w:w="2433" w:type="dxa"/>
                  <w:tcBorders>
                    <w:top w:val="nil"/>
                    <w:left w:val="nil"/>
                    <w:bottom w:val="nil"/>
                    <w:right w:val="nil"/>
                  </w:tcBorders>
                  <w:shd w:val="clear" w:color="000000" w:fill="FFFFFF"/>
                  <w:vAlign w:val="center"/>
                  <w:hideMark/>
                </w:tcPr>
                <w:p w14:paraId="53FD94EE"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Perugia</w:t>
                  </w:r>
                </w:p>
              </w:tc>
              <w:tc>
                <w:tcPr>
                  <w:tcW w:w="726" w:type="dxa"/>
                  <w:tcBorders>
                    <w:top w:val="nil"/>
                    <w:left w:val="nil"/>
                    <w:bottom w:val="nil"/>
                    <w:right w:val="nil"/>
                  </w:tcBorders>
                  <w:shd w:val="clear" w:color="000000" w:fill="FFFFFF"/>
                  <w:vAlign w:val="center"/>
                  <w:hideMark/>
                </w:tcPr>
                <w:p w14:paraId="4247411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36</w:t>
                  </w:r>
                </w:p>
              </w:tc>
              <w:tc>
                <w:tcPr>
                  <w:tcW w:w="866" w:type="dxa"/>
                  <w:tcBorders>
                    <w:top w:val="nil"/>
                    <w:left w:val="nil"/>
                    <w:bottom w:val="nil"/>
                    <w:right w:val="nil"/>
                  </w:tcBorders>
                  <w:shd w:val="clear" w:color="000000" w:fill="FFFFFF"/>
                  <w:vAlign w:val="center"/>
                  <w:hideMark/>
                </w:tcPr>
                <w:p w14:paraId="4299900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40</w:t>
                  </w:r>
                </w:p>
              </w:tc>
              <w:tc>
                <w:tcPr>
                  <w:tcW w:w="988" w:type="dxa"/>
                  <w:tcBorders>
                    <w:top w:val="nil"/>
                    <w:left w:val="nil"/>
                    <w:bottom w:val="nil"/>
                    <w:right w:val="single" w:sz="4" w:space="0" w:color="auto"/>
                  </w:tcBorders>
                  <w:shd w:val="clear" w:color="000000" w:fill="FFFFFF"/>
                  <w:vAlign w:val="center"/>
                  <w:hideMark/>
                </w:tcPr>
                <w:p w14:paraId="183874D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11,8</w:t>
                  </w:r>
                </w:p>
              </w:tc>
              <w:tc>
                <w:tcPr>
                  <w:tcW w:w="692" w:type="dxa"/>
                  <w:tcBorders>
                    <w:top w:val="nil"/>
                    <w:left w:val="nil"/>
                    <w:bottom w:val="nil"/>
                    <w:right w:val="nil"/>
                  </w:tcBorders>
                  <w:shd w:val="clear" w:color="000000" w:fill="FFFFFF"/>
                  <w:vAlign w:val="center"/>
                  <w:hideMark/>
                </w:tcPr>
                <w:p w14:paraId="48E6B9A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26</w:t>
                  </w:r>
                </w:p>
              </w:tc>
              <w:tc>
                <w:tcPr>
                  <w:tcW w:w="767" w:type="dxa"/>
                  <w:tcBorders>
                    <w:top w:val="nil"/>
                    <w:left w:val="nil"/>
                    <w:bottom w:val="nil"/>
                    <w:right w:val="nil"/>
                  </w:tcBorders>
                  <w:shd w:val="clear" w:color="000000" w:fill="FFFFFF"/>
                  <w:vAlign w:val="center"/>
                  <w:hideMark/>
                </w:tcPr>
                <w:p w14:paraId="566C8D2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27</w:t>
                  </w:r>
                </w:p>
              </w:tc>
              <w:tc>
                <w:tcPr>
                  <w:tcW w:w="916" w:type="dxa"/>
                  <w:tcBorders>
                    <w:top w:val="nil"/>
                    <w:left w:val="nil"/>
                    <w:bottom w:val="nil"/>
                    <w:right w:val="single" w:sz="4" w:space="0" w:color="auto"/>
                  </w:tcBorders>
                  <w:shd w:val="clear" w:color="000000" w:fill="FFFFFF"/>
                  <w:vAlign w:val="center"/>
                  <w:hideMark/>
                </w:tcPr>
                <w:p w14:paraId="1D6F5946"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3,7</w:t>
                  </w:r>
                </w:p>
              </w:tc>
              <w:tc>
                <w:tcPr>
                  <w:tcW w:w="705" w:type="dxa"/>
                  <w:tcBorders>
                    <w:top w:val="nil"/>
                    <w:left w:val="nil"/>
                    <w:bottom w:val="nil"/>
                    <w:right w:val="nil"/>
                  </w:tcBorders>
                  <w:shd w:val="clear" w:color="000000" w:fill="FFFFFF"/>
                  <w:vAlign w:val="center"/>
                  <w:hideMark/>
                </w:tcPr>
                <w:p w14:paraId="53C098F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62</w:t>
                  </w:r>
                </w:p>
              </w:tc>
              <w:tc>
                <w:tcPr>
                  <w:tcW w:w="767" w:type="dxa"/>
                  <w:tcBorders>
                    <w:top w:val="nil"/>
                    <w:left w:val="nil"/>
                    <w:bottom w:val="nil"/>
                    <w:right w:val="nil"/>
                  </w:tcBorders>
                  <w:shd w:val="clear" w:color="000000" w:fill="FFFFFF"/>
                  <w:vAlign w:val="center"/>
                  <w:hideMark/>
                </w:tcPr>
                <w:p w14:paraId="1EB8061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67</w:t>
                  </w:r>
                </w:p>
              </w:tc>
              <w:tc>
                <w:tcPr>
                  <w:tcW w:w="916" w:type="dxa"/>
                  <w:tcBorders>
                    <w:top w:val="nil"/>
                    <w:left w:val="nil"/>
                    <w:bottom w:val="nil"/>
                    <w:right w:val="nil"/>
                  </w:tcBorders>
                  <w:shd w:val="clear" w:color="000000" w:fill="FFFFFF"/>
                  <w:vAlign w:val="center"/>
                  <w:hideMark/>
                </w:tcPr>
                <w:p w14:paraId="14CF084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8,5</w:t>
                  </w:r>
                </w:p>
              </w:tc>
            </w:tr>
            <w:tr w:rsidR="000F214B" w:rsidRPr="008B2692" w14:paraId="3484E56F" w14:textId="77777777" w:rsidTr="000F214B">
              <w:trPr>
                <w:trHeight w:val="280"/>
              </w:trPr>
              <w:tc>
                <w:tcPr>
                  <w:tcW w:w="2433" w:type="dxa"/>
                  <w:tcBorders>
                    <w:top w:val="nil"/>
                    <w:left w:val="nil"/>
                    <w:bottom w:val="nil"/>
                    <w:right w:val="nil"/>
                  </w:tcBorders>
                  <w:shd w:val="clear" w:color="000000" w:fill="FFFFFF"/>
                  <w:vAlign w:val="center"/>
                  <w:hideMark/>
                </w:tcPr>
                <w:p w14:paraId="7AF7A8D3"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Potenza</w:t>
                  </w:r>
                </w:p>
              </w:tc>
              <w:tc>
                <w:tcPr>
                  <w:tcW w:w="726" w:type="dxa"/>
                  <w:tcBorders>
                    <w:top w:val="nil"/>
                    <w:left w:val="nil"/>
                    <w:bottom w:val="nil"/>
                    <w:right w:val="nil"/>
                  </w:tcBorders>
                  <w:shd w:val="clear" w:color="000000" w:fill="FFFFFF"/>
                  <w:vAlign w:val="center"/>
                  <w:hideMark/>
                </w:tcPr>
                <w:p w14:paraId="0A14AF0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33</w:t>
                  </w:r>
                </w:p>
              </w:tc>
              <w:tc>
                <w:tcPr>
                  <w:tcW w:w="866" w:type="dxa"/>
                  <w:tcBorders>
                    <w:top w:val="nil"/>
                    <w:left w:val="nil"/>
                    <w:bottom w:val="nil"/>
                    <w:right w:val="nil"/>
                  </w:tcBorders>
                  <w:shd w:val="clear" w:color="000000" w:fill="FFFFFF"/>
                  <w:vAlign w:val="center"/>
                  <w:hideMark/>
                </w:tcPr>
                <w:p w14:paraId="568B4322"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37</w:t>
                  </w:r>
                </w:p>
              </w:tc>
              <w:tc>
                <w:tcPr>
                  <w:tcW w:w="988" w:type="dxa"/>
                  <w:tcBorders>
                    <w:top w:val="nil"/>
                    <w:left w:val="nil"/>
                    <w:bottom w:val="nil"/>
                    <w:right w:val="single" w:sz="4" w:space="0" w:color="auto"/>
                  </w:tcBorders>
                  <w:shd w:val="clear" w:color="000000" w:fill="FFFFFF"/>
                  <w:vAlign w:val="center"/>
                  <w:hideMark/>
                </w:tcPr>
                <w:p w14:paraId="379B53E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11,8</w:t>
                  </w:r>
                </w:p>
              </w:tc>
              <w:tc>
                <w:tcPr>
                  <w:tcW w:w="692" w:type="dxa"/>
                  <w:tcBorders>
                    <w:top w:val="nil"/>
                    <w:left w:val="nil"/>
                    <w:bottom w:val="nil"/>
                    <w:right w:val="nil"/>
                  </w:tcBorders>
                  <w:shd w:val="clear" w:color="000000" w:fill="FFFFFF"/>
                  <w:vAlign w:val="center"/>
                  <w:hideMark/>
                </w:tcPr>
                <w:p w14:paraId="5CEEBBF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19</w:t>
                  </w:r>
                </w:p>
              </w:tc>
              <w:tc>
                <w:tcPr>
                  <w:tcW w:w="767" w:type="dxa"/>
                  <w:tcBorders>
                    <w:top w:val="nil"/>
                    <w:left w:val="nil"/>
                    <w:bottom w:val="nil"/>
                    <w:right w:val="nil"/>
                  </w:tcBorders>
                  <w:shd w:val="clear" w:color="000000" w:fill="FFFFFF"/>
                  <w:vAlign w:val="center"/>
                  <w:hideMark/>
                </w:tcPr>
                <w:p w14:paraId="4DAE57B6"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23</w:t>
                  </w:r>
                </w:p>
              </w:tc>
              <w:tc>
                <w:tcPr>
                  <w:tcW w:w="916" w:type="dxa"/>
                  <w:tcBorders>
                    <w:top w:val="nil"/>
                    <w:left w:val="nil"/>
                    <w:bottom w:val="nil"/>
                    <w:right w:val="single" w:sz="4" w:space="0" w:color="auto"/>
                  </w:tcBorders>
                  <w:shd w:val="clear" w:color="000000" w:fill="FFFFFF"/>
                  <w:vAlign w:val="center"/>
                  <w:hideMark/>
                </w:tcPr>
                <w:p w14:paraId="3467BE8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17,4</w:t>
                  </w:r>
                </w:p>
              </w:tc>
              <w:tc>
                <w:tcPr>
                  <w:tcW w:w="705" w:type="dxa"/>
                  <w:tcBorders>
                    <w:top w:val="nil"/>
                    <w:left w:val="nil"/>
                    <w:bottom w:val="nil"/>
                    <w:right w:val="nil"/>
                  </w:tcBorders>
                  <w:shd w:val="clear" w:color="000000" w:fill="FFFFFF"/>
                  <w:vAlign w:val="center"/>
                  <w:hideMark/>
                </w:tcPr>
                <w:p w14:paraId="0B06147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52</w:t>
                  </w:r>
                </w:p>
              </w:tc>
              <w:tc>
                <w:tcPr>
                  <w:tcW w:w="767" w:type="dxa"/>
                  <w:tcBorders>
                    <w:top w:val="nil"/>
                    <w:left w:val="nil"/>
                    <w:bottom w:val="nil"/>
                    <w:right w:val="nil"/>
                  </w:tcBorders>
                  <w:shd w:val="clear" w:color="000000" w:fill="FFFFFF"/>
                  <w:vAlign w:val="center"/>
                  <w:hideMark/>
                </w:tcPr>
                <w:p w14:paraId="034C12F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60</w:t>
                  </w:r>
                </w:p>
              </w:tc>
              <w:tc>
                <w:tcPr>
                  <w:tcW w:w="916" w:type="dxa"/>
                  <w:tcBorders>
                    <w:top w:val="nil"/>
                    <w:left w:val="nil"/>
                    <w:bottom w:val="nil"/>
                    <w:right w:val="nil"/>
                  </w:tcBorders>
                  <w:shd w:val="clear" w:color="000000" w:fill="FFFFFF"/>
                  <w:vAlign w:val="center"/>
                  <w:hideMark/>
                </w:tcPr>
                <w:p w14:paraId="1881541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13,9</w:t>
                  </w:r>
                </w:p>
              </w:tc>
            </w:tr>
            <w:tr w:rsidR="000F214B" w:rsidRPr="008B2692" w14:paraId="05A8875C" w14:textId="77777777" w:rsidTr="000F214B">
              <w:trPr>
                <w:trHeight w:val="280"/>
              </w:trPr>
              <w:tc>
                <w:tcPr>
                  <w:tcW w:w="2433" w:type="dxa"/>
                  <w:tcBorders>
                    <w:top w:val="nil"/>
                    <w:left w:val="nil"/>
                    <w:bottom w:val="nil"/>
                    <w:right w:val="nil"/>
                  </w:tcBorders>
                  <w:shd w:val="clear" w:color="000000" w:fill="FFFFFF"/>
                  <w:vAlign w:val="center"/>
                  <w:hideMark/>
                </w:tcPr>
                <w:p w14:paraId="69629855"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Reggio Calabria</w:t>
                  </w:r>
                </w:p>
              </w:tc>
              <w:tc>
                <w:tcPr>
                  <w:tcW w:w="726" w:type="dxa"/>
                  <w:tcBorders>
                    <w:top w:val="nil"/>
                    <w:left w:val="nil"/>
                    <w:bottom w:val="nil"/>
                    <w:right w:val="nil"/>
                  </w:tcBorders>
                  <w:shd w:val="clear" w:color="000000" w:fill="FFFFFF"/>
                  <w:vAlign w:val="center"/>
                  <w:hideMark/>
                </w:tcPr>
                <w:p w14:paraId="067AD9E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41</w:t>
                  </w:r>
                </w:p>
              </w:tc>
              <w:tc>
                <w:tcPr>
                  <w:tcW w:w="866" w:type="dxa"/>
                  <w:tcBorders>
                    <w:top w:val="nil"/>
                    <w:left w:val="nil"/>
                    <w:bottom w:val="nil"/>
                    <w:right w:val="nil"/>
                  </w:tcBorders>
                  <w:shd w:val="clear" w:color="000000" w:fill="FFFFFF"/>
                  <w:vAlign w:val="center"/>
                  <w:hideMark/>
                </w:tcPr>
                <w:p w14:paraId="3205873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51</w:t>
                  </w:r>
                </w:p>
              </w:tc>
              <w:tc>
                <w:tcPr>
                  <w:tcW w:w="988" w:type="dxa"/>
                  <w:tcBorders>
                    <w:top w:val="nil"/>
                    <w:left w:val="nil"/>
                    <w:bottom w:val="nil"/>
                    <w:right w:val="single" w:sz="4" w:space="0" w:color="auto"/>
                  </w:tcBorders>
                  <w:shd w:val="clear" w:color="000000" w:fill="FFFFFF"/>
                  <w:vAlign w:val="center"/>
                  <w:hideMark/>
                </w:tcPr>
                <w:p w14:paraId="1922550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20,2</w:t>
                  </w:r>
                </w:p>
              </w:tc>
              <w:tc>
                <w:tcPr>
                  <w:tcW w:w="692" w:type="dxa"/>
                  <w:tcBorders>
                    <w:top w:val="nil"/>
                    <w:left w:val="nil"/>
                    <w:bottom w:val="nil"/>
                    <w:right w:val="nil"/>
                  </w:tcBorders>
                  <w:shd w:val="clear" w:color="000000" w:fill="FFFFFF"/>
                  <w:vAlign w:val="center"/>
                  <w:hideMark/>
                </w:tcPr>
                <w:p w14:paraId="5525B36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37</w:t>
                  </w:r>
                </w:p>
              </w:tc>
              <w:tc>
                <w:tcPr>
                  <w:tcW w:w="767" w:type="dxa"/>
                  <w:tcBorders>
                    <w:top w:val="nil"/>
                    <w:left w:val="nil"/>
                    <w:bottom w:val="nil"/>
                    <w:right w:val="nil"/>
                  </w:tcBorders>
                  <w:shd w:val="clear" w:color="000000" w:fill="FFFFFF"/>
                  <w:vAlign w:val="center"/>
                  <w:hideMark/>
                </w:tcPr>
                <w:p w14:paraId="226074E6"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41</w:t>
                  </w:r>
                </w:p>
              </w:tc>
              <w:tc>
                <w:tcPr>
                  <w:tcW w:w="916" w:type="dxa"/>
                  <w:tcBorders>
                    <w:top w:val="nil"/>
                    <w:left w:val="nil"/>
                    <w:bottom w:val="nil"/>
                    <w:right w:val="single" w:sz="4" w:space="0" w:color="auto"/>
                  </w:tcBorders>
                  <w:shd w:val="clear" w:color="000000" w:fill="FFFFFF"/>
                  <w:vAlign w:val="center"/>
                  <w:hideMark/>
                </w:tcPr>
                <w:p w14:paraId="6971666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9,8</w:t>
                  </w:r>
                </w:p>
              </w:tc>
              <w:tc>
                <w:tcPr>
                  <w:tcW w:w="705" w:type="dxa"/>
                  <w:tcBorders>
                    <w:top w:val="nil"/>
                    <w:left w:val="nil"/>
                    <w:bottom w:val="nil"/>
                    <w:right w:val="nil"/>
                  </w:tcBorders>
                  <w:shd w:val="clear" w:color="000000" w:fill="FFFFFF"/>
                  <w:vAlign w:val="center"/>
                  <w:hideMark/>
                </w:tcPr>
                <w:p w14:paraId="3E728F3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78</w:t>
                  </w:r>
                </w:p>
              </w:tc>
              <w:tc>
                <w:tcPr>
                  <w:tcW w:w="767" w:type="dxa"/>
                  <w:tcBorders>
                    <w:top w:val="nil"/>
                    <w:left w:val="nil"/>
                    <w:bottom w:val="nil"/>
                    <w:right w:val="nil"/>
                  </w:tcBorders>
                  <w:shd w:val="clear" w:color="000000" w:fill="FFFFFF"/>
                  <w:vAlign w:val="center"/>
                  <w:hideMark/>
                </w:tcPr>
                <w:p w14:paraId="4BED900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92</w:t>
                  </w:r>
                </w:p>
              </w:tc>
              <w:tc>
                <w:tcPr>
                  <w:tcW w:w="916" w:type="dxa"/>
                  <w:tcBorders>
                    <w:top w:val="nil"/>
                    <w:left w:val="nil"/>
                    <w:bottom w:val="nil"/>
                    <w:right w:val="nil"/>
                  </w:tcBorders>
                  <w:shd w:val="clear" w:color="000000" w:fill="FFFFFF"/>
                  <w:vAlign w:val="center"/>
                  <w:hideMark/>
                </w:tcPr>
                <w:p w14:paraId="73BBC60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15,5</w:t>
                  </w:r>
                </w:p>
              </w:tc>
            </w:tr>
            <w:tr w:rsidR="000F214B" w:rsidRPr="008B2692" w14:paraId="0C0A274C" w14:textId="77777777" w:rsidTr="000F214B">
              <w:trPr>
                <w:trHeight w:val="280"/>
              </w:trPr>
              <w:tc>
                <w:tcPr>
                  <w:tcW w:w="2433" w:type="dxa"/>
                  <w:tcBorders>
                    <w:top w:val="nil"/>
                    <w:left w:val="nil"/>
                    <w:bottom w:val="nil"/>
                    <w:right w:val="nil"/>
                  </w:tcBorders>
                  <w:shd w:val="clear" w:color="000000" w:fill="FFFFFF"/>
                  <w:vAlign w:val="center"/>
                  <w:hideMark/>
                </w:tcPr>
                <w:p w14:paraId="2D5D8A4C"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Roma</w:t>
                  </w:r>
                </w:p>
              </w:tc>
              <w:tc>
                <w:tcPr>
                  <w:tcW w:w="726" w:type="dxa"/>
                  <w:tcBorders>
                    <w:top w:val="nil"/>
                    <w:left w:val="nil"/>
                    <w:bottom w:val="nil"/>
                    <w:right w:val="nil"/>
                  </w:tcBorders>
                  <w:shd w:val="clear" w:color="000000" w:fill="FFFFFF"/>
                  <w:vAlign w:val="center"/>
                  <w:hideMark/>
                </w:tcPr>
                <w:p w14:paraId="788F5016"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305</w:t>
                  </w:r>
                </w:p>
              </w:tc>
              <w:tc>
                <w:tcPr>
                  <w:tcW w:w="866" w:type="dxa"/>
                  <w:tcBorders>
                    <w:top w:val="nil"/>
                    <w:left w:val="nil"/>
                    <w:bottom w:val="nil"/>
                    <w:right w:val="nil"/>
                  </w:tcBorders>
                  <w:shd w:val="clear" w:color="000000" w:fill="FFFFFF"/>
                  <w:vAlign w:val="center"/>
                  <w:hideMark/>
                </w:tcPr>
                <w:p w14:paraId="2D004AF6"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332</w:t>
                  </w:r>
                </w:p>
              </w:tc>
              <w:tc>
                <w:tcPr>
                  <w:tcW w:w="988" w:type="dxa"/>
                  <w:tcBorders>
                    <w:top w:val="nil"/>
                    <w:left w:val="nil"/>
                    <w:bottom w:val="nil"/>
                    <w:right w:val="single" w:sz="4" w:space="0" w:color="auto"/>
                  </w:tcBorders>
                  <w:shd w:val="clear" w:color="000000" w:fill="FFFFFF"/>
                  <w:vAlign w:val="center"/>
                  <w:hideMark/>
                </w:tcPr>
                <w:p w14:paraId="7F4899A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8,2</w:t>
                  </w:r>
                </w:p>
              </w:tc>
              <w:tc>
                <w:tcPr>
                  <w:tcW w:w="692" w:type="dxa"/>
                  <w:tcBorders>
                    <w:top w:val="nil"/>
                    <w:left w:val="nil"/>
                    <w:bottom w:val="nil"/>
                    <w:right w:val="nil"/>
                  </w:tcBorders>
                  <w:shd w:val="clear" w:color="000000" w:fill="FFFFFF"/>
                  <w:vAlign w:val="center"/>
                  <w:hideMark/>
                </w:tcPr>
                <w:p w14:paraId="1F3B972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140</w:t>
                  </w:r>
                </w:p>
              </w:tc>
              <w:tc>
                <w:tcPr>
                  <w:tcW w:w="767" w:type="dxa"/>
                  <w:tcBorders>
                    <w:top w:val="nil"/>
                    <w:left w:val="nil"/>
                    <w:bottom w:val="nil"/>
                    <w:right w:val="nil"/>
                  </w:tcBorders>
                  <w:shd w:val="clear" w:color="000000" w:fill="FFFFFF"/>
                  <w:vAlign w:val="center"/>
                  <w:hideMark/>
                </w:tcPr>
                <w:p w14:paraId="4C2273D5"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209</w:t>
                  </w:r>
                </w:p>
              </w:tc>
              <w:tc>
                <w:tcPr>
                  <w:tcW w:w="916" w:type="dxa"/>
                  <w:tcBorders>
                    <w:top w:val="nil"/>
                    <w:left w:val="nil"/>
                    <w:bottom w:val="nil"/>
                    <w:right w:val="single" w:sz="4" w:space="0" w:color="auto"/>
                  </w:tcBorders>
                  <w:shd w:val="clear" w:color="000000" w:fill="FFFFFF"/>
                  <w:vAlign w:val="center"/>
                  <w:hideMark/>
                </w:tcPr>
                <w:p w14:paraId="60C282D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33,0</w:t>
                  </w:r>
                </w:p>
              </w:tc>
              <w:tc>
                <w:tcPr>
                  <w:tcW w:w="705" w:type="dxa"/>
                  <w:tcBorders>
                    <w:top w:val="nil"/>
                    <w:left w:val="nil"/>
                    <w:bottom w:val="nil"/>
                    <w:right w:val="nil"/>
                  </w:tcBorders>
                  <w:shd w:val="clear" w:color="000000" w:fill="FFFFFF"/>
                  <w:vAlign w:val="center"/>
                  <w:hideMark/>
                </w:tcPr>
                <w:p w14:paraId="2122C22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445</w:t>
                  </w:r>
                </w:p>
              </w:tc>
              <w:tc>
                <w:tcPr>
                  <w:tcW w:w="767" w:type="dxa"/>
                  <w:tcBorders>
                    <w:top w:val="nil"/>
                    <w:left w:val="nil"/>
                    <w:bottom w:val="nil"/>
                    <w:right w:val="nil"/>
                  </w:tcBorders>
                  <w:shd w:val="clear" w:color="000000" w:fill="FFFFFF"/>
                  <w:vAlign w:val="center"/>
                  <w:hideMark/>
                </w:tcPr>
                <w:p w14:paraId="4D804882"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541</w:t>
                  </w:r>
                </w:p>
              </w:tc>
              <w:tc>
                <w:tcPr>
                  <w:tcW w:w="916" w:type="dxa"/>
                  <w:tcBorders>
                    <w:top w:val="nil"/>
                    <w:left w:val="nil"/>
                    <w:bottom w:val="nil"/>
                    <w:right w:val="nil"/>
                  </w:tcBorders>
                  <w:shd w:val="clear" w:color="000000" w:fill="FFFFFF"/>
                  <w:vAlign w:val="center"/>
                  <w:hideMark/>
                </w:tcPr>
                <w:p w14:paraId="4D6A8F5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17,8</w:t>
                  </w:r>
                </w:p>
              </w:tc>
            </w:tr>
            <w:tr w:rsidR="000F214B" w:rsidRPr="008B2692" w14:paraId="4B8DA529" w14:textId="77777777" w:rsidTr="000F214B">
              <w:trPr>
                <w:trHeight w:val="280"/>
              </w:trPr>
              <w:tc>
                <w:tcPr>
                  <w:tcW w:w="2433" w:type="dxa"/>
                  <w:tcBorders>
                    <w:top w:val="nil"/>
                    <w:left w:val="nil"/>
                    <w:bottom w:val="nil"/>
                    <w:right w:val="nil"/>
                  </w:tcBorders>
                  <w:shd w:val="clear" w:color="000000" w:fill="FFFFFF"/>
                  <w:vAlign w:val="center"/>
                  <w:hideMark/>
                </w:tcPr>
                <w:p w14:paraId="7C92398A"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Salerno</w:t>
                  </w:r>
                </w:p>
              </w:tc>
              <w:tc>
                <w:tcPr>
                  <w:tcW w:w="726" w:type="dxa"/>
                  <w:tcBorders>
                    <w:top w:val="nil"/>
                    <w:left w:val="nil"/>
                    <w:bottom w:val="nil"/>
                    <w:right w:val="nil"/>
                  </w:tcBorders>
                  <w:shd w:val="clear" w:color="000000" w:fill="FFFFFF"/>
                  <w:vAlign w:val="center"/>
                  <w:hideMark/>
                </w:tcPr>
                <w:p w14:paraId="10B6666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54</w:t>
                  </w:r>
                </w:p>
              </w:tc>
              <w:tc>
                <w:tcPr>
                  <w:tcW w:w="866" w:type="dxa"/>
                  <w:tcBorders>
                    <w:top w:val="nil"/>
                    <w:left w:val="nil"/>
                    <w:bottom w:val="nil"/>
                    <w:right w:val="nil"/>
                  </w:tcBorders>
                  <w:shd w:val="clear" w:color="000000" w:fill="FFFFFF"/>
                  <w:vAlign w:val="center"/>
                  <w:hideMark/>
                </w:tcPr>
                <w:p w14:paraId="4083869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62</w:t>
                  </w:r>
                </w:p>
              </w:tc>
              <w:tc>
                <w:tcPr>
                  <w:tcW w:w="988" w:type="dxa"/>
                  <w:tcBorders>
                    <w:top w:val="nil"/>
                    <w:left w:val="nil"/>
                    <w:bottom w:val="nil"/>
                    <w:right w:val="single" w:sz="4" w:space="0" w:color="auto"/>
                  </w:tcBorders>
                  <w:shd w:val="clear" w:color="000000" w:fill="FFFFFF"/>
                  <w:vAlign w:val="center"/>
                  <w:hideMark/>
                </w:tcPr>
                <w:p w14:paraId="10CFFEEB"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13,0</w:t>
                  </w:r>
                </w:p>
              </w:tc>
              <w:tc>
                <w:tcPr>
                  <w:tcW w:w="692" w:type="dxa"/>
                  <w:tcBorders>
                    <w:top w:val="nil"/>
                    <w:left w:val="nil"/>
                    <w:bottom w:val="nil"/>
                    <w:right w:val="nil"/>
                  </w:tcBorders>
                  <w:shd w:val="clear" w:color="000000" w:fill="FFFFFF"/>
                  <w:vAlign w:val="center"/>
                  <w:hideMark/>
                </w:tcPr>
                <w:p w14:paraId="1673349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26</w:t>
                  </w:r>
                </w:p>
              </w:tc>
              <w:tc>
                <w:tcPr>
                  <w:tcW w:w="767" w:type="dxa"/>
                  <w:tcBorders>
                    <w:top w:val="nil"/>
                    <w:left w:val="nil"/>
                    <w:bottom w:val="nil"/>
                    <w:right w:val="nil"/>
                  </w:tcBorders>
                  <w:shd w:val="clear" w:color="000000" w:fill="FFFFFF"/>
                  <w:vAlign w:val="center"/>
                  <w:hideMark/>
                </w:tcPr>
                <w:p w14:paraId="5CB5800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31</w:t>
                  </w:r>
                </w:p>
              </w:tc>
              <w:tc>
                <w:tcPr>
                  <w:tcW w:w="916" w:type="dxa"/>
                  <w:tcBorders>
                    <w:top w:val="nil"/>
                    <w:left w:val="nil"/>
                    <w:bottom w:val="nil"/>
                    <w:right w:val="single" w:sz="4" w:space="0" w:color="auto"/>
                  </w:tcBorders>
                  <w:shd w:val="clear" w:color="000000" w:fill="FFFFFF"/>
                  <w:vAlign w:val="center"/>
                  <w:hideMark/>
                </w:tcPr>
                <w:p w14:paraId="39FDCAC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16,1</w:t>
                  </w:r>
                </w:p>
              </w:tc>
              <w:tc>
                <w:tcPr>
                  <w:tcW w:w="705" w:type="dxa"/>
                  <w:tcBorders>
                    <w:top w:val="nil"/>
                    <w:left w:val="nil"/>
                    <w:bottom w:val="nil"/>
                    <w:right w:val="nil"/>
                  </w:tcBorders>
                  <w:shd w:val="clear" w:color="000000" w:fill="FFFFFF"/>
                  <w:vAlign w:val="center"/>
                  <w:hideMark/>
                </w:tcPr>
                <w:p w14:paraId="585961F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80</w:t>
                  </w:r>
                </w:p>
              </w:tc>
              <w:tc>
                <w:tcPr>
                  <w:tcW w:w="767" w:type="dxa"/>
                  <w:tcBorders>
                    <w:top w:val="nil"/>
                    <w:left w:val="nil"/>
                    <w:bottom w:val="nil"/>
                    <w:right w:val="nil"/>
                  </w:tcBorders>
                  <w:shd w:val="clear" w:color="000000" w:fill="FFFFFF"/>
                  <w:vAlign w:val="center"/>
                  <w:hideMark/>
                </w:tcPr>
                <w:p w14:paraId="78108F4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93</w:t>
                  </w:r>
                </w:p>
              </w:tc>
              <w:tc>
                <w:tcPr>
                  <w:tcW w:w="916" w:type="dxa"/>
                  <w:tcBorders>
                    <w:top w:val="nil"/>
                    <w:left w:val="nil"/>
                    <w:bottom w:val="nil"/>
                    <w:right w:val="nil"/>
                  </w:tcBorders>
                  <w:shd w:val="clear" w:color="000000" w:fill="FFFFFF"/>
                  <w:vAlign w:val="center"/>
                  <w:hideMark/>
                </w:tcPr>
                <w:p w14:paraId="2E569B3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14,1</w:t>
                  </w:r>
                </w:p>
              </w:tc>
            </w:tr>
            <w:tr w:rsidR="000F214B" w:rsidRPr="008B2692" w14:paraId="0D3B6DAC" w14:textId="77777777" w:rsidTr="000F214B">
              <w:trPr>
                <w:trHeight w:val="280"/>
              </w:trPr>
              <w:tc>
                <w:tcPr>
                  <w:tcW w:w="2433" w:type="dxa"/>
                  <w:tcBorders>
                    <w:top w:val="nil"/>
                    <w:left w:val="nil"/>
                    <w:bottom w:val="nil"/>
                    <w:right w:val="nil"/>
                  </w:tcBorders>
                  <w:shd w:val="clear" w:color="000000" w:fill="FFFFFF"/>
                  <w:vAlign w:val="center"/>
                  <w:hideMark/>
                </w:tcPr>
                <w:p w14:paraId="1405EC5D"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Torino (include la Valle d'Aosta)</w:t>
                  </w:r>
                </w:p>
              </w:tc>
              <w:tc>
                <w:tcPr>
                  <w:tcW w:w="726" w:type="dxa"/>
                  <w:tcBorders>
                    <w:top w:val="nil"/>
                    <w:left w:val="nil"/>
                    <w:bottom w:val="nil"/>
                    <w:right w:val="nil"/>
                  </w:tcBorders>
                  <w:shd w:val="clear" w:color="000000" w:fill="FFFFFF"/>
                  <w:vAlign w:val="center"/>
                  <w:hideMark/>
                </w:tcPr>
                <w:p w14:paraId="424976C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149</w:t>
                  </w:r>
                </w:p>
              </w:tc>
              <w:tc>
                <w:tcPr>
                  <w:tcW w:w="866" w:type="dxa"/>
                  <w:tcBorders>
                    <w:top w:val="nil"/>
                    <w:left w:val="nil"/>
                    <w:bottom w:val="nil"/>
                    <w:right w:val="nil"/>
                  </w:tcBorders>
                  <w:shd w:val="clear" w:color="000000" w:fill="FFFFFF"/>
                  <w:vAlign w:val="center"/>
                  <w:hideMark/>
                </w:tcPr>
                <w:p w14:paraId="175EF66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174</w:t>
                  </w:r>
                </w:p>
              </w:tc>
              <w:tc>
                <w:tcPr>
                  <w:tcW w:w="988" w:type="dxa"/>
                  <w:tcBorders>
                    <w:top w:val="nil"/>
                    <w:left w:val="nil"/>
                    <w:bottom w:val="nil"/>
                    <w:right w:val="single" w:sz="4" w:space="0" w:color="auto"/>
                  </w:tcBorders>
                  <w:shd w:val="clear" w:color="000000" w:fill="FFFFFF"/>
                  <w:vAlign w:val="center"/>
                  <w:hideMark/>
                </w:tcPr>
                <w:p w14:paraId="311FB126"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14,1</w:t>
                  </w:r>
                </w:p>
              </w:tc>
              <w:tc>
                <w:tcPr>
                  <w:tcW w:w="692" w:type="dxa"/>
                  <w:tcBorders>
                    <w:top w:val="nil"/>
                    <w:left w:val="nil"/>
                    <w:bottom w:val="nil"/>
                    <w:right w:val="nil"/>
                  </w:tcBorders>
                  <w:shd w:val="clear" w:color="000000" w:fill="FFFFFF"/>
                  <w:vAlign w:val="center"/>
                  <w:hideMark/>
                </w:tcPr>
                <w:p w14:paraId="27DBCF9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67</w:t>
                  </w:r>
                </w:p>
              </w:tc>
              <w:tc>
                <w:tcPr>
                  <w:tcW w:w="767" w:type="dxa"/>
                  <w:tcBorders>
                    <w:top w:val="nil"/>
                    <w:left w:val="nil"/>
                    <w:bottom w:val="nil"/>
                    <w:right w:val="nil"/>
                  </w:tcBorders>
                  <w:shd w:val="clear" w:color="000000" w:fill="FFFFFF"/>
                  <w:vAlign w:val="center"/>
                  <w:hideMark/>
                </w:tcPr>
                <w:p w14:paraId="36B7334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76</w:t>
                  </w:r>
                </w:p>
              </w:tc>
              <w:tc>
                <w:tcPr>
                  <w:tcW w:w="916" w:type="dxa"/>
                  <w:tcBorders>
                    <w:top w:val="nil"/>
                    <w:left w:val="nil"/>
                    <w:bottom w:val="nil"/>
                    <w:right w:val="single" w:sz="4" w:space="0" w:color="auto"/>
                  </w:tcBorders>
                  <w:shd w:val="clear" w:color="000000" w:fill="FFFFFF"/>
                  <w:vAlign w:val="center"/>
                  <w:hideMark/>
                </w:tcPr>
                <w:p w14:paraId="2D366AA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11,8</w:t>
                  </w:r>
                </w:p>
              </w:tc>
              <w:tc>
                <w:tcPr>
                  <w:tcW w:w="705" w:type="dxa"/>
                  <w:tcBorders>
                    <w:top w:val="nil"/>
                    <w:left w:val="nil"/>
                    <w:bottom w:val="nil"/>
                    <w:right w:val="nil"/>
                  </w:tcBorders>
                  <w:shd w:val="clear" w:color="000000" w:fill="FFFFFF"/>
                  <w:vAlign w:val="center"/>
                  <w:hideMark/>
                </w:tcPr>
                <w:p w14:paraId="1BA6764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216</w:t>
                  </w:r>
                </w:p>
              </w:tc>
              <w:tc>
                <w:tcPr>
                  <w:tcW w:w="767" w:type="dxa"/>
                  <w:tcBorders>
                    <w:top w:val="nil"/>
                    <w:left w:val="nil"/>
                    <w:bottom w:val="nil"/>
                    <w:right w:val="nil"/>
                  </w:tcBorders>
                  <w:shd w:val="clear" w:color="000000" w:fill="FFFFFF"/>
                  <w:vAlign w:val="center"/>
                  <w:hideMark/>
                </w:tcPr>
                <w:p w14:paraId="5C14C4C1"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250</w:t>
                  </w:r>
                </w:p>
              </w:tc>
              <w:tc>
                <w:tcPr>
                  <w:tcW w:w="916" w:type="dxa"/>
                  <w:tcBorders>
                    <w:top w:val="nil"/>
                    <w:left w:val="nil"/>
                    <w:bottom w:val="nil"/>
                    <w:right w:val="nil"/>
                  </w:tcBorders>
                  <w:shd w:val="clear" w:color="000000" w:fill="FFFFFF"/>
                  <w:vAlign w:val="center"/>
                  <w:hideMark/>
                </w:tcPr>
                <w:p w14:paraId="23CD1215"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13,4</w:t>
                  </w:r>
                </w:p>
              </w:tc>
            </w:tr>
            <w:tr w:rsidR="000F214B" w:rsidRPr="008B2692" w14:paraId="72E2A032" w14:textId="77777777" w:rsidTr="000F214B">
              <w:trPr>
                <w:trHeight w:val="280"/>
              </w:trPr>
              <w:tc>
                <w:tcPr>
                  <w:tcW w:w="2433" w:type="dxa"/>
                  <w:tcBorders>
                    <w:top w:val="nil"/>
                    <w:left w:val="nil"/>
                    <w:bottom w:val="nil"/>
                    <w:right w:val="nil"/>
                  </w:tcBorders>
                  <w:shd w:val="clear" w:color="000000" w:fill="FFFFFF"/>
                  <w:vAlign w:val="center"/>
                  <w:hideMark/>
                </w:tcPr>
                <w:p w14:paraId="3BEB223F"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Trento (inclusa sezione staccata di Bolzano)</w:t>
                  </w:r>
                </w:p>
              </w:tc>
              <w:tc>
                <w:tcPr>
                  <w:tcW w:w="726" w:type="dxa"/>
                  <w:tcBorders>
                    <w:top w:val="nil"/>
                    <w:left w:val="nil"/>
                    <w:bottom w:val="nil"/>
                    <w:right w:val="nil"/>
                  </w:tcBorders>
                  <w:shd w:val="clear" w:color="000000" w:fill="FFFFFF"/>
                  <w:vAlign w:val="center"/>
                  <w:hideMark/>
                </w:tcPr>
                <w:p w14:paraId="468D9EA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36</w:t>
                  </w:r>
                </w:p>
              </w:tc>
              <w:tc>
                <w:tcPr>
                  <w:tcW w:w="866" w:type="dxa"/>
                  <w:tcBorders>
                    <w:top w:val="nil"/>
                    <w:left w:val="nil"/>
                    <w:bottom w:val="nil"/>
                    <w:right w:val="nil"/>
                  </w:tcBorders>
                  <w:shd w:val="clear" w:color="000000" w:fill="FFFFFF"/>
                  <w:vAlign w:val="center"/>
                  <w:hideMark/>
                </w:tcPr>
                <w:p w14:paraId="420C6FB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42</w:t>
                  </w:r>
                </w:p>
              </w:tc>
              <w:tc>
                <w:tcPr>
                  <w:tcW w:w="988" w:type="dxa"/>
                  <w:tcBorders>
                    <w:top w:val="nil"/>
                    <w:left w:val="nil"/>
                    <w:bottom w:val="nil"/>
                    <w:right w:val="single" w:sz="4" w:space="0" w:color="auto"/>
                  </w:tcBorders>
                  <w:shd w:val="clear" w:color="000000" w:fill="FFFFFF"/>
                  <w:vAlign w:val="center"/>
                  <w:hideMark/>
                </w:tcPr>
                <w:p w14:paraId="7226B3C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14,9</w:t>
                  </w:r>
                </w:p>
              </w:tc>
              <w:tc>
                <w:tcPr>
                  <w:tcW w:w="692" w:type="dxa"/>
                  <w:tcBorders>
                    <w:top w:val="nil"/>
                    <w:left w:val="nil"/>
                    <w:bottom w:val="nil"/>
                    <w:right w:val="nil"/>
                  </w:tcBorders>
                  <w:shd w:val="clear" w:color="000000" w:fill="FFFFFF"/>
                  <w:vAlign w:val="center"/>
                  <w:hideMark/>
                </w:tcPr>
                <w:p w14:paraId="51CB62C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21</w:t>
                  </w:r>
                </w:p>
              </w:tc>
              <w:tc>
                <w:tcPr>
                  <w:tcW w:w="767" w:type="dxa"/>
                  <w:tcBorders>
                    <w:top w:val="nil"/>
                    <w:left w:val="nil"/>
                    <w:bottom w:val="nil"/>
                    <w:right w:val="nil"/>
                  </w:tcBorders>
                  <w:shd w:val="clear" w:color="000000" w:fill="FFFFFF"/>
                  <w:vAlign w:val="center"/>
                  <w:hideMark/>
                </w:tcPr>
                <w:p w14:paraId="029A7BB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30</w:t>
                  </w:r>
                </w:p>
              </w:tc>
              <w:tc>
                <w:tcPr>
                  <w:tcW w:w="916" w:type="dxa"/>
                  <w:tcBorders>
                    <w:top w:val="nil"/>
                    <w:left w:val="nil"/>
                    <w:bottom w:val="nil"/>
                    <w:right w:val="single" w:sz="4" w:space="0" w:color="auto"/>
                  </w:tcBorders>
                  <w:shd w:val="clear" w:color="000000" w:fill="FFFFFF"/>
                  <w:vAlign w:val="center"/>
                  <w:hideMark/>
                </w:tcPr>
                <w:p w14:paraId="7B89C1A5"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30,0</w:t>
                  </w:r>
                </w:p>
              </w:tc>
              <w:tc>
                <w:tcPr>
                  <w:tcW w:w="705" w:type="dxa"/>
                  <w:tcBorders>
                    <w:top w:val="nil"/>
                    <w:left w:val="nil"/>
                    <w:bottom w:val="nil"/>
                    <w:right w:val="nil"/>
                  </w:tcBorders>
                  <w:shd w:val="clear" w:color="000000" w:fill="FFFFFF"/>
                  <w:vAlign w:val="center"/>
                  <w:hideMark/>
                </w:tcPr>
                <w:p w14:paraId="6ED6DBC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57</w:t>
                  </w:r>
                </w:p>
              </w:tc>
              <w:tc>
                <w:tcPr>
                  <w:tcW w:w="767" w:type="dxa"/>
                  <w:tcBorders>
                    <w:top w:val="nil"/>
                    <w:left w:val="nil"/>
                    <w:bottom w:val="nil"/>
                    <w:right w:val="nil"/>
                  </w:tcBorders>
                  <w:shd w:val="clear" w:color="000000" w:fill="FFFFFF"/>
                  <w:vAlign w:val="center"/>
                  <w:hideMark/>
                </w:tcPr>
                <w:p w14:paraId="43BAC71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72</w:t>
                  </w:r>
                </w:p>
              </w:tc>
              <w:tc>
                <w:tcPr>
                  <w:tcW w:w="916" w:type="dxa"/>
                  <w:tcBorders>
                    <w:top w:val="nil"/>
                    <w:left w:val="nil"/>
                    <w:bottom w:val="nil"/>
                    <w:right w:val="nil"/>
                  </w:tcBorders>
                  <w:shd w:val="clear" w:color="000000" w:fill="FFFFFF"/>
                  <w:vAlign w:val="center"/>
                  <w:hideMark/>
                </w:tcPr>
                <w:p w14:paraId="6F74E78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21,2</w:t>
                  </w:r>
                </w:p>
              </w:tc>
            </w:tr>
            <w:tr w:rsidR="000F214B" w:rsidRPr="008B2692" w14:paraId="6FE4406B" w14:textId="77777777" w:rsidTr="000F214B">
              <w:trPr>
                <w:trHeight w:val="280"/>
              </w:trPr>
              <w:tc>
                <w:tcPr>
                  <w:tcW w:w="2433" w:type="dxa"/>
                  <w:tcBorders>
                    <w:top w:val="nil"/>
                    <w:left w:val="nil"/>
                    <w:bottom w:val="nil"/>
                    <w:right w:val="nil"/>
                  </w:tcBorders>
                  <w:shd w:val="clear" w:color="000000" w:fill="FFFFFF"/>
                  <w:vAlign w:val="center"/>
                  <w:hideMark/>
                </w:tcPr>
                <w:p w14:paraId="7B289812"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Trieste</w:t>
                  </w:r>
                </w:p>
              </w:tc>
              <w:tc>
                <w:tcPr>
                  <w:tcW w:w="726" w:type="dxa"/>
                  <w:tcBorders>
                    <w:top w:val="nil"/>
                    <w:left w:val="nil"/>
                    <w:bottom w:val="nil"/>
                    <w:right w:val="nil"/>
                  </w:tcBorders>
                  <w:shd w:val="clear" w:color="000000" w:fill="FFFFFF"/>
                  <w:vAlign w:val="center"/>
                  <w:hideMark/>
                </w:tcPr>
                <w:p w14:paraId="5F5ED8C2"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48</w:t>
                  </w:r>
                </w:p>
              </w:tc>
              <w:tc>
                <w:tcPr>
                  <w:tcW w:w="866" w:type="dxa"/>
                  <w:tcBorders>
                    <w:top w:val="nil"/>
                    <w:left w:val="nil"/>
                    <w:bottom w:val="nil"/>
                    <w:right w:val="nil"/>
                  </w:tcBorders>
                  <w:shd w:val="clear" w:color="000000" w:fill="FFFFFF"/>
                  <w:vAlign w:val="center"/>
                  <w:hideMark/>
                </w:tcPr>
                <w:p w14:paraId="54AE6BC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52</w:t>
                  </w:r>
                </w:p>
              </w:tc>
              <w:tc>
                <w:tcPr>
                  <w:tcW w:w="988" w:type="dxa"/>
                  <w:tcBorders>
                    <w:top w:val="nil"/>
                    <w:left w:val="nil"/>
                    <w:bottom w:val="nil"/>
                    <w:right w:val="single" w:sz="4" w:space="0" w:color="auto"/>
                  </w:tcBorders>
                  <w:shd w:val="clear" w:color="000000" w:fill="FFFFFF"/>
                  <w:vAlign w:val="center"/>
                  <w:hideMark/>
                </w:tcPr>
                <w:p w14:paraId="426ABC2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8,4</w:t>
                  </w:r>
                </w:p>
              </w:tc>
              <w:tc>
                <w:tcPr>
                  <w:tcW w:w="692" w:type="dxa"/>
                  <w:tcBorders>
                    <w:top w:val="nil"/>
                    <w:left w:val="nil"/>
                    <w:bottom w:val="nil"/>
                    <w:right w:val="nil"/>
                  </w:tcBorders>
                  <w:shd w:val="clear" w:color="000000" w:fill="FFFFFF"/>
                  <w:vAlign w:val="center"/>
                  <w:hideMark/>
                </w:tcPr>
                <w:p w14:paraId="13C17A8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25</w:t>
                  </w:r>
                </w:p>
              </w:tc>
              <w:tc>
                <w:tcPr>
                  <w:tcW w:w="767" w:type="dxa"/>
                  <w:tcBorders>
                    <w:top w:val="nil"/>
                    <w:left w:val="nil"/>
                    <w:bottom w:val="nil"/>
                    <w:right w:val="nil"/>
                  </w:tcBorders>
                  <w:shd w:val="clear" w:color="000000" w:fill="FFFFFF"/>
                  <w:vAlign w:val="center"/>
                  <w:hideMark/>
                </w:tcPr>
                <w:p w14:paraId="0086CD7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30</w:t>
                  </w:r>
                </w:p>
              </w:tc>
              <w:tc>
                <w:tcPr>
                  <w:tcW w:w="916" w:type="dxa"/>
                  <w:tcBorders>
                    <w:top w:val="nil"/>
                    <w:left w:val="nil"/>
                    <w:bottom w:val="nil"/>
                    <w:right w:val="single" w:sz="4" w:space="0" w:color="auto"/>
                  </w:tcBorders>
                  <w:shd w:val="clear" w:color="000000" w:fill="FFFFFF"/>
                  <w:vAlign w:val="center"/>
                  <w:hideMark/>
                </w:tcPr>
                <w:p w14:paraId="4E84ECB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16,7</w:t>
                  </w:r>
                </w:p>
              </w:tc>
              <w:tc>
                <w:tcPr>
                  <w:tcW w:w="705" w:type="dxa"/>
                  <w:tcBorders>
                    <w:top w:val="nil"/>
                    <w:left w:val="nil"/>
                    <w:bottom w:val="nil"/>
                    <w:right w:val="nil"/>
                  </w:tcBorders>
                  <w:shd w:val="clear" w:color="000000" w:fill="FFFFFF"/>
                  <w:vAlign w:val="center"/>
                  <w:hideMark/>
                </w:tcPr>
                <w:p w14:paraId="5C7A72A3"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73</w:t>
                  </w:r>
                </w:p>
              </w:tc>
              <w:tc>
                <w:tcPr>
                  <w:tcW w:w="767" w:type="dxa"/>
                  <w:tcBorders>
                    <w:top w:val="nil"/>
                    <w:left w:val="nil"/>
                    <w:bottom w:val="nil"/>
                    <w:right w:val="nil"/>
                  </w:tcBorders>
                  <w:shd w:val="clear" w:color="000000" w:fill="FFFFFF"/>
                  <w:vAlign w:val="center"/>
                  <w:hideMark/>
                </w:tcPr>
                <w:p w14:paraId="608CBF1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82</w:t>
                  </w:r>
                </w:p>
              </w:tc>
              <w:tc>
                <w:tcPr>
                  <w:tcW w:w="916" w:type="dxa"/>
                  <w:tcBorders>
                    <w:top w:val="nil"/>
                    <w:left w:val="nil"/>
                    <w:bottom w:val="nil"/>
                    <w:right w:val="nil"/>
                  </w:tcBorders>
                  <w:shd w:val="clear" w:color="000000" w:fill="FFFFFF"/>
                  <w:vAlign w:val="center"/>
                  <w:hideMark/>
                </w:tcPr>
                <w:p w14:paraId="128ABF9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11,4</w:t>
                  </w:r>
                </w:p>
              </w:tc>
            </w:tr>
            <w:tr w:rsidR="000F214B" w:rsidRPr="008B2692" w14:paraId="29B1E403" w14:textId="77777777" w:rsidTr="000F214B">
              <w:trPr>
                <w:trHeight w:val="293"/>
              </w:trPr>
              <w:tc>
                <w:tcPr>
                  <w:tcW w:w="2433" w:type="dxa"/>
                  <w:tcBorders>
                    <w:top w:val="nil"/>
                    <w:left w:val="nil"/>
                    <w:bottom w:val="nil"/>
                    <w:right w:val="nil"/>
                  </w:tcBorders>
                  <w:shd w:val="clear" w:color="000000" w:fill="FFC000"/>
                  <w:vAlign w:val="center"/>
                  <w:hideMark/>
                </w:tcPr>
                <w:p w14:paraId="228836CB"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Venezia</w:t>
                  </w:r>
                </w:p>
              </w:tc>
              <w:tc>
                <w:tcPr>
                  <w:tcW w:w="726" w:type="dxa"/>
                  <w:tcBorders>
                    <w:top w:val="nil"/>
                    <w:left w:val="nil"/>
                    <w:bottom w:val="nil"/>
                    <w:right w:val="nil"/>
                  </w:tcBorders>
                  <w:shd w:val="clear" w:color="000000" w:fill="FFC000"/>
                  <w:vAlign w:val="center"/>
                  <w:hideMark/>
                </w:tcPr>
                <w:p w14:paraId="5EAACF3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146</w:t>
                  </w:r>
                </w:p>
              </w:tc>
              <w:tc>
                <w:tcPr>
                  <w:tcW w:w="866" w:type="dxa"/>
                  <w:tcBorders>
                    <w:top w:val="nil"/>
                    <w:left w:val="nil"/>
                    <w:bottom w:val="nil"/>
                    <w:right w:val="nil"/>
                  </w:tcBorders>
                  <w:shd w:val="clear" w:color="000000" w:fill="FFC000"/>
                  <w:vAlign w:val="center"/>
                  <w:hideMark/>
                </w:tcPr>
                <w:p w14:paraId="59DBE657"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163</w:t>
                  </w:r>
                </w:p>
              </w:tc>
              <w:tc>
                <w:tcPr>
                  <w:tcW w:w="988" w:type="dxa"/>
                  <w:tcBorders>
                    <w:top w:val="nil"/>
                    <w:left w:val="nil"/>
                    <w:bottom w:val="nil"/>
                    <w:right w:val="single" w:sz="4" w:space="0" w:color="auto"/>
                  </w:tcBorders>
                  <w:shd w:val="clear" w:color="000000" w:fill="FFC000"/>
                  <w:vAlign w:val="center"/>
                  <w:hideMark/>
                </w:tcPr>
                <w:p w14:paraId="64207963" w14:textId="77777777" w:rsidR="008B2692" w:rsidRPr="008B2692" w:rsidRDefault="008B2692" w:rsidP="003212FB">
                  <w:pPr>
                    <w:jc w:val="right"/>
                    <w:rPr>
                      <w:rFonts w:ascii="Arial Narrow" w:eastAsia="Times New Roman" w:hAnsi="Arial Narrow"/>
                      <w:sz w:val="18"/>
                      <w:szCs w:val="18"/>
                    </w:rPr>
                  </w:pPr>
                  <w:r w:rsidRPr="008B2692">
                    <w:rPr>
                      <w:rFonts w:ascii="Arial Narrow" w:eastAsia="Times New Roman" w:hAnsi="Arial Narrow"/>
                      <w:sz w:val="18"/>
                      <w:szCs w:val="18"/>
                    </w:rPr>
                    <w:t>10,</w:t>
                  </w:r>
                  <w:r w:rsidR="003212FB">
                    <w:rPr>
                      <w:rFonts w:ascii="Arial Narrow" w:eastAsia="Times New Roman" w:hAnsi="Arial Narrow"/>
                      <w:sz w:val="18"/>
                      <w:szCs w:val="18"/>
                    </w:rPr>
                    <w:t>4</w:t>
                  </w:r>
                </w:p>
              </w:tc>
              <w:tc>
                <w:tcPr>
                  <w:tcW w:w="692" w:type="dxa"/>
                  <w:tcBorders>
                    <w:top w:val="nil"/>
                    <w:left w:val="nil"/>
                    <w:bottom w:val="nil"/>
                    <w:right w:val="nil"/>
                  </w:tcBorders>
                  <w:shd w:val="clear" w:color="000000" w:fill="FFC000"/>
                  <w:vAlign w:val="center"/>
                  <w:hideMark/>
                </w:tcPr>
                <w:p w14:paraId="4CDDA660"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93</w:t>
                  </w:r>
                </w:p>
              </w:tc>
              <w:tc>
                <w:tcPr>
                  <w:tcW w:w="767" w:type="dxa"/>
                  <w:tcBorders>
                    <w:top w:val="nil"/>
                    <w:left w:val="nil"/>
                    <w:bottom w:val="nil"/>
                    <w:right w:val="nil"/>
                  </w:tcBorders>
                  <w:shd w:val="clear" w:color="000000" w:fill="FFC000"/>
                  <w:vAlign w:val="center"/>
                  <w:hideMark/>
                </w:tcPr>
                <w:p w14:paraId="6E44A1CA"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106</w:t>
                  </w:r>
                </w:p>
              </w:tc>
              <w:tc>
                <w:tcPr>
                  <w:tcW w:w="916" w:type="dxa"/>
                  <w:tcBorders>
                    <w:top w:val="nil"/>
                    <w:left w:val="nil"/>
                    <w:bottom w:val="nil"/>
                    <w:right w:val="single" w:sz="4" w:space="0" w:color="auto"/>
                  </w:tcBorders>
                  <w:shd w:val="clear" w:color="000000" w:fill="FFC000"/>
                  <w:vAlign w:val="center"/>
                  <w:hideMark/>
                </w:tcPr>
                <w:p w14:paraId="59FFB852"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12,3</w:t>
                  </w:r>
                </w:p>
              </w:tc>
              <w:tc>
                <w:tcPr>
                  <w:tcW w:w="705" w:type="dxa"/>
                  <w:tcBorders>
                    <w:top w:val="nil"/>
                    <w:left w:val="nil"/>
                    <w:bottom w:val="nil"/>
                    <w:right w:val="nil"/>
                  </w:tcBorders>
                  <w:shd w:val="clear" w:color="000000" w:fill="FFC000"/>
                  <w:vAlign w:val="center"/>
                  <w:hideMark/>
                </w:tcPr>
                <w:p w14:paraId="424EF80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239</w:t>
                  </w:r>
                </w:p>
              </w:tc>
              <w:tc>
                <w:tcPr>
                  <w:tcW w:w="767" w:type="dxa"/>
                  <w:tcBorders>
                    <w:top w:val="nil"/>
                    <w:left w:val="nil"/>
                    <w:bottom w:val="nil"/>
                    <w:right w:val="nil"/>
                  </w:tcBorders>
                  <w:shd w:val="clear" w:color="000000" w:fill="FFC000"/>
                  <w:vAlign w:val="center"/>
                  <w:hideMark/>
                </w:tcPr>
                <w:p w14:paraId="6A8E275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269</w:t>
                  </w:r>
                </w:p>
              </w:tc>
              <w:tc>
                <w:tcPr>
                  <w:tcW w:w="916" w:type="dxa"/>
                  <w:tcBorders>
                    <w:top w:val="nil"/>
                    <w:left w:val="nil"/>
                    <w:bottom w:val="nil"/>
                    <w:right w:val="nil"/>
                  </w:tcBorders>
                  <w:shd w:val="clear" w:color="000000" w:fill="FFC000"/>
                  <w:vAlign w:val="center"/>
                  <w:hideMark/>
                </w:tcPr>
                <w:p w14:paraId="6A892088"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10,9</w:t>
                  </w:r>
                </w:p>
              </w:tc>
            </w:tr>
            <w:tr w:rsidR="000F214B" w:rsidRPr="008B2692" w14:paraId="18D2AA94" w14:textId="77777777" w:rsidTr="000F214B">
              <w:trPr>
                <w:trHeight w:val="280"/>
              </w:trPr>
              <w:tc>
                <w:tcPr>
                  <w:tcW w:w="2433" w:type="dxa"/>
                  <w:tcBorders>
                    <w:top w:val="nil"/>
                    <w:left w:val="nil"/>
                    <w:bottom w:val="nil"/>
                    <w:right w:val="nil"/>
                  </w:tcBorders>
                  <w:shd w:val="clear" w:color="000000" w:fill="FFFFFF"/>
                  <w:vAlign w:val="center"/>
                  <w:hideMark/>
                </w:tcPr>
                <w:p w14:paraId="2885226E" w14:textId="77777777" w:rsidR="008B2692" w:rsidRPr="008B2692" w:rsidRDefault="008B2692" w:rsidP="008B2692">
                  <w:pPr>
                    <w:rPr>
                      <w:rFonts w:ascii="Arial Narrow" w:eastAsia="Times New Roman" w:hAnsi="Arial Narrow"/>
                      <w:sz w:val="18"/>
                      <w:szCs w:val="18"/>
                    </w:rPr>
                  </w:pPr>
                  <w:r w:rsidRPr="008B2692">
                    <w:rPr>
                      <w:rFonts w:ascii="Arial Narrow" w:eastAsia="Times New Roman" w:hAnsi="Arial Narrow"/>
                      <w:sz w:val="18"/>
                      <w:szCs w:val="18"/>
                    </w:rPr>
                    <w:t> </w:t>
                  </w:r>
                </w:p>
              </w:tc>
              <w:tc>
                <w:tcPr>
                  <w:tcW w:w="726" w:type="dxa"/>
                  <w:tcBorders>
                    <w:top w:val="nil"/>
                    <w:left w:val="nil"/>
                    <w:bottom w:val="nil"/>
                    <w:right w:val="nil"/>
                  </w:tcBorders>
                  <w:shd w:val="clear" w:color="000000" w:fill="FFFFFF"/>
                  <w:noWrap/>
                  <w:vAlign w:val="center"/>
                  <w:hideMark/>
                </w:tcPr>
                <w:p w14:paraId="1686998D"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 </w:t>
                  </w:r>
                </w:p>
              </w:tc>
              <w:tc>
                <w:tcPr>
                  <w:tcW w:w="866" w:type="dxa"/>
                  <w:tcBorders>
                    <w:top w:val="nil"/>
                    <w:left w:val="nil"/>
                    <w:bottom w:val="nil"/>
                    <w:right w:val="nil"/>
                  </w:tcBorders>
                  <w:shd w:val="clear" w:color="000000" w:fill="FFFFFF"/>
                  <w:noWrap/>
                  <w:vAlign w:val="center"/>
                  <w:hideMark/>
                </w:tcPr>
                <w:p w14:paraId="44BD638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 </w:t>
                  </w:r>
                </w:p>
              </w:tc>
              <w:tc>
                <w:tcPr>
                  <w:tcW w:w="988" w:type="dxa"/>
                  <w:tcBorders>
                    <w:top w:val="nil"/>
                    <w:left w:val="nil"/>
                    <w:bottom w:val="nil"/>
                    <w:right w:val="single" w:sz="4" w:space="0" w:color="auto"/>
                  </w:tcBorders>
                  <w:shd w:val="clear" w:color="000000" w:fill="FFFFFF"/>
                  <w:vAlign w:val="center"/>
                  <w:hideMark/>
                </w:tcPr>
                <w:p w14:paraId="30A1144E"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 </w:t>
                  </w:r>
                </w:p>
              </w:tc>
              <w:tc>
                <w:tcPr>
                  <w:tcW w:w="692" w:type="dxa"/>
                  <w:tcBorders>
                    <w:top w:val="nil"/>
                    <w:left w:val="nil"/>
                    <w:bottom w:val="nil"/>
                    <w:right w:val="nil"/>
                  </w:tcBorders>
                  <w:shd w:val="clear" w:color="000000" w:fill="FFFFFF"/>
                  <w:vAlign w:val="center"/>
                  <w:hideMark/>
                </w:tcPr>
                <w:p w14:paraId="2E94C662"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 </w:t>
                  </w:r>
                </w:p>
              </w:tc>
              <w:tc>
                <w:tcPr>
                  <w:tcW w:w="767" w:type="dxa"/>
                  <w:tcBorders>
                    <w:top w:val="nil"/>
                    <w:left w:val="nil"/>
                    <w:bottom w:val="nil"/>
                    <w:right w:val="nil"/>
                  </w:tcBorders>
                  <w:shd w:val="clear" w:color="000000" w:fill="FFFFFF"/>
                  <w:vAlign w:val="center"/>
                  <w:hideMark/>
                </w:tcPr>
                <w:p w14:paraId="1C8B7379"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 </w:t>
                  </w:r>
                </w:p>
              </w:tc>
              <w:tc>
                <w:tcPr>
                  <w:tcW w:w="916" w:type="dxa"/>
                  <w:tcBorders>
                    <w:top w:val="nil"/>
                    <w:left w:val="nil"/>
                    <w:bottom w:val="nil"/>
                    <w:right w:val="single" w:sz="4" w:space="0" w:color="auto"/>
                  </w:tcBorders>
                  <w:shd w:val="clear" w:color="000000" w:fill="FFFFFF"/>
                  <w:vAlign w:val="center"/>
                  <w:hideMark/>
                </w:tcPr>
                <w:p w14:paraId="2CD9A29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 </w:t>
                  </w:r>
                </w:p>
              </w:tc>
              <w:tc>
                <w:tcPr>
                  <w:tcW w:w="705" w:type="dxa"/>
                  <w:tcBorders>
                    <w:top w:val="nil"/>
                    <w:left w:val="nil"/>
                    <w:bottom w:val="nil"/>
                    <w:right w:val="nil"/>
                  </w:tcBorders>
                  <w:shd w:val="clear" w:color="000000" w:fill="FFFFFF"/>
                  <w:vAlign w:val="center"/>
                  <w:hideMark/>
                </w:tcPr>
                <w:p w14:paraId="343ED564"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 </w:t>
                  </w:r>
                </w:p>
              </w:tc>
              <w:tc>
                <w:tcPr>
                  <w:tcW w:w="767" w:type="dxa"/>
                  <w:tcBorders>
                    <w:top w:val="nil"/>
                    <w:left w:val="nil"/>
                    <w:bottom w:val="nil"/>
                    <w:right w:val="nil"/>
                  </w:tcBorders>
                  <w:shd w:val="clear" w:color="000000" w:fill="FFFFFF"/>
                  <w:vAlign w:val="center"/>
                  <w:hideMark/>
                </w:tcPr>
                <w:p w14:paraId="698D3E0F"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 </w:t>
                  </w:r>
                </w:p>
              </w:tc>
              <w:tc>
                <w:tcPr>
                  <w:tcW w:w="916" w:type="dxa"/>
                  <w:tcBorders>
                    <w:top w:val="nil"/>
                    <w:left w:val="nil"/>
                    <w:bottom w:val="nil"/>
                    <w:right w:val="nil"/>
                  </w:tcBorders>
                  <w:shd w:val="clear" w:color="000000" w:fill="FFFFFF"/>
                  <w:vAlign w:val="center"/>
                  <w:hideMark/>
                </w:tcPr>
                <w:p w14:paraId="6A92B265" w14:textId="77777777" w:rsidR="008B2692" w:rsidRPr="008B2692" w:rsidRDefault="008B2692" w:rsidP="008B2692">
                  <w:pPr>
                    <w:jc w:val="right"/>
                    <w:rPr>
                      <w:rFonts w:ascii="Arial Narrow" w:eastAsia="Times New Roman" w:hAnsi="Arial Narrow"/>
                      <w:sz w:val="18"/>
                      <w:szCs w:val="18"/>
                    </w:rPr>
                  </w:pPr>
                  <w:r w:rsidRPr="008B2692">
                    <w:rPr>
                      <w:rFonts w:ascii="Arial Narrow" w:eastAsia="Times New Roman" w:hAnsi="Arial Narrow"/>
                      <w:sz w:val="18"/>
                      <w:szCs w:val="18"/>
                    </w:rPr>
                    <w:t> </w:t>
                  </w:r>
                </w:p>
              </w:tc>
            </w:tr>
            <w:tr w:rsidR="000F214B" w:rsidRPr="008B2692" w14:paraId="390F938F" w14:textId="77777777" w:rsidTr="000F214B">
              <w:trPr>
                <w:trHeight w:val="280"/>
              </w:trPr>
              <w:tc>
                <w:tcPr>
                  <w:tcW w:w="2433" w:type="dxa"/>
                  <w:tcBorders>
                    <w:top w:val="nil"/>
                    <w:left w:val="nil"/>
                    <w:bottom w:val="nil"/>
                    <w:right w:val="nil"/>
                  </w:tcBorders>
                  <w:shd w:val="clear" w:color="000000" w:fill="FFFFFF"/>
                  <w:vAlign w:val="center"/>
                  <w:hideMark/>
                </w:tcPr>
                <w:p w14:paraId="64E6BA18" w14:textId="77777777" w:rsidR="008B2692" w:rsidRPr="008B2692" w:rsidRDefault="008B2692" w:rsidP="008B2692">
                  <w:pPr>
                    <w:rPr>
                      <w:rFonts w:ascii="Arial Narrow" w:eastAsia="Times New Roman" w:hAnsi="Arial Narrow"/>
                      <w:b/>
                      <w:bCs/>
                      <w:sz w:val="18"/>
                      <w:szCs w:val="18"/>
                    </w:rPr>
                  </w:pPr>
                  <w:r w:rsidRPr="008B2692">
                    <w:rPr>
                      <w:rFonts w:ascii="Arial Narrow" w:eastAsia="Times New Roman" w:hAnsi="Arial Narrow"/>
                      <w:b/>
                      <w:bCs/>
                      <w:sz w:val="18"/>
                      <w:szCs w:val="18"/>
                    </w:rPr>
                    <w:t>ITALIA</w:t>
                  </w:r>
                </w:p>
              </w:tc>
              <w:tc>
                <w:tcPr>
                  <w:tcW w:w="726" w:type="dxa"/>
                  <w:tcBorders>
                    <w:top w:val="nil"/>
                    <w:left w:val="nil"/>
                    <w:bottom w:val="nil"/>
                    <w:right w:val="nil"/>
                  </w:tcBorders>
                  <w:shd w:val="clear" w:color="000000" w:fill="FFFFFF"/>
                  <w:noWrap/>
                  <w:vAlign w:val="center"/>
                  <w:hideMark/>
                </w:tcPr>
                <w:p w14:paraId="027E0BC1"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2.560</w:t>
                  </w:r>
                </w:p>
              </w:tc>
              <w:tc>
                <w:tcPr>
                  <w:tcW w:w="866" w:type="dxa"/>
                  <w:tcBorders>
                    <w:top w:val="nil"/>
                    <w:left w:val="nil"/>
                    <w:bottom w:val="nil"/>
                    <w:right w:val="nil"/>
                  </w:tcBorders>
                  <w:shd w:val="clear" w:color="000000" w:fill="FFFFFF"/>
                  <w:noWrap/>
                  <w:vAlign w:val="center"/>
                  <w:hideMark/>
                </w:tcPr>
                <w:p w14:paraId="3895A735"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2.873</w:t>
                  </w:r>
                </w:p>
              </w:tc>
              <w:tc>
                <w:tcPr>
                  <w:tcW w:w="988" w:type="dxa"/>
                  <w:tcBorders>
                    <w:top w:val="nil"/>
                    <w:left w:val="nil"/>
                    <w:bottom w:val="nil"/>
                    <w:right w:val="single" w:sz="4" w:space="0" w:color="auto"/>
                  </w:tcBorders>
                  <w:shd w:val="clear" w:color="000000" w:fill="FFFFFF"/>
                  <w:vAlign w:val="center"/>
                  <w:hideMark/>
                </w:tcPr>
                <w:p w14:paraId="603C69A8"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10,9</w:t>
                  </w:r>
                </w:p>
              </w:tc>
              <w:tc>
                <w:tcPr>
                  <w:tcW w:w="692" w:type="dxa"/>
                  <w:tcBorders>
                    <w:top w:val="nil"/>
                    <w:left w:val="nil"/>
                    <w:bottom w:val="nil"/>
                    <w:right w:val="nil"/>
                  </w:tcBorders>
                  <w:shd w:val="clear" w:color="000000" w:fill="FFFFFF"/>
                  <w:noWrap/>
                  <w:vAlign w:val="center"/>
                  <w:hideMark/>
                </w:tcPr>
                <w:p w14:paraId="08AE34DE"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1.464</w:t>
                  </w:r>
                </w:p>
              </w:tc>
              <w:tc>
                <w:tcPr>
                  <w:tcW w:w="767" w:type="dxa"/>
                  <w:tcBorders>
                    <w:top w:val="nil"/>
                    <w:left w:val="nil"/>
                    <w:bottom w:val="nil"/>
                    <w:right w:val="nil"/>
                  </w:tcBorders>
                  <w:shd w:val="clear" w:color="000000" w:fill="FFFFFF"/>
                  <w:vAlign w:val="center"/>
                  <w:hideMark/>
                </w:tcPr>
                <w:p w14:paraId="1E2ECC2B"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1735</w:t>
                  </w:r>
                </w:p>
              </w:tc>
              <w:tc>
                <w:tcPr>
                  <w:tcW w:w="916" w:type="dxa"/>
                  <w:tcBorders>
                    <w:top w:val="nil"/>
                    <w:left w:val="nil"/>
                    <w:bottom w:val="nil"/>
                    <w:right w:val="single" w:sz="4" w:space="0" w:color="auto"/>
                  </w:tcBorders>
                  <w:shd w:val="clear" w:color="000000" w:fill="FFFFFF"/>
                  <w:vAlign w:val="center"/>
                  <w:hideMark/>
                </w:tcPr>
                <w:p w14:paraId="045B44D9"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15,6</w:t>
                  </w:r>
                </w:p>
              </w:tc>
              <w:tc>
                <w:tcPr>
                  <w:tcW w:w="705" w:type="dxa"/>
                  <w:tcBorders>
                    <w:top w:val="nil"/>
                    <w:left w:val="nil"/>
                    <w:bottom w:val="nil"/>
                    <w:right w:val="nil"/>
                  </w:tcBorders>
                  <w:shd w:val="clear" w:color="000000" w:fill="FFFFFF"/>
                  <w:noWrap/>
                  <w:vAlign w:val="center"/>
                  <w:hideMark/>
                </w:tcPr>
                <w:p w14:paraId="3C6CE74A"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4.024</w:t>
                  </w:r>
                </w:p>
              </w:tc>
              <w:tc>
                <w:tcPr>
                  <w:tcW w:w="767" w:type="dxa"/>
                  <w:tcBorders>
                    <w:top w:val="nil"/>
                    <w:left w:val="nil"/>
                    <w:bottom w:val="nil"/>
                    <w:right w:val="nil"/>
                  </w:tcBorders>
                  <w:shd w:val="clear" w:color="000000" w:fill="FFFFFF"/>
                  <w:vAlign w:val="center"/>
                  <w:hideMark/>
                </w:tcPr>
                <w:p w14:paraId="38F1CD09"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4608</w:t>
                  </w:r>
                </w:p>
              </w:tc>
              <w:tc>
                <w:tcPr>
                  <w:tcW w:w="916" w:type="dxa"/>
                  <w:tcBorders>
                    <w:top w:val="nil"/>
                    <w:left w:val="nil"/>
                    <w:bottom w:val="nil"/>
                    <w:right w:val="nil"/>
                  </w:tcBorders>
                  <w:shd w:val="clear" w:color="000000" w:fill="FFFFFF"/>
                  <w:vAlign w:val="center"/>
                  <w:hideMark/>
                </w:tcPr>
                <w:p w14:paraId="2F53B33A" w14:textId="77777777" w:rsidR="008B2692" w:rsidRPr="008B2692" w:rsidRDefault="008B2692" w:rsidP="008B2692">
                  <w:pPr>
                    <w:jc w:val="right"/>
                    <w:rPr>
                      <w:rFonts w:ascii="Arial Narrow" w:eastAsia="Times New Roman" w:hAnsi="Arial Narrow"/>
                      <w:b/>
                      <w:bCs/>
                      <w:sz w:val="18"/>
                      <w:szCs w:val="18"/>
                    </w:rPr>
                  </w:pPr>
                  <w:r w:rsidRPr="008B2692">
                    <w:rPr>
                      <w:rFonts w:ascii="Arial Narrow" w:eastAsia="Times New Roman" w:hAnsi="Arial Narrow"/>
                      <w:b/>
                      <w:bCs/>
                      <w:sz w:val="18"/>
                      <w:szCs w:val="18"/>
                    </w:rPr>
                    <w:t>12,7</w:t>
                  </w:r>
                </w:p>
              </w:tc>
            </w:tr>
            <w:tr w:rsidR="008B2692" w:rsidRPr="008B2692" w14:paraId="05AB3B6A" w14:textId="77777777" w:rsidTr="000F214B">
              <w:trPr>
                <w:trHeight w:val="611"/>
              </w:trPr>
              <w:tc>
                <w:tcPr>
                  <w:tcW w:w="9775" w:type="dxa"/>
                  <w:gridSpan w:val="10"/>
                  <w:tcBorders>
                    <w:top w:val="nil"/>
                    <w:left w:val="nil"/>
                    <w:bottom w:val="single" w:sz="4" w:space="0" w:color="auto"/>
                    <w:right w:val="nil"/>
                  </w:tcBorders>
                  <w:shd w:val="clear" w:color="000000" w:fill="FFFFFF"/>
                  <w:vAlign w:val="center"/>
                  <w:hideMark/>
                </w:tcPr>
                <w:p w14:paraId="259CA679" w14:textId="77777777" w:rsidR="008B2692" w:rsidRPr="008B2692" w:rsidRDefault="008B2692" w:rsidP="000F214B">
                  <w:pPr>
                    <w:rPr>
                      <w:rFonts w:ascii="Arial Narrow" w:eastAsia="Times New Roman" w:hAnsi="Arial Narrow"/>
                      <w:sz w:val="18"/>
                      <w:szCs w:val="18"/>
                    </w:rPr>
                  </w:pPr>
                  <w:r w:rsidRPr="008B2692">
                    <w:rPr>
                      <w:rFonts w:ascii="Arial Narrow" w:eastAsia="Times New Roman" w:hAnsi="Arial Narrow"/>
                      <w:sz w:val="18"/>
                      <w:szCs w:val="18"/>
                    </w:rPr>
                    <w:t xml:space="preserve">*La percentuale di apporto al settore è tratta dai progetti tabellari depositati dagli uffici e fa riferimento all'intero organico dell'ufficio. Il dato sugli effettivi è frutto di una stima  che applica le medesime percentuali di distribuzione tra settori degli organici. La suddivisione per materia relativa al personale di magistratura onoraria rimane aggiornata </w:t>
                  </w:r>
                  <w:r w:rsidR="000F214B">
                    <w:rPr>
                      <w:rFonts w:ascii="Arial Narrow" w:eastAsia="Times New Roman" w:hAnsi="Arial Narrow"/>
                      <w:sz w:val="18"/>
                      <w:szCs w:val="18"/>
                    </w:rPr>
                    <w:t>al 2018.</w:t>
                  </w:r>
                </w:p>
              </w:tc>
            </w:tr>
            <w:tr w:rsidR="008B2692" w:rsidRPr="008B2692" w14:paraId="1531AF0B" w14:textId="77777777" w:rsidTr="000F214B">
              <w:trPr>
                <w:trHeight w:val="305"/>
              </w:trPr>
              <w:tc>
                <w:tcPr>
                  <w:tcW w:w="9775" w:type="dxa"/>
                  <w:gridSpan w:val="10"/>
                  <w:tcBorders>
                    <w:top w:val="single" w:sz="4" w:space="0" w:color="auto"/>
                    <w:left w:val="nil"/>
                    <w:bottom w:val="nil"/>
                    <w:right w:val="nil"/>
                  </w:tcBorders>
                  <w:shd w:val="clear" w:color="000000" w:fill="FFFFFF"/>
                  <w:noWrap/>
                  <w:vAlign w:val="center"/>
                  <w:hideMark/>
                </w:tcPr>
                <w:p w14:paraId="1513019D" w14:textId="77777777" w:rsidR="008B2692" w:rsidRPr="008B2692" w:rsidRDefault="008B2692" w:rsidP="008B2692">
                  <w:pPr>
                    <w:jc w:val="center"/>
                    <w:rPr>
                      <w:rFonts w:ascii="Arial Narrow" w:eastAsia="Times New Roman" w:hAnsi="Arial Narrow"/>
                      <w:color w:val="000000"/>
                      <w:sz w:val="18"/>
                      <w:szCs w:val="18"/>
                    </w:rPr>
                  </w:pPr>
                  <w:r w:rsidRPr="008B2692">
                    <w:rPr>
                      <w:rFonts w:ascii="Arial Narrow" w:eastAsia="Times New Roman" w:hAnsi="Arial Narrow"/>
                      <w:color w:val="000000"/>
                      <w:sz w:val="18"/>
                      <w:szCs w:val="18"/>
                    </w:rPr>
                    <w:t>Elaborazione Ufficio Studi Confartigianato Imprese Veneto su dati CSM</w:t>
                  </w:r>
                </w:p>
              </w:tc>
            </w:tr>
          </w:tbl>
          <w:p w14:paraId="2E14E5A8" w14:textId="77777777" w:rsidR="008B2692" w:rsidRDefault="008B2692" w:rsidP="00B57781">
            <w:pPr>
              <w:rPr>
                <w:rFonts w:ascii="Times New Roman" w:eastAsia="Times New Roman" w:hAnsi="Times New Roman"/>
                <w:bCs/>
                <w:sz w:val="22"/>
                <w:szCs w:val="22"/>
              </w:rPr>
            </w:pPr>
          </w:p>
        </w:tc>
      </w:tr>
    </w:tbl>
    <w:p w14:paraId="0F16E8D5" w14:textId="77777777" w:rsidR="00B57781" w:rsidRDefault="00B57781" w:rsidP="00B57781">
      <w:pPr>
        <w:rPr>
          <w:rFonts w:ascii="Times New Roman" w:eastAsia="Times New Roman" w:hAnsi="Times New Roman"/>
          <w:bCs/>
          <w:sz w:val="22"/>
          <w:szCs w:val="22"/>
        </w:rPr>
      </w:pPr>
    </w:p>
    <w:p w14:paraId="7CEEDFA8" w14:textId="77777777" w:rsidR="00B57781" w:rsidRDefault="00B57781" w:rsidP="00B57781">
      <w:pPr>
        <w:rPr>
          <w:rFonts w:ascii="Times New Roman" w:eastAsia="Times New Roman" w:hAnsi="Times New Roman"/>
          <w:bCs/>
          <w:sz w:val="22"/>
          <w:szCs w:val="22"/>
        </w:rPr>
      </w:pPr>
    </w:p>
    <w:p w14:paraId="73073DA5" w14:textId="77777777" w:rsidR="00673AB7" w:rsidRDefault="00673AB7" w:rsidP="00B57781">
      <w:pPr>
        <w:rPr>
          <w:rFonts w:ascii="Times New Roman" w:eastAsia="Times New Roman" w:hAnsi="Times New Roman"/>
          <w:bCs/>
          <w:sz w:val="22"/>
          <w:szCs w:val="22"/>
        </w:rPr>
      </w:pPr>
    </w:p>
    <w:p w14:paraId="77D4C877" w14:textId="77777777" w:rsidR="006549F2" w:rsidRDefault="006549F2" w:rsidP="00B57781">
      <w:pPr>
        <w:rPr>
          <w:rFonts w:ascii="Times New Roman" w:eastAsia="Times New Roman" w:hAnsi="Times New Roman"/>
          <w:bCs/>
          <w:sz w:val="22"/>
          <w:szCs w:val="22"/>
        </w:rPr>
      </w:pPr>
    </w:p>
    <w:p w14:paraId="391B823B" w14:textId="77777777" w:rsidR="002121F7" w:rsidRDefault="002121F7" w:rsidP="00B57781">
      <w:pPr>
        <w:rPr>
          <w:rFonts w:ascii="Times New Roman" w:eastAsia="Times New Roman" w:hAnsi="Times New Roman"/>
          <w:bCs/>
          <w:sz w:val="22"/>
          <w:szCs w:val="22"/>
        </w:rPr>
      </w:pPr>
    </w:p>
    <w:p w14:paraId="6F5FD4CB" w14:textId="77777777" w:rsidR="00673AB7" w:rsidRDefault="00673AB7" w:rsidP="00B57781">
      <w:pPr>
        <w:rPr>
          <w:rFonts w:ascii="Times New Roman" w:eastAsia="Times New Roman" w:hAnsi="Times New Roman"/>
          <w:bCs/>
          <w:sz w:val="22"/>
          <w:szCs w:val="22"/>
        </w:rPr>
      </w:pPr>
    </w:p>
    <w:tbl>
      <w:tblPr>
        <w:tblStyle w:val="Grigliatabella"/>
        <w:tblW w:w="9892" w:type="dxa"/>
        <w:jc w:val="center"/>
        <w:tblLook w:val="04A0" w:firstRow="1" w:lastRow="0" w:firstColumn="1" w:lastColumn="0" w:noHBand="0" w:noVBand="1"/>
      </w:tblPr>
      <w:tblGrid>
        <w:gridCol w:w="9892"/>
      </w:tblGrid>
      <w:tr w:rsidR="00673AB7" w14:paraId="44559E5E" w14:textId="77777777" w:rsidTr="000F214B">
        <w:trPr>
          <w:trHeight w:val="10005"/>
          <w:jc w:val="center"/>
        </w:trPr>
        <w:tc>
          <w:tcPr>
            <w:tcW w:w="9892" w:type="dxa"/>
            <w:tcBorders>
              <w:top w:val="nil"/>
              <w:left w:val="nil"/>
              <w:bottom w:val="nil"/>
              <w:right w:val="nil"/>
            </w:tcBorders>
          </w:tcPr>
          <w:tbl>
            <w:tblPr>
              <w:tblW w:w="9675" w:type="dxa"/>
              <w:jc w:val="center"/>
              <w:tblCellMar>
                <w:left w:w="70" w:type="dxa"/>
                <w:right w:w="70" w:type="dxa"/>
              </w:tblCellMar>
              <w:tblLook w:val="04A0" w:firstRow="1" w:lastRow="0" w:firstColumn="1" w:lastColumn="0" w:noHBand="0" w:noVBand="1"/>
            </w:tblPr>
            <w:tblGrid>
              <w:gridCol w:w="3417"/>
              <w:gridCol w:w="1828"/>
              <w:gridCol w:w="2159"/>
              <w:gridCol w:w="2271"/>
            </w:tblGrid>
            <w:tr w:rsidR="000F214B" w:rsidRPr="000F214B" w14:paraId="458CDDC9" w14:textId="77777777" w:rsidTr="000F214B">
              <w:trPr>
                <w:trHeight w:val="266"/>
                <w:jc w:val="center"/>
              </w:trPr>
              <w:tc>
                <w:tcPr>
                  <w:tcW w:w="9675" w:type="dxa"/>
                  <w:gridSpan w:val="4"/>
                  <w:tcBorders>
                    <w:top w:val="nil"/>
                    <w:left w:val="nil"/>
                    <w:bottom w:val="nil"/>
                    <w:right w:val="nil"/>
                  </w:tcBorders>
                  <w:shd w:val="clear" w:color="000000" w:fill="FFFFFF"/>
                  <w:noWrap/>
                  <w:vAlign w:val="center"/>
                  <w:hideMark/>
                </w:tcPr>
                <w:p w14:paraId="4A7354E6" w14:textId="77777777" w:rsidR="000F214B" w:rsidRPr="000F214B" w:rsidRDefault="000F214B" w:rsidP="000F214B">
                  <w:pPr>
                    <w:jc w:val="center"/>
                    <w:rPr>
                      <w:rFonts w:ascii="Arial Narrow" w:eastAsia="Times New Roman" w:hAnsi="Arial Narrow"/>
                      <w:b/>
                      <w:bCs/>
                      <w:color w:val="000000"/>
                      <w:sz w:val="20"/>
                    </w:rPr>
                  </w:pPr>
                  <w:r w:rsidRPr="000F214B">
                    <w:rPr>
                      <w:rFonts w:ascii="Arial Narrow" w:eastAsia="Times New Roman" w:hAnsi="Arial Narrow"/>
                      <w:b/>
                      <w:bCs/>
                      <w:color w:val="000000"/>
                      <w:sz w:val="20"/>
                    </w:rPr>
                    <w:t>Carico di lavoro che grava sui magistrati ordinari materia CIVILE e LAVORO*</w:t>
                  </w:r>
                </w:p>
              </w:tc>
            </w:tr>
            <w:tr w:rsidR="000F214B" w:rsidRPr="000F214B" w14:paraId="591CFDED" w14:textId="77777777" w:rsidTr="000F214B">
              <w:trPr>
                <w:trHeight w:val="301"/>
                <w:jc w:val="center"/>
              </w:trPr>
              <w:tc>
                <w:tcPr>
                  <w:tcW w:w="9675" w:type="dxa"/>
                  <w:gridSpan w:val="4"/>
                  <w:tcBorders>
                    <w:top w:val="nil"/>
                    <w:left w:val="nil"/>
                    <w:bottom w:val="single" w:sz="4" w:space="0" w:color="auto"/>
                    <w:right w:val="nil"/>
                  </w:tcBorders>
                  <w:shd w:val="clear" w:color="000000" w:fill="FFFFFF"/>
                  <w:noWrap/>
                  <w:vAlign w:val="center"/>
                  <w:hideMark/>
                </w:tcPr>
                <w:p w14:paraId="482546E1" w14:textId="77777777" w:rsidR="000F214B" w:rsidRPr="000F214B" w:rsidRDefault="000F214B" w:rsidP="000F214B">
                  <w:pPr>
                    <w:jc w:val="center"/>
                    <w:rPr>
                      <w:rFonts w:ascii="Arial Narrow" w:eastAsia="Times New Roman" w:hAnsi="Arial Narrow"/>
                      <w:color w:val="000000"/>
                      <w:sz w:val="16"/>
                      <w:szCs w:val="16"/>
                    </w:rPr>
                  </w:pPr>
                  <w:r w:rsidRPr="000F214B">
                    <w:rPr>
                      <w:rFonts w:ascii="Arial Narrow" w:eastAsia="Times New Roman" w:hAnsi="Arial Narrow"/>
                      <w:color w:val="000000"/>
                      <w:sz w:val="16"/>
                      <w:szCs w:val="16"/>
                    </w:rPr>
                    <w:t>Stima magistrati a giugno 2020 (ordinari) e 2018 (onorari); procedimenti di materia civile iscritti nel 2019. Valori assoluti e rapporto procedimenti/magistrato</w:t>
                  </w:r>
                </w:p>
              </w:tc>
            </w:tr>
            <w:tr w:rsidR="000F214B" w:rsidRPr="000F214B" w14:paraId="3AB38114" w14:textId="77777777" w:rsidTr="000F214B">
              <w:trPr>
                <w:trHeight w:val="483"/>
                <w:jc w:val="center"/>
              </w:trPr>
              <w:tc>
                <w:tcPr>
                  <w:tcW w:w="3417" w:type="dxa"/>
                  <w:tcBorders>
                    <w:top w:val="nil"/>
                    <w:left w:val="nil"/>
                    <w:bottom w:val="single" w:sz="4" w:space="0" w:color="auto"/>
                    <w:right w:val="nil"/>
                  </w:tcBorders>
                  <w:shd w:val="clear" w:color="000000" w:fill="FFFFFF"/>
                  <w:noWrap/>
                  <w:vAlign w:val="center"/>
                  <w:hideMark/>
                </w:tcPr>
                <w:p w14:paraId="48466548" w14:textId="77777777" w:rsidR="000F214B" w:rsidRPr="000F214B" w:rsidRDefault="000F214B" w:rsidP="000F214B">
                  <w:pPr>
                    <w:rPr>
                      <w:rFonts w:ascii="Arial Narrow" w:eastAsia="Times New Roman" w:hAnsi="Arial Narrow"/>
                      <w:b/>
                      <w:bCs/>
                      <w:color w:val="000000"/>
                      <w:sz w:val="18"/>
                      <w:szCs w:val="18"/>
                    </w:rPr>
                  </w:pPr>
                  <w:r w:rsidRPr="000F214B">
                    <w:rPr>
                      <w:rFonts w:ascii="Arial Narrow" w:eastAsia="Times New Roman" w:hAnsi="Arial Narrow"/>
                      <w:b/>
                      <w:bCs/>
                      <w:color w:val="000000"/>
                      <w:sz w:val="18"/>
                      <w:szCs w:val="18"/>
                    </w:rPr>
                    <w:t> </w:t>
                  </w:r>
                </w:p>
              </w:tc>
              <w:tc>
                <w:tcPr>
                  <w:tcW w:w="1828" w:type="dxa"/>
                  <w:tcBorders>
                    <w:top w:val="nil"/>
                    <w:left w:val="nil"/>
                    <w:bottom w:val="single" w:sz="4" w:space="0" w:color="auto"/>
                    <w:right w:val="nil"/>
                  </w:tcBorders>
                  <w:shd w:val="clear" w:color="000000" w:fill="FFFFFF"/>
                  <w:vAlign w:val="center"/>
                  <w:hideMark/>
                </w:tcPr>
                <w:p w14:paraId="4FA8627B" w14:textId="77777777" w:rsidR="000F214B" w:rsidRPr="000F214B" w:rsidRDefault="000F214B" w:rsidP="000F214B">
                  <w:pPr>
                    <w:jc w:val="right"/>
                    <w:rPr>
                      <w:rFonts w:ascii="Arial Narrow" w:eastAsia="Times New Roman" w:hAnsi="Arial Narrow"/>
                      <w:b/>
                      <w:bCs/>
                      <w:color w:val="000000"/>
                      <w:sz w:val="18"/>
                      <w:szCs w:val="18"/>
                    </w:rPr>
                  </w:pPr>
                  <w:r w:rsidRPr="000F214B">
                    <w:rPr>
                      <w:rFonts w:ascii="Arial Narrow" w:eastAsia="Times New Roman" w:hAnsi="Arial Narrow"/>
                      <w:b/>
                      <w:bCs/>
                      <w:color w:val="000000"/>
                      <w:sz w:val="18"/>
                      <w:szCs w:val="18"/>
                    </w:rPr>
                    <w:t>Magistrati effettivi materia CIVILE e LAVORO*</w:t>
                  </w:r>
                </w:p>
              </w:tc>
              <w:tc>
                <w:tcPr>
                  <w:tcW w:w="2159" w:type="dxa"/>
                  <w:tcBorders>
                    <w:top w:val="nil"/>
                    <w:left w:val="nil"/>
                    <w:bottom w:val="single" w:sz="4" w:space="0" w:color="auto"/>
                    <w:right w:val="nil"/>
                  </w:tcBorders>
                  <w:shd w:val="clear" w:color="000000" w:fill="FFFFFF"/>
                  <w:vAlign w:val="center"/>
                  <w:hideMark/>
                </w:tcPr>
                <w:p w14:paraId="09D6F509" w14:textId="77777777" w:rsidR="000F214B" w:rsidRPr="000F214B" w:rsidRDefault="000F214B" w:rsidP="000F214B">
                  <w:pPr>
                    <w:jc w:val="right"/>
                    <w:rPr>
                      <w:rFonts w:ascii="Arial Narrow" w:eastAsia="Times New Roman" w:hAnsi="Arial Narrow"/>
                      <w:b/>
                      <w:bCs/>
                      <w:color w:val="000000"/>
                      <w:sz w:val="18"/>
                      <w:szCs w:val="18"/>
                    </w:rPr>
                  </w:pPr>
                  <w:r w:rsidRPr="000F214B">
                    <w:rPr>
                      <w:rFonts w:ascii="Arial Narrow" w:eastAsia="Times New Roman" w:hAnsi="Arial Narrow"/>
                      <w:b/>
                      <w:bCs/>
                      <w:color w:val="000000"/>
                      <w:sz w:val="18"/>
                      <w:szCs w:val="18"/>
                    </w:rPr>
                    <w:t xml:space="preserve">Procedimenti CIVILI iscritti** </w:t>
                  </w:r>
                </w:p>
              </w:tc>
              <w:tc>
                <w:tcPr>
                  <w:tcW w:w="2271" w:type="dxa"/>
                  <w:tcBorders>
                    <w:top w:val="nil"/>
                    <w:left w:val="nil"/>
                    <w:bottom w:val="single" w:sz="4" w:space="0" w:color="auto"/>
                    <w:right w:val="nil"/>
                  </w:tcBorders>
                  <w:shd w:val="clear" w:color="000000" w:fill="FFFFFF"/>
                  <w:vAlign w:val="center"/>
                  <w:hideMark/>
                </w:tcPr>
                <w:p w14:paraId="16830069" w14:textId="77777777" w:rsidR="000F214B" w:rsidRPr="000F214B" w:rsidRDefault="000F214B" w:rsidP="000F214B">
                  <w:pPr>
                    <w:jc w:val="right"/>
                    <w:rPr>
                      <w:rFonts w:ascii="Arial Narrow" w:eastAsia="Times New Roman" w:hAnsi="Arial Narrow"/>
                      <w:b/>
                      <w:bCs/>
                      <w:color w:val="000000"/>
                      <w:sz w:val="18"/>
                      <w:szCs w:val="18"/>
                    </w:rPr>
                  </w:pPr>
                  <w:r w:rsidRPr="000F214B">
                    <w:rPr>
                      <w:rFonts w:ascii="Arial Narrow" w:eastAsia="Times New Roman" w:hAnsi="Arial Narrow"/>
                      <w:b/>
                      <w:bCs/>
                      <w:color w:val="000000"/>
                      <w:sz w:val="18"/>
                      <w:szCs w:val="18"/>
                    </w:rPr>
                    <w:t>Rapporto procedimenti/magistrato</w:t>
                  </w:r>
                </w:p>
              </w:tc>
            </w:tr>
            <w:tr w:rsidR="000F214B" w:rsidRPr="000F214B" w14:paraId="1D97F468" w14:textId="77777777" w:rsidTr="000F214B">
              <w:trPr>
                <w:trHeight w:val="266"/>
                <w:jc w:val="center"/>
              </w:trPr>
              <w:tc>
                <w:tcPr>
                  <w:tcW w:w="3417" w:type="dxa"/>
                  <w:tcBorders>
                    <w:top w:val="nil"/>
                    <w:left w:val="nil"/>
                    <w:bottom w:val="nil"/>
                    <w:right w:val="nil"/>
                  </w:tcBorders>
                  <w:shd w:val="clear" w:color="000000" w:fill="FFFFFF"/>
                  <w:vAlign w:val="center"/>
                  <w:hideMark/>
                </w:tcPr>
                <w:p w14:paraId="136BBA4E"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Reggio Calabria</w:t>
                  </w:r>
                </w:p>
              </w:tc>
              <w:tc>
                <w:tcPr>
                  <w:tcW w:w="1828" w:type="dxa"/>
                  <w:tcBorders>
                    <w:top w:val="nil"/>
                    <w:left w:val="nil"/>
                    <w:bottom w:val="nil"/>
                    <w:right w:val="nil"/>
                  </w:tcBorders>
                  <w:shd w:val="clear" w:color="000000" w:fill="FFFFFF"/>
                  <w:vAlign w:val="center"/>
                  <w:hideMark/>
                </w:tcPr>
                <w:p w14:paraId="26D6F43D"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78</w:t>
                  </w:r>
                </w:p>
              </w:tc>
              <w:tc>
                <w:tcPr>
                  <w:tcW w:w="2159" w:type="dxa"/>
                  <w:tcBorders>
                    <w:top w:val="nil"/>
                    <w:left w:val="nil"/>
                    <w:bottom w:val="nil"/>
                    <w:right w:val="nil"/>
                  </w:tcBorders>
                  <w:shd w:val="clear" w:color="000000" w:fill="FFFFFF"/>
                  <w:noWrap/>
                  <w:vAlign w:val="center"/>
                  <w:hideMark/>
                </w:tcPr>
                <w:p w14:paraId="1F64A0F4"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22.362</w:t>
                  </w:r>
                </w:p>
              </w:tc>
              <w:tc>
                <w:tcPr>
                  <w:tcW w:w="2271" w:type="dxa"/>
                  <w:tcBorders>
                    <w:top w:val="nil"/>
                    <w:left w:val="nil"/>
                    <w:bottom w:val="nil"/>
                    <w:right w:val="nil"/>
                  </w:tcBorders>
                  <w:shd w:val="clear" w:color="000000" w:fill="FFFFFF"/>
                  <w:vAlign w:val="center"/>
                  <w:hideMark/>
                </w:tcPr>
                <w:p w14:paraId="727F6D7B"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287,7</w:t>
                  </w:r>
                </w:p>
              </w:tc>
            </w:tr>
            <w:tr w:rsidR="000F214B" w:rsidRPr="000F214B" w14:paraId="66F4D9D9" w14:textId="77777777" w:rsidTr="000F214B">
              <w:trPr>
                <w:trHeight w:val="266"/>
                <w:jc w:val="center"/>
              </w:trPr>
              <w:tc>
                <w:tcPr>
                  <w:tcW w:w="3417" w:type="dxa"/>
                  <w:tcBorders>
                    <w:top w:val="nil"/>
                    <w:left w:val="nil"/>
                    <w:bottom w:val="nil"/>
                    <w:right w:val="nil"/>
                  </w:tcBorders>
                  <w:shd w:val="clear" w:color="000000" w:fill="FFFFFF"/>
                  <w:noWrap/>
                  <w:vAlign w:val="center"/>
                  <w:hideMark/>
                </w:tcPr>
                <w:p w14:paraId="698802D6" w14:textId="77777777" w:rsidR="000F214B" w:rsidRPr="000F214B" w:rsidRDefault="000F214B" w:rsidP="000F214B">
                  <w:pPr>
                    <w:rPr>
                      <w:rFonts w:ascii="Arial Narrow" w:eastAsia="Times New Roman" w:hAnsi="Arial Narrow"/>
                      <w:color w:val="000000"/>
                      <w:sz w:val="18"/>
                      <w:szCs w:val="18"/>
                    </w:rPr>
                  </w:pPr>
                  <w:r w:rsidRPr="000F214B">
                    <w:rPr>
                      <w:rFonts w:ascii="Arial Narrow" w:eastAsia="Times New Roman" w:hAnsi="Arial Narrow"/>
                      <w:color w:val="000000"/>
                      <w:sz w:val="18"/>
                      <w:szCs w:val="18"/>
                    </w:rPr>
                    <w:t>Caltanissetta</w:t>
                  </w:r>
                </w:p>
              </w:tc>
              <w:tc>
                <w:tcPr>
                  <w:tcW w:w="1828" w:type="dxa"/>
                  <w:tcBorders>
                    <w:top w:val="nil"/>
                    <w:left w:val="nil"/>
                    <w:bottom w:val="nil"/>
                    <w:right w:val="nil"/>
                  </w:tcBorders>
                  <w:shd w:val="clear" w:color="000000" w:fill="FFFFFF"/>
                  <w:vAlign w:val="center"/>
                  <w:hideMark/>
                </w:tcPr>
                <w:p w14:paraId="21E1A968"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44</w:t>
                  </w:r>
                </w:p>
              </w:tc>
              <w:tc>
                <w:tcPr>
                  <w:tcW w:w="2159" w:type="dxa"/>
                  <w:tcBorders>
                    <w:top w:val="nil"/>
                    <w:left w:val="nil"/>
                    <w:bottom w:val="nil"/>
                    <w:right w:val="nil"/>
                  </w:tcBorders>
                  <w:shd w:val="clear" w:color="000000" w:fill="FFFFFF"/>
                  <w:vAlign w:val="center"/>
                  <w:hideMark/>
                </w:tcPr>
                <w:p w14:paraId="692CB034"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13.954</w:t>
                  </w:r>
                </w:p>
              </w:tc>
              <w:tc>
                <w:tcPr>
                  <w:tcW w:w="2271" w:type="dxa"/>
                  <w:tcBorders>
                    <w:top w:val="nil"/>
                    <w:left w:val="nil"/>
                    <w:bottom w:val="nil"/>
                    <w:right w:val="nil"/>
                  </w:tcBorders>
                  <w:shd w:val="clear" w:color="000000" w:fill="FFFFFF"/>
                  <w:vAlign w:val="center"/>
                  <w:hideMark/>
                </w:tcPr>
                <w:p w14:paraId="7270A848"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316,0</w:t>
                  </w:r>
                </w:p>
              </w:tc>
            </w:tr>
            <w:tr w:rsidR="000F214B" w:rsidRPr="000F214B" w14:paraId="1D993E31" w14:textId="77777777" w:rsidTr="000F214B">
              <w:trPr>
                <w:trHeight w:val="266"/>
                <w:jc w:val="center"/>
              </w:trPr>
              <w:tc>
                <w:tcPr>
                  <w:tcW w:w="3417" w:type="dxa"/>
                  <w:tcBorders>
                    <w:top w:val="nil"/>
                    <w:left w:val="nil"/>
                    <w:bottom w:val="nil"/>
                    <w:right w:val="nil"/>
                  </w:tcBorders>
                  <w:shd w:val="clear" w:color="000000" w:fill="FFFFFF"/>
                  <w:noWrap/>
                  <w:vAlign w:val="center"/>
                  <w:hideMark/>
                </w:tcPr>
                <w:p w14:paraId="5A56583C" w14:textId="77777777" w:rsidR="000F214B" w:rsidRPr="000F214B" w:rsidRDefault="000F214B" w:rsidP="000F214B">
                  <w:pPr>
                    <w:rPr>
                      <w:rFonts w:ascii="Arial Narrow" w:eastAsia="Times New Roman" w:hAnsi="Arial Narrow"/>
                      <w:color w:val="000000"/>
                      <w:sz w:val="18"/>
                      <w:szCs w:val="18"/>
                    </w:rPr>
                  </w:pPr>
                  <w:r w:rsidRPr="000F214B">
                    <w:rPr>
                      <w:rFonts w:ascii="Arial Narrow" w:eastAsia="Times New Roman" w:hAnsi="Arial Narrow"/>
                      <w:color w:val="000000"/>
                      <w:sz w:val="18"/>
                      <w:szCs w:val="18"/>
                    </w:rPr>
                    <w:t>Potenza</w:t>
                  </w:r>
                </w:p>
              </w:tc>
              <w:tc>
                <w:tcPr>
                  <w:tcW w:w="1828" w:type="dxa"/>
                  <w:tcBorders>
                    <w:top w:val="nil"/>
                    <w:left w:val="nil"/>
                    <w:bottom w:val="nil"/>
                    <w:right w:val="nil"/>
                  </w:tcBorders>
                  <w:shd w:val="clear" w:color="000000" w:fill="FFFFFF"/>
                  <w:vAlign w:val="center"/>
                  <w:hideMark/>
                </w:tcPr>
                <w:p w14:paraId="3D83E00C"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52</w:t>
                  </w:r>
                </w:p>
              </w:tc>
              <w:tc>
                <w:tcPr>
                  <w:tcW w:w="2159" w:type="dxa"/>
                  <w:tcBorders>
                    <w:top w:val="nil"/>
                    <w:left w:val="nil"/>
                    <w:bottom w:val="nil"/>
                    <w:right w:val="nil"/>
                  </w:tcBorders>
                  <w:shd w:val="clear" w:color="000000" w:fill="FFFFFF"/>
                  <w:vAlign w:val="center"/>
                  <w:hideMark/>
                </w:tcPr>
                <w:p w14:paraId="0736F591"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18.032</w:t>
                  </w:r>
                </w:p>
              </w:tc>
              <w:tc>
                <w:tcPr>
                  <w:tcW w:w="2271" w:type="dxa"/>
                  <w:tcBorders>
                    <w:top w:val="nil"/>
                    <w:left w:val="nil"/>
                    <w:bottom w:val="nil"/>
                    <w:right w:val="nil"/>
                  </w:tcBorders>
                  <w:shd w:val="clear" w:color="000000" w:fill="FFFFFF"/>
                  <w:vAlign w:val="center"/>
                  <w:hideMark/>
                </w:tcPr>
                <w:p w14:paraId="627780E8"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348,0</w:t>
                  </w:r>
                </w:p>
              </w:tc>
            </w:tr>
            <w:tr w:rsidR="000F214B" w:rsidRPr="000F214B" w14:paraId="194577AA" w14:textId="77777777" w:rsidTr="000F214B">
              <w:trPr>
                <w:trHeight w:val="266"/>
                <w:jc w:val="center"/>
              </w:trPr>
              <w:tc>
                <w:tcPr>
                  <w:tcW w:w="3417" w:type="dxa"/>
                  <w:tcBorders>
                    <w:top w:val="nil"/>
                    <w:left w:val="nil"/>
                    <w:bottom w:val="nil"/>
                    <w:right w:val="nil"/>
                  </w:tcBorders>
                  <w:shd w:val="clear" w:color="000000" w:fill="FFFFFF"/>
                  <w:vAlign w:val="center"/>
                  <w:hideMark/>
                </w:tcPr>
                <w:p w14:paraId="1AF3A596"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Genova</w:t>
                  </w:r>
                </w:p>
              </w:tc>
              <w:tc>
                <w:tcPr>
                  <w:tcW w:w="1828" w:type="dxa"/>
                  <w:tcBorders>
                    <w:top w:val="nil"/>
                    <w:left w:val="nil"/>
                    <w:bottom w:val="nil"/>
                    <w:right w:val="nil"/>
                  </w:tcBorders>
                  <w:shd w:val="clear" w:color="000000" w:fill="FFFFFF"/>
                  <w:vAlign w:val="center"/>
                  <w:hideMark/>
                </w:tcPr>
                <w:p w14:paraId="10241F6C"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151</w:t>
                  </w:r>
                </w:p>
              </w:tc>
              <w:tc>
                <w:tcPr>
                  <w:tcW w:w="2159" w:type="dxa"/>
                  <w:tcBorders>
                    <w:top w:val="nil"/>
                    <w:left w:val="nil"/>
                    <w:bottom w:val="nil"/>
                    <w:right w:val="nil"/>
                  </w:tcBorders>
                  <w:shd w:val="clear" w:color="000000" w:fill="FFFFFF"/>
                  <w:noWrap/>
                  <w:vAlign w:val="center"/>
                  <w:hideMark/>
                </w:tcPr>
                <w:p w14:paraId="54D620FD"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57.245</w:t>
                  </w:r>
                </w:p>
              </w:tc>
              <w:tc>
                <w:tcPr>
                  <w:tcW w:w="2271" w:type="dxa"/>
                  <w:tcBorders>
                    <w:top w:val="nil"/>
                    <w:left w:val="nil"/>
                    <w:bottom w:val="nil"/>
                    <w:right w:val="nil"/>
                  </w:tcBorders>
                  <w:shd w:val="clear" w:color="000000" w:fill="FFFFFF"/>
                  <w:vAlign w:val="center"/>
                  <w:hideMark/>
                </w:tcPr>
                <w:p w14:paraId="35BC70F0"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378,3</w:t>
                  </w:r>
                </w:p>
              </w:tc>
            </w:tr>
            <w:tr w:rsidR="000F214B" w:rsidRPr="000F214B" w14:paraId="6D48E12D" w14:textId="77777777" w:rsidTr="000F214B">
              <w:trPr>
                <w:trHeight w:val="266"/>
                <w:jc w:val="center"/>
              </w:trPr>
              <w:tc>
                <w:tcPr>
                  <w:tcW w:w="3417" w:type="dxa"/>
                  <w:tcBorders>
                    <w:top w:val="nil"/>
                    <w:left w:val="nil"/>
                    <w:bottom w:val="nil"/>
                    <w:right w:val="nil"/>
                  </w:tcBorders>
                  <w:shd w:val="clear" w:color="000000" w:fill="FFFFFF"/>
                  <w:noWrap/>
                  <w:vAlign w:val="center"/>
                  <w:hideMark/>
                </w:tcPr>
                <w:p w14:paraId="190C6B62" w14:textId="77777777" w:rsidR="000F214B" w:rsidRPr="000F214B" w:rsidRDefault="000F214B" w:rsidP="000F214B">
                  <w:pPr>
                    <w:rPr>
                      <w:rFonts w:ascii="Arial Narrow" w:eastAsia="Times New Roman" w:hAnsi="Arial Narrow"/>
                      <w:color w:val="000000"/>
                      <w:sz w:val="18"/>
                      <w:szCs w:val="18"/>
                    </w:rPr>
                  </w:pPr>
                  <w:r w:rsidRPr="000F214B">
                    <w:rPr>
                      <w:rFonts w:ascii="Arial Narrow" w:eastAsia="Times New Roman" w:hAnsi="Arial Narrow"/>
                      <w:color w:val="000000"/>
                      <w:sz w:val="18"/>
                      <w:szCs w:val="18"/>
                    </w:rPr>
                    <w:t>Perugia</w:t>
                  </w:r>
                </w:p>
              </w:tc>
              <w:tc>
                <w:tcPr>
                  <w:tcW w:w="1828" w:type="dxa"/>
                  <w:tcBorders>
                    <w:top w:val="nil"/>
                    <w:left w:val="nil"/>
                    <w:bottom w:val="nil"/>
                    <w:right w:val="nil"/>
                  </w:tcBorders>
                  <w:shd w:val="clear" w:color="000000" w:fill="FFFFFF"/>
                  <w:vAlign w:val="center"/>
                  <w:hideMark/>
                </w:tcPr>
                <w:p w14:paraId="0C80520A"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62</w:t>
                  </w:r>
                </w:p>
              </w:tc>
              <w:tc>
                <w:tcPr>
                  <w:tcW w:w="2159" w:type="dxa"/>
                  <w:tcBorders>
                    <w:top w:val="nil"/>
                    <w:left w:val="nil"/>
                    <w:bottom w:val="nil"/>
                    <w:right w:val="nil"/>
                  </w:tcBorders>
                  <w:shd w:val="clear" w:color="000000" w:fill="FFFFFF"/>
                  <w:vAlign w:val="center"/>
                  <w:hideMark/>
                </w:tcPr>
                <w:p w14:paraId="31D80F64"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24.416</w:t>
                  </w:r>
                </w:p>
              </w:tc>
              <w:tc>
                <w:tcPr>
                  <w:tcW w:w="2271" w:type="dxa"/>
                  <w:tcBorders>
                    <w:top w:val="nil"/>
                    <w:left w:val="nil"/>
                    <w:bottom w:val="nil"/>
                    <w:right w:val="nil"/>
                  </w:tcBorders>
                  <w:shd w:val="clear" w:color="000000" w:fill="FFFFFF"/>
                  <w:vAlign w:val="center"/>
                  <w:hideMark/>
                </w:tcPr>
                <w:p w14:paraId="48D34D4A"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395,5</w:t>
                  </w:r>
                </w:p>
              </w:tc>
            </w:tr>
            <w:tr w:rsidR="000F214B" w:rsidRPr="000F214B" w14:paraId="2CB465F1" w14:textId="77777777" w:rsidTr="000F214B">
              <w:trPr>
                <w:trHeight w:val="266"/>
                <w:jc w:val="center"/>
              </w:trPr>
              <w:tc>
                <w:tcPr>
                  <w:tcW w:w="3417" w:type="dxa"/>
                  <w:tcBorders>
                    <w:top w:val="nil"/>
                    <w:left w:val="nil"/>
                    <w:bottom w:val="nil"/>
                    <w:right w:val="nil"/>
                  </w:tcBorders>
                  <w:shd w:val="clear" w:color="000000" w:fill="FFFFFF"/>
                  <w:noWrap/>
                  <w:vAlign w:val="center"/>
                  <w:hideMark/>
                </w:tcPr>
                <w:p w14:paraId="1FF37EA0" w14:textId="77777777" w:rsidR="000F214B" w:rsidRPr="000F214B" w:rsidRDefault="000F214B" w:rsidP="000F214B">
                  <w:pPr>
                    <w:rPr>
                      <w:rFonts w:ascii="Arial Narrow" w:eastAsia="Times New Roman" w:hAnsi="Arial Narrow"/>
                      <w:color w:val="000000"/>
                      <w:sz w:val="18"/>
                      <w:szCs w:val="18"/>
                    </w:rPr>
                  </w:pPr>
                  <w:r w:rsidRPr="000F214B">
                    <w:rPr>
                      <w:rFonts w:ascii="Arial Narrow" w:eastAsia="Times New Roman" w:hAnsi="Arial Narrow"/>
                      <w:color w:val="000000"/>
                      <w:sz w:val="18"/>
                      <w:szCs w:val="18"/>
                    </w:rPr>
                    <w:t>Catanzaro</w:t>
                  </w:r>
                </w:p>
              </w:tc>
              <w:tc>
                <w:tcPr>
                  <w:tcW w:w="1828" w:type="dxa"/>
                  <w:tcBorders>
                    <w:top w:val="nil"/>
                    <w:left w:val="nil"/>
                    <w:bottom w:val="nil"/>
                    <w:right w:val="nil"/>
                  </w:tcBorders>
                  <w:shd w:val="clear" w:color="000000" w:fill="FFFFFF"/>
                  <w:vAlign w:val="center"/>
                  <w:hideMark/>
                </w:tcPr>
                <w:p w14:paraId="5B4D7C97"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146</w:t>
                  </w:r>
                </w:p>
              </w:tc>
              <w:tc>
                <w:tcPr>
                  <w:tcW w:w="2159" w:type="dxa"/>
                  <w:tcBorders>
                    <w:top w:val="nil"/>
                    <w:left w:val="nil"/>
                    <w:bottom w:val="nil"/>
                    <w:right w:val="nil"/>
                  </w:tcBorders>
                  <w:shd w:val="clear" w:color="000000" w:fill="FFFFFF"/>
                  <w:vAlign w:val="center"/>
                  <w:hideMark/>
                </w:tcPr>
                <w:p w14:paraId="46B19D19"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60.182</w:t>
                  </w:r>
                </w:p>
              </w:tc>
              <w:tc>
                <w:tcPr>
                  <w:tcW w:w="2271" w:type="dxa"/>
                  <w:tcBorders>
                    <w:top w:val="nil"/>
                    <w:left w:val="nil"/>
                    <w:bottom w:val="nil"/>
                    <w:right w:val="nil"/>
                  </w:tcBorders>
                  <w:shd w:val="clear" w:color="000000" w:fill="FFFFFF"/>
                  <w:vAlign w:val="center"/>
                  <w:hideMark/>
                </w:tcPr>
                <w:p w14:paraId="26E4A5AB"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413,4</w:t>
                  </w:r>
                </w:p>
              </w:tc>
            </w:tr>
            <w:tr w:rsidR="000F214B" w:rsidRPr="000F214B" w14:paraId="75602003" w14:textId="77777777" w:rsidTr="000F214B">
              <w:trPr>
                <w:trHeight w:val="266"/>
                <w:jc w:val="center"/>
              </w:trPr>
              <w:tc>
                <w:tcPr>
                  <w:tcW w:w="3417" w:type="dxa"/>
                  <w:tcBorders>
                    <w:top w:val="nil"/>
                    <w:left w:val="nil"/>
                    <w:bottom w:val="nil"/>
                    <w:right w:val="nil"/>
                  </w:tcBorders>
                  <w:shd w:val="clear" w:color="000000" w:fill="FFFFFF"/>
                  <w:vAlign w:val="center"/>
                  <w:hideMark/>
                </w:tcPr>
                <w:p w14:paraId="1FB799B5"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Cagliari (inclusa sezione staccata di Sassari)</w:t>
                  </w:r>
                </w:p>
              </w:tc>
              <w:tc>
                <w:tcPr>
                  <w:tcW w:w="1828" w:type="dxa"/>
                  <w:tcBorders>
                    <w:top w:val="nil"/>
                    <w:left w:val="nil"/>
                    <w:bottom w:val="nil"/>
                    <w:right w:val="nil"/>
                  </w:tcBorders>
                  <w:shd w:val="clear" w:color="000000" w:fill="FFFFFF"/>
                  <w:vAlign w:val="center"/>
                  <w:hideMark/>
                </w:tcPr>
                <w:p w14:paraId="61906F59"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106</w:t>
                  </w:r>
                </w:p>
              </w:tc>
              <w:tc>
                <w:tcPr>
                  <w:tcW w:w="2159" w:type="dxa"/>
                  <w:tcBorders>
                    <w:top w:val="nil"/>
                    <w:left w:val="nil"/>
                    <w:bottom w:val="nil"/>
                    <w:right w:val="nil"/>
                  </w:tcBorders>
                  <w:shd w:val="clear" w:color="000000" w:fill="FFFFFF"/>
                  <w:noWrap/>
                  <w:vAlign w:val="center"/>
                  <w:hideMark/>
                </w:tcPr>
                <w:p w14:paraId="7D0C84D1"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43.706</w:t>
                  </w:r>
                </w:p>
              </w:tc>
              <w:tc>
                <w:tcPr>
                  <w:tcW w:w="2271" w:type="dxa"/>
                  <w:tcBorders>
                    <w:top w:val="nil"/>
                    <w:left w:val="nil"/>
                    <w:bottom w:val="nil"/>
                    <w:right w:val="nil"/>
                  </w:tcBorders>
                  <w:shd w:val="clear" w:color="000000" w:fill="FFFFFF"/>
                  <w:vAlign w:val="center"/>
                  <w:hideMark/>
                </w:tcPr>
                <w:p w14:paraId="64503DCF"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413,5</w:t>
                  </w:r>
                </w:p>
              </w:tc>
            </w:tr>
            <w:tr w:rsidR="000F214B" w:rsidRPr="000F214B" w14:paraId="1468C079" w14:textId="77777777" w:rsidTr="000F214B">
              <w:trPr>
                <w:trHeight w:val="266"/>
                <w:jc w:val="center"/>
              </w:trPr>
              <w:tc>
                <w:tcPr>
                  <w:tcW w:w="3417" w:type="dxa"/>
                  <w:tcBorders>
                    <w:top w:val="nil"/>
                    <w:left w:val="nil"/>
                    <w:bottom w:val="nil"/>
                    <w:right w:val="nil"/>
                  </w:tcBorders>
                  <w:shd w:val="clear" w:color="000000" w:fill="FFFFFF"/>
                  <w:noWrap/>
                  <w:vAlign w:val="center"/>
                  <w:hideMark/>
                </w:tcPr>
                <w:p w14:paraId="03B90FED" w14:textId="77777777" w:rsidR="000F214B" w:rsidRPr="000F214B" w:rsidRDefault="000F214B" w:rsidP="000F214B">
                  <w:pPr>
                    <w:rPr>
                      <w:rFonts w:ascii="Arial Narrow" w:eastAsia="Times New Roman" w:hAnsi="Arial Narrow"/>
                      <w:color w:val="000000"/>
                      <w:sz w:val="18"/>
                      <w:szCs w:val="18"/>
                    </w:rPr>
                  </w:pPr>
                  <w:r w:rsidRPr="000F214B">
                    <w:rPr>
                      <w:rFonts w:ascii="Arial Narrow" w:eastAsia="Times New Roman" w:hAnsi="Arial Narrow"/>
                      <w:color w:val="000000"/>
                      <w:sz w:val="18"/>
                      <w:szCs w:val="18"/>
                    </w:rPr>
                    <w:t>Bari</w:t>
                  </w:r>
                </w:p>
              </w:tc>
              <w:tc>
                <w:tcPr>
                  <w:tcW w:w="1828" w:type="dxa"/>
                  <w:tcBorders>
                    <w:top w:val="nil"/>
                    <w:left w:val="nil"/>
                    <w:bottom w:val="nil"/>
                    <w:right w:val="nil"/>
                  </w:tcBorders>
                  <w:shd w:val="clear" w:color="000000" w:fill="FFFFFF"/>
                  <w:vAlign w:val="center"/>
                  <w:hideMark/>
                </w:tcPr>
                <w:p w14:paraId="6DA49BE3"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181</w:t>
                  </w:r>
                </w:p>
              </w:tc>
              <w:tc>
                <w:tcPr>
                  <w:tcW w:w="2159" w:type="dxa"/>
                  <w:tcBorders>
                    <w:top w:val="nil"/>
                    <w:left w:val="nil"/>
                    <w:bottom w:val="nil"/>
                    <w:right w:val="nil"/>
                  </w:tcBorders>
                  <w:shd w:val="clear" w:color="000000" w:fill="FFFFFF"/>
                  <w:vAlign w:val="center"/>
                  <w:hideMark/>
                </w:tcPr>
                <w:p w14:paraId="5EFD346C"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76.431</w:t>
                  </w:r>
                </w:p>
              </w:tc>
              <w:tc>
                <w:tcPr>
                  <w:tcW w:w="2271" w:type="dxa"/>
                  <w:tcBorders>
                    <w:top w:val="nil"/>
                    <w:left w:val="nil"/>
                    <w:bottom w:val="nil"/>
                    <w:right w:val="nil"/>
                  </w:tcBorders>
                  <w:shd w:val="clear" w:color="000000" w:fill="FFFFFF"/>
                  <w:vAlign w:val="center"/>
                  <w:hideMark/>
                </w:tcPr>
                <w:p w14:paraId="32D0EEDF"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422,7</w:t>
                  </w:r>
                </w:p>
              </w:tc>
            </w:tr>
            <w:tr w:rsidR="000F214B" w:rsidRPr="000F214B" w14:paraId="3BAAA2CF" w14:textId="77777777" w:rsidTr="000F214B">
              <w:trPr>
                <w:trHeight w:val="266"/>
                <w:jc w:val="center"/>
              </w:trPr>
              <w:tc>
                <w:tcPr>
                  <w:tcW w:w="3417" w:type="dxa"/>
                  <w:tcBorders>
                    <w:top w:val="nil"/>
                    <w:left w:val="nil"/>
                    <w:bottom w:val="nil"/>
                    <w:right w:val="nil"/>
                  </w:tcBorders>
                  <w:shd w:val="clear" w:color="000000" w:fill="FFFFFF"/>
                  <w:vAlign w:val="center"/>
                  <w:hideMark/>
                </w:tcPr>
                <w:p w14:paraId="11ACA52C"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Messina</w:t>
                  </w:r>
                </w:p>
              </w:tc>
              <w:tc>
                <w:tcPr>
                  <w:tcW w:w="1828" w:type="dxa"/>
                  <w:tcBorders>
                    <w:top w:val="nil"/>
                    <w:left w:val="nil"/>
                    <w:bottom w:val="nil"/>
                    <w:right w:val="nil"/>
                  </w:tcBorders>
                  <w:shd w:val="clear" w:color="000000" w:fill="FFFFFF"/>
                  <w:vAlign w:val="center"/>
                  <w:hideMark/>
                </w:tcPr>
                <w:p w14:paraId="274939D7"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58</w:t>
                  </w:r>
                </w:p>
              </w:tc>
              <w:tc>
                <w:tcPr>
                  <w:tcW w:w="2159" w:type="dxa"/>
                  <w:tcBorders>
                    <w:top w:val="nil"/>
                    <w:left w:val="nil"/>
                    <w:bottom w:val="nil"/>
                    <w:right w:val="nil"/>
                  </w:tcBorders>
                  <w:shd w:val="clear" w:color="000000" w:fill="FFFFFF"/>
                  <w:noWrap/>
                  <w:vAlign w:val="center"/>
                  <w:hideMark/>
                </w:tcPr>
                <w:p w14:paraId="3F3CB111"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24.963</w:t>
                  </w:r>
                </w:p>
              </w:tc>
              <w:tc>
                <w:tcPr>
                  <w:tcW w:w="2271" w:type="dxa"/>
                  <w:tcBorders>
                    <w:top w:val="nil"/>
                    <w:left w:val="nil"/>
                    <w:bottom w:val="nil"/>
                    <w:right w:val="nil"/>
                  </w:tcBorders>
                  <w:shd w:val="clear" w:color="000000" w:fill="FFFFFF"/>
                  <w:vAlign w:val="center"/>
                  <w:hideMark/>
                </w:tcPr>
                <w:p w14:paraId="1661A95A"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427,7</w:t>
                  </w:r>
                </w:p>
              </w:tc>
            </w:tr>
            <w:tr w:rsidR="000F214B" w:rsidRPr="000F214B" w14:paraId="686FEFB6" w14:textId="77777777" w:rsidTr="000F214B">
              <w:trPr>
                <w:trHeight w:val="266"/>
                <w:jc w:val="center"/>
              </w:trPr>
              <w:tc>
                <w:tcPr>
                  <w:tcW w:w="3417" w:type="dxa"/>
                  <w:tcBorders>
                    <w:top w:val="nil"/>
                    <w:left w:val="nil"/>
                    <w:bottom w:val="nil"/>
                    <w:right w:val="nil"/>
                  </w:tcBorders>
                  <w:shd w:val="clear" w:color="000000" w:fill="FFFFFF"/>
                  <w:vAlign w:val="center"/>
                  <w:hideMark/>
                </w:tcPr>
                <w:p w14:paraId="1C34B31F"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Napoli</w:t>
                  </w:r>
                </w:p>
              </w:tc>
              <w:tc>
                <w:tcPr>
                  <w:tcW w:w="1828" w:type="dxa"/>
                  <w:tcBorders>
                    <w:top w:val="nil"/>
                    <w:left w:val="nil"/>
                    <w:bottom w:val="nil"/>
                    <w:right w:val="nil"/>
                  </w:tcBorders>
                  <w:shd w:val="clear" w:color="000000" w:fill="FFFFFF"/>
                  <w:vAlign w:val="center"/>
                  <w:hideMark/>
                </w:tcPr>
                <w:p w14:paraId="2CC87086"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476</w:t>
                  </w:r>
                </w:p>
              </w:tc>
              <w:tc>
                <w:tcPr>
                  <w:tcW w:w="2159" w:type="dxa"/>
                  <w:tcBorders>
                    <w:top w:val="nil"/>
                    <w:left w:val="nil"/>
                    <w:bottom w:val="nil"/>
                    <w:right w:val="nil"/>
                  </w:tcBorders>
                  <w:shd w:val="clear" w:color="000000" w:fill="FFFFFF"/>
                  <w:noWrap/>
                  <w:vAlign w:val="center"/>
                  <w:hideMark/>
                </w:tcPr>
                <w:p w14:paraId="20918A5E"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208.760</w:t>
                  </w:r>
                </w:p>
              </w:tc>
              <w:tc>
                <w:tcPr>
                  <w:tcW w:w="2271" w:type="dxa"/>
                  <w:tcBorders>
                    <w:top w:val="nil"/>
                    <w:left w:val="nil"/>
                    <w:bottom w:val="nil"/>
                    <w:right w:val="nil"/>
                  </w:tcBorders>
                  <w:shd w:val="clear" w:color="000000" w:fill="FFFFFF"/>
                  <w:vAlign w:val="center"/>
                  <w:hideMark/>
                </w:tcPr>
                <w:p w14:paraId="0A75E8C8"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439,0</w:t>
                  </w:r>
                </w:p>
              </w:tc>
            </w:tr>
            <w:tr w:rsidR="000F214B" w:rsidRPr="000F214B" w14:paraId="25D48501" w14:textId="77777777" w:rsidTr="000F214B">
              <w:trPr>
                <w:trHeight w:val="266"/>
                <w:jc w:val="center"/>
              </w:trPr>
              <w:tc>
                <w:tcPr>
                  <w:tcW w:w="3417" w:type="dxa"/>
                  <w:tcBorders>
                    <w:top w:val="nil"/>
                    <w:left w:val="nil"/>
                    <w:bottom w:val="nil"/>
                    <w:right w:val="nil"/>
                  </w:tcBorders>
                  <w:shd w:val="clear" w:color="000000" w:fill="FFFFFF"/>
                  <w:noWrap/>
                  <w:vAlign w:val="center"/>
                  <w:hideMark/>
                </w:tcPr>
                <w:p w14:paraId="294BF5A8" w14:textId="77777777" w:rsidR="000F214B" w:rsidRPr="000F214B" w:rsidRDefault="000F214B" w:rsidP="000F214B">
                  <w:pPr>
                    <w:rPr>
                      <w:rFonts w:ascii="Arial Narrow" w:eastAsia="Times New Roman" w:hAnsi="Arial Narrow"/>
                      <w:color w:val="000000"/>
                      <w:sz w:val="18"/>
                      <w:szCs w:val="18"/>
                    </w:rPr>
                  </w:pPr>
                  <w:r w:rsidRPr="000F214B">
                    <w:rPr>
                      <w:rFonts w:ascii="Arial Narrow" w:eastAsia="Times New Roman" w:hAnsi="Arial Narrow"/>
                      <w:color w:val="000000"/>
                      <w:sz w:val="18"/>
                      <w:szCs w:val="18"/>
                    </w:rPr>
                    <w:t>Palermo</w:t>
                  </w:r>
                </w:p>
              </w:tc>
              <w:tc>
                <w:tcPr>
                  <w:tcW w:w="1828" w:type="dxa"/>
                  <w:tcBorders>
                    <w:top w:val="nil"/>
                    <w:left w:val="nil"/>
                    <w:bottom w:val="nil"/>
                    <w:right w:val="nil"/>
                  </w:tcBorders>
                  <w:shd w:val="clear" w:color="000000" w:fill="FFFFFF"/>
                  <w:vAlign w:val="center"/>
                  <w:hideMark/>
                </w:tcPr>
                <w:p w14:paraId="621BEE05"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168</w:t>
                  </w:r>
                </w:p>
              </w:tc>
              <w:tc>
                <w:tcPr>
                  <w:tcW w:w="2159" w:type="dxa"/>
                  <w:tcBorders>
                    <w:top w:val="nil"/>
                    <w:left w:val="nil"/>
                    <w:bottom w:val="nil"/>
                    <w:right w:val="nil"/>
                  </w:tcBorders>
                  <w:shd w:val="clear" w:color="000000" w:fill="FFFFFF"/>
                  <w:vAlign w:val="center"/>
                  <w:hideMark/>
                </w:tcPr>
                <w:p w14:paraId="6487144D"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75.231</w:t>
                  </w:r>
                </w:p>
              </w:tc>
              <w:tc>
                <w:tcPr>
                  <w:tcW w:w="2271" w:type="dxa"/>
                  <w:tcBorders>
                    <w:top w:val="nil"/>
                    <w:left w:val="nil"/>
                    <w:bottom w:val="nil"/>
                    <w:right w:val="nil"/>
                  </w:tcBorders>
                  <w:shd w:val="clear" w:color="000000" w:fill="FFFFFF"/>
                  <w:vAlign w:val="center"/>
                  <w:hideMark/>
                </w:tcPr>
                <w:p w14:paraId="2D22A9B0"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448,7</w:t>
                  </w:r>
                </w:p>
              </w:tc>
            </w:tr>
            <w:tr w:rsidR="000F214B" w:rsidRPr="000F214B" w14:paraId="30A52F7F" w14:textId="77777777" w:rsidTr="000F214B">
              <w:trPr>
                <w:trHeight w:val="266"/>
                <w:jc w:val="center"/>
              </w:trPr>
              <w:tc>
                <w:tcPr>
                  <w:tcW w:w="3417" w:type="dxa"/>
                  <w:tcBorders>
                    <w:top w:val="nil"/>
                    <w:left w:val="nil"/>
                    <w:bottom w:val="nil"/>
                    <w:right w:val="nil"/>
                  </w:tcBorders>
                  <w:shd w:val="clear" w:color="000000" w:fill="FFFFFF"/>
                  <w:vAlign w:val="center"/>
                  <w:hideMark/>
                </w:tcPr>
                <w:p w14:paraId="64FF3673"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Trento (inclusa sezione staccata di Bolzano)</w:t>
                  </w:r>
                </w:p>
              </w:tc>
              <w:tc>
                <w:tcPr>
                  <w:tcW w:w="1828" w:type="dxa"/>
                  <w:tcBorders>
                    <w:top w:val="nil"/>
                    <w:left w:val="nil"/>
                    <w:bottom w:val="nil"/>
                    <w:right w:val="nil"/>
                  </w:tcBorders>
                  <w:shd w:val="clear" w:color="000000" w:fill="FFFFFF"/>
                  <w:vAlign w:val="center"/>
                  <w:hideMark/>
                </w:tcPr>
                <w:p w14:paraId="2DD8D7BC"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57</w:t>
                  </w:r>
                </w:p>
              </w:tc>
              <w:tc>
                <w:tcPr>
                  <w:tcW w:w="2159" w:type="dxa"/>
                  <w:tcBorders>
                    <w:top w:val="nil"/>
                    <w:left w:val="nil"/>
                    <w:bottom w:val="nil"/>
                    <w:right w:val="nil"/>
                  </w:tcBorders>
                  <w:shd w:val="clear" w:color="000000" w:fill="FFFFFF"/>
                  <w:noWrap/>
                  <w:vAlign w:val="center"/>
                  <w:hideMark/>
                </w:tcPr>
                <w:p w14:paraId="72D907BC"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26.382</w:t>
                  </w:r>
                </w:p>
              </w:tc>
              <w:tc>
                <w:tcPr>
                  <w:tcW w:w="2271" w:type="dxa"/>
                  <w:tcBorders>
                    <w:top w:val="nil"/>
                    <w:left w:val="nil"/>
                    <w:bottom w:val="nil"/>
                    <w:right w:val="nil"/>
                  </w:tcBorders>
                  <w:shd w:val="clear" w:color="000000" w:fill="FFFFFF"/>
                  <w:vAlign w:val="center"/>
                  <w:hideMark/>
                </w:tcPr>
                <w:p w14:paraId="0B0A993B"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464,2</w:t>
                  </w:r>
                </w:p>
              </w:tc>
            </w:tr>
            <w:tr w:rsidR="000F214B" w:rsidRPr="000F214B" w14:paraId="561DF840" w14:textId="77777777" w:rsidTr="000F214B">
              <w:trPr>
                <w:trHeight w:val="266"/>
                <w:jc w:val="center"/>
              </w:trPr>
              <w:tc>
                <w:tcPr>
                  <w:tcW w:w="3417" w:type="dxa"/>
                  <w:tcBorders>
                    <w:top w:val="nil"/>
                    <w:left w:val="nil"/>
                    <w:bottom w:val="nil"/>
                    <w:right w:val="nil"/>
                  </w:tcBorders>
                  <w:shd w:val="clear" w:color="000000" w:fill="FFC000"/>
                  <w:noWrap/>
                  <w:vAlign w:val="center"/>
                  <w:hideMark/>
                </w:tcPr>
                <w:p w14:paraId="4C1BE46B" w14:textId="77777777" w:rsidR="000F214B" w:rsidRPr="000F214B" w:rsidRDefault="000F214B" w:rsidP="000F214B">
                  <w:pPr>
                    <w:rPr>
                      <w:rFonts w:ascii="Arial Narrow" w:eastAsia="Times New Roman" w:hAnsi="Arial Narrow"/>
                      <w:color w:val="000000"/>
                      <w:sz w:val="18"/>
                      <w:szCs w:val="18"/>
                    </w:rPr>
                  </w:pPr>
                  <w:r w:rsidRPr="000F214B">
                    <w:rPr>
                      <w:rFonts w:ascii="Arial Narrow" w:eastAsia="Times New Roman" w:hAnsi="Arial Narrow"/>
                      <w:color w:val="000000"/>
                      <w:sz w:val="18"/>
                      <w:szCs w:val="18"/>
                    </w:rPr>
                    <w:t>Venezia</w:t>
                  </w:r>
                </w:p>
              </w:tc>
              <w:tc>
                <w:tcPr>
                  <w:tcW w:w="1828" w:type="dxa"/>
                  <w:tcBorders>
                    <w:top w:val="nil"/>
                    <w:left w:val="nil"/>
                    <w:bottom w:val="nil"/>
                    <w:right w:val="nil"/>
                  </w:tcBorders>
                  <w:shd w:val="clear" w:color="000000" w:fill="FFC000"/>
                  <w:vAlign w:val="center"/>
                  <w:hideMark/>
                </w:tcPr>
                <w:p w14:paraId="6516A912"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239</w:t>
                  </w:r>
                </w:p>
              </w:tc>
              <w:tc>
                <w:tcPr>
                  <w:tcW w:w="2159" w:type="dxa"/>
                  <w:tcBorders>
                    <w:top w:val="nil"/>
                    <w:left w:val="nil"/>
                    <w:bottom w:val="nil"/>
                    <w:right w:val="nil"/>
                  </w:tcBorders>
                  <w:shd w:val="clear" w:color="000000" w:fill="FFC000"/>
                  <w:vAlign w:val="center"/>
                  <w:hideMark/>
                </w:tcPr>
                <w:p w14:paraId="31610D54"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111.328</w:t>
                  </w:r>
                </w:p>
              </w:tc>
              <w:tc>
                <w:tcPr>
                  <w:tcW w:w="2271" w:type="dxa"/>
                  <w:tcBorders>
                    <w:top w:val="nil"/>
                    <w:left w:val="nil"/>
                    <w:bottom w:val="nil"/>
                    <w:right w:val="nil"/>
                  </w:tcBorders>
                  <w:shd w:val="clear" w:color="000000" w:fill="FFC000"/>
                  <w:vAlign w:val="center"/>
                  <w:hideMark/>
                </w:tcPr>
                <w:p w14:paraId="734917AB"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465,2</w:t>
                  </w:r>
                </w:p>
              </w:tc>
            </w:tr>
            <w:tr w:rsidR="000F214B" w:rsidRPr="000F214B" w14:paraId="75F98C6A" w14:textId="77777777" w:rsidTr="000F214B">
              <w:trPr>
                <w:trHeight w:val="266"/>
                <w:jc w:val="center"/>
              </w:trPr>
              <w:tc>
                <w:tcPr>
                  <w:tcW w:w="3417" w:type="dxa"/>
                  <w:tcBorders>
                    <w:top w:val="nil"/>
                    <w:left w:val="nil"/>
                    <w:bottom w:val="nil"/>
                    <w:right w:val="nil"/>
                  </w:tcBorders>
                  <w:shd w:val="clear" w:color="000000" w:fill="FFFFFF"/>
                  <w:vAlign w:val="center"/>
                  <w:hideMark/>
                </w:tcPr>
                <w:p w14:paraId="56C99646"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Trieste</w:t>
                  </w:r>
                </w:p>
              </w:tc>
              <w:tc>
                <w:tcPr>
                  <w:tcW w:w="1828" w:type="dxa"/>
                  <w:tcBorders>
                    <w:top w:val="nil"/>
                    <w:left w:val="nil"/>
                    <w:bottom w:val="nil"/>
                    <w:right w:val="nil"/>
                  </w:tcBorders>
                  <w:shd w:val="clear" w:color="000000" w:fill="FFFFFF"/>
                  <w:vAlign w:val="center"/>
                  <w:hideMark/>
                </w:tcPr>
                <w:p w14:paraId="0E96F245"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73</w:t>
                  </w:r>
                </w:p>
              </w:tc>
              <w:tc>
                <w:tcPr>
                  <w:tcW w:w="2159" w:type="dxa"/>
                  <w:tcBorders>
                    <w:top w:val="nil"/>
                    <w:left w:val="nil"/>
                    <w:bottom w:val="nil"/>
                    <w:right w:val="nil"/>
                  </w:tcBorders>
                  <w:shd w:val="clear" w:color="000000" w:fill="FFFFFF"/>
                  <w:noWrap/>
                  <w:vAlign w:val="center"/>
                  <w:hideMark/>
                </w:tcPr>
                <w:p w14:paraId="4FD8F7B0"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34.062</w:t>
                  </w:r>
                </w:p>
              </w:tc>
              <w:tc>
                <w:tcPr>
                  <w:tcW w:w="2271" w:type="dxa"/>
                  <w:tcBorders>
                    <w:top w:val="nil"/>
                    <w:left w:val="nil"/>
                    <w:bottom w:val="nil"/>
                    <w:right w:val="nil"/>
                  </w:tcBorders>
                  <w:shd w:val="clear" w:color="000000" w:fill="FFFFFF"/>
                  <w:vAlign w:val="center"/>
                  <w:hideMark/>
                </w:tcPr>
                <w:p w14:paraId="51A304BC"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467,6</w:t>
                  </w:r>
                </w:p>
              </w:tc>
            </w:tr>
            <w:tr w:rsidR="000F214B" w:rsidRPr="000F214B" w14:paraId="3B975D3F" w14:textId="77777777" w:rsidTr="000F214B">
              <w:trPr>
                <w:trHeight w:val="266"/>
                <w:jc w:val="center"/>
              </w:trPr>
              <w:tc>
                <w:tcPr>
                  <w:tcW w:w="3417" w:type="dxa"/>
                  <w:tcBorders>
                    <w:top w:val="nil"/>
                    <w:left w:val="nil"/>
                    <w:bottom w:val="nil"/>
                    <w:right w:val="nil"/>
                  </w:tcBorders>
                  <w:shd w:val="clear" w:color="000000" w:fill="FFFFFF"/>
                  <w:vAlign w:val="center"/>
                  <w:hideMark/>
                </w:tcPr>
                <w:p w14:paraId="018CC2D6"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Bologna</w:t>
                  </w:r>
                </w:p>
              </w:tc>
              <w:tc>
                <w:tcPr>
                  <w:tcW w:w="1828" w:type="dxa"/>
                  <w:tcBorders>
                    <w:top w:val="nil"/>
                    <w:left w:val="nil"/>
                    <w:bottom w:val="nil"/>
                    <w:right w:val="nil"/>
                  </w:tcBorders>
                  <w:shd w:val="clear" w:color="000000" w:fill="FFFFFF"/>
                  <w:vAlign w:val="center"/>
                  <w:hideMark/>
                </w:tcPr>
                <w:p w14:paraId="101B36D4"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243</w:t>
                  </w:r>
                </w:p>
              </w:tc>
              <w:tc>
                <w:tcPr>
                  <w:tcW w:w="2159" w:type="dxa"/>
                  <w:tcBorders>
                    <w:top w:val="nil"/>
                    <w:left w:val="nil"/>
                    <w:bottom w:val="nil"/>
                    <w:right w:val="nil"/>
                  </w:tcBorders>
                  <w:shd w:val="clear" w:color="000000" w:fill="FFFFFF"/>
                  <w:noWrap/>
                  <w:vAlign w:val="center"/>
                  <w:hideMark/>
                </w:tcPr>
                <w:p w14:paraId="7F13277F"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119.242</w:t>
                  </w:r>
                </w:p>
              </w:tc>
              <w:tc>
                <w:tcPr>
                  <w:tcW w:w="2271" w:type="dxa"/>
                  <w:tcBorders>
                    <w:top w:val="nil"/>
                    <w:left w:val="nil"/>
                    <w:bottom w:val="nil"/>
                    <w:right w:val="nil"/>
                  </w:tcBorders>
                  <w:shd w:val="clear" w:color="000000" w:fill="FFFFFF"/>
                  <w:vAlign w:val="center"/>
                  <w:hideMark/>
                </w:tcPr>
                <w:p w14:paraId="1CDF3F98"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491,5</w:t>
                  </w:r>
                </w:p>
              </w:tc>
            </w:tr>
            <w:tr w:rsidR="000F214B" w:rsidRPr="000F214B" w14:paraId="5FE2D95A" w14:textId="77777777" w:rsidTr="000F214B">
              <w:trPr>
                <w:trHeight w:val="266"/>
                <w:jc w:val="center"/>
              </w:trPr>
              <w:tc>
                <w:tcPr>
                  <w:tcW w:w="3417" w:type="dxa"/>
                  <w:tcBorders>
                    <w:top w:val="nil"/>
                    <w:left w:val="nil"/>
                    <w:bottom w:val="nil"/>
                    <w:right w:val="nil"/>
                  </w:tcBorders>
                  <w:shd w:val="clear" w:color="000000" w:fill="FFFFFF"/>
                  <w:vAlign w:val="center"/>
                  <w:hideMark/>
                </w:tcPr>
                <w:p w14:paraId="38E1081D"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Catania</w:t>
                  </w:r>
                </w:p>
              </w:tc>
              <w:tc>
                <w:tcPr>
                  <w:tcW w:w="1828" w:type="dxa"/>
                  <w:tcBorders>
                    <w:top w:val="nil"/>
                    <w:left w:val="nil"/>
                    <w:bottom w:val="nil"/>
                    <w:right w:val="nil"/>
                  </w:tcBorders>
                  <w:shd w:val="clear" w:color="000000" w:fill="FFFFFF"/>
                  <w:vAlign w:val="center"/>
                  <w:hideMark/>
                </w:tcPr>
                <w:p w14:paraId="2C010C4A"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135</w:t>
                  </w:r>
                </w:p>
              </w:tc>
              <w:tc>
                <w:tcPr>
                  <w:tcW w:w="2159" w:type="dxa"/>
                  <w:tcBorders>
                    <w:top w:val="nil"/>
                    <w:left w:val="nil"/>
                    <w:bottom w:val="nil"/>
                    <w:right w:val="nil"/>
                  </w:tcBorders>
                  <w:shd w:val="clear" w:color="000000" w:fill="FFFFFF"/>
                  <w:noWrap/>
                  <w:vAlign w:val="center"/>
                  <w:hideMark/>
                </w:tcPr>
                <w:p w14:paraId="3F413EDC"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66.578</w:t>
                  </w:r>
                </w:p>
              </w:tc>
              <w:tc>
                <w:tcPr>
                  <w:tcW w:w="2271" w:type="dxa"/>
                  <w:tcBorders>
                    <w:top w:val="nil"/>
                    <w:left w:val="nil"/>
                    <w:bottom w:val="nil"/>
                    <w:right w:val="nil"/>
                  </w:tcBorders>
                  <w:shd w:val="clear" w:color="000000" w:fill="FFFFFF"/>
                  <w:vAlign w:val="center"/>
                  <w:hideMark/>
                </w:tcPr>
                <w:p w14:paraId="45155ECE"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494,1</w:t>
                  </w:r>
                </w:p>
              </w:tc>
            </w:tr>
            <w:tr w:rsidR="000F214B" w:rsidRPr="000F214B" w14:paraId="702498CE" w14:textId="77777777" w:rsidTr="000F214B">
              <w:trPr>
                <w:trHeight w:val="266"/>
                <w:jc w:val="center"/>
              </w:trPr>
              <w:tc>
                <w:tcPr>
                  <w:tcW w:w="3417" w:type="dxa"/>
                  <w:tcBorders>
                    <w:top w:val="nil"/>
                    <w:left w:val="nil"/>
                    <w:bottom w:val="nil"/>
                    <w:right w:val="nil"/>
                  </w:tcBorders>
                  <w:shd w:val="clear" w:color="000000" w:fill="FFFFFF"/>
                  <w:vAlign w:val="center"/>
                  <w:hideMark/>
                </w:tcPr>
                <w:p w14:paraId="1CB94DB4"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Brescia</w:t>
                  </w:r>
                </w:p>
              </w:tc>
              <w:tc>
                <w:tcPr>
                  <w:tcW w:w="1828" w:type="dxa"/>
                  <w:tcBorders>
                    <w:top w:val="nil"/>
                    <w:left w:val="nil"/>
                    <w:bottom w:val="nil"/>
                    <w:right w:val="nil"/>
                  </w:tcBorders>
                  <w:shd w:val="clear" w:color="000000" w:fill="FFFFFF"/>
                  <w:vAlign w:val="center"/>
                  <w:hideMark/>
                </w:tcPr>
                <w:p w14:paraId="0BE6BD79"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139</w:t>
                  </w:r>
                </w:p>
              </w:tc>
              <w:tc>
                <w:tcPr>
                  <w:tcW w:w="2159" w:type="dxa"/>
                  <w:tcBorders>
                    <w:top w:val="nil"/>
                    <w:left w:val="nil"/>
                    <w:bottom w:val="nil"/>
                    <w:right w:val="nil"/>
                  </w:tcBorders>
                  <w:shd w:val="clear" w:color="000000" w:fill="FFFFFF"/>
                  <w:noWrap/>
                  <w:vAlign w:val="center"/>
                  <w:hideMark/>
                </w:tcPr>
                <w:p w14:paraId="2DFF7E96"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68.967</w:t>
                  </w:r>
                </w:p>
              </w:tc>
              <w:tc>
                <w:tcPr>
                  <w:tcW w:w="2271" w:type="dxa"/>
                  <w:tcBorders>
                    <w:top w:val="nil"/>
                    <w:left w:val="nil"/>
                    <w:bottom w:val="nil"/>
                    <w:right w:val="nil"/>
                  </w:tcBorders>
                  <w:shd w:val="clear" w:color="000000" w:fill="FFFFFF"/>
                  <w:vAlign w:val="center"/>
                  <w:hideMark/>
                </w:tcPr>
                <w:p w14:paraId="3DA7F9BD"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495,1</w:t>
                  </w:r>
                </w:p>
              </w:tc>
            </w:tr>
            <w:tr w:rsidR="000F214B" w:rsidRPr="000F214B" w14:paraId="13278782" w14:textId="77777777" w:rsidTr="000F214B">
              <w:trPr>
                <w:trHeight w:val="266"/>
                <w:jc w:val="center"/>
              </w:trPr>
              <w:tc>
                <w:tcPr>
                  <w:tcW w:w="3417" w:type="dxa"/>
                  <w:tcBorders>
                    <w:top w:val="nil"/>
                    <w:left w:val="nil"/>
                    <w:bottom w:val="nil"/>
                    <w:right w:val="nil"/>
                  </w:tcBorders>
                  <w:shd w:val="clear" w:color="000000" w:fill="FFFFFF"/>
                  <w:vAlign w:val="center"/>
                  <w:hideMark/>
                </w:tcPr>
                <w:p w14:paraId="47070C2C"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Ancona</w:t>
                  </w:r>
                </w:p>
              </w:tc>
              <w:tc>
                <w:tcPr>
                  <w:tcW w:w="1828" w:type="dxa"/>
                  <w:tcBorders>
                    <w:top w:val="nil"/>
                    <w:left w:val="nil"/>
                    <w:bottom w:val="nil"/>
                    <w:right w:val="nil"/>
                  </w:tcBorders>
                  <w:shd w:val="clear" w:color="000000" w:fill="FFFFFF"/>
                  <w:vAlign w:val="center"/>
                  <w:hideMark/>
                </w:tcPr>
                <w:p w14:paraId="746ADF34"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90</w:t>
                  </w:r>
                </w:p>
              </w:tc>
              <w:tc>
                <w:tcPr>
                  <w:tcW w:w="2159" w:type="dxa"/>
                  <w:tcBorders>
                    <w:top w:val="nil"/>
                    <w:left w:val="nil"/>
                    <w:bottom w:val="nil"/>
                    <w:right w:val="nil"/>
                  </w:tcBorders>
                  <w:shd w:val="clear" w:color="000000" w:fill="FFFFFF"/>
                  <w:noWrap/>
                  <w:vAlign w:val="center"/>
                  <w:hideMark/>
                </w:tcPr>
                <w:p w14:paraId="4301CB52"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44.957</w:t>
                  </w:r>
                </w:p>
              </w:tc>
              <w:tc>
                <w:tcPr>
                  <w:tcW w:w="2271" w:type="dxa"/>
                  <w:tcBorders>
                    <w:top w:val="nil"/>
                    <w:left w:val="nil"/>
                    <w:bottom w:val="nil"/>
                    <w:right w:val="nil"/>
                  </w:tcBorders>
                  <w:shd w:val="clear" w:color="000000" w:fill="FFFFFF"/>
                  <w:vAlign w:val="center"/>
                  <w:hideMark/>
                </w:tcPr>
                <w:p w14:paraId="36E1E554"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498,7</w:t>
                  </w:r>
                </w:p>
              </w:tc>
            </w:tr>
            <w:tr w:rsidR="000F214B" w:rsidRPr="000F214B" w14:paraId="6894FFAD" w14:textId="77777777" w:rsidTr="000F214B">
              <w:trPr>
                <w:trHeight w:val="266"/>
                <w:jc w:val="center"/>
              </w:trPr>
              <w:tc>
                <w:tcPr>
                  <w:tcW w:w="3417" w:type="dxa"/>
                  <w:tcBorders>
                    <w:top w:val="nil"/>
                    <w:left w:val="nil"/>
                    <w:bottom w:val="nil"/>
                    <w:right w:val="nil"/>
                  </w:tcBorders>
                  <w:shd w:val="clear" w:color="000000" w:fill="FFFFFF"/>
                  <w:vAlign w:val="center"/>
                  <w:hideMark/>
                </w:tcPr>
                <w:p w14:paraId="6E863E58"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Milano</w:t>
                  </w:r>
                </w:p>
              </w:tc>
              <w:tc>
                <w:tcPr>
                  <w:tcW w:w="1828" w:type="dxa"/>
                  <w:tcBorders>
                    <w:top w:val="nil"/>
                    <w:left w:val="nil"/>
                    <w:bottom w:val="nil"/>
                    <w:right w:val="nil"/>
                  </w:tcBorders>
                  <w:shd w:val="clear" w:color="000000" w:fill="FFFFFF"/>
                  <w:vAlign w:val="center"/>
                  <w:hideMark/>
                </w:tcPr>
                <w:p w14:paraId="2F12B80C"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381</w:t>
                  </w:r>
                </w:p>
              </w:tc>
              <w:tc>
                <w:tcPr>
                  <w:tcW w:w="2159" w:type="dxa"/>
                  <w:tcBorders>
                    <w:top w:val="nil"/>
                    <w:left w:val="nil"/>
                    <w:bottom w:val="nil"/>
                    <w:right w:val="nil"/>
                  </w:tcBorders>
                  <w:shd w:val="clear" w:color="000000" w:fill="FFFFFF"/>
                  <w:noWrap/>
                  <w:vAlign w:val="center"/>
                  <w:hideMark/>
                </w:tcPr>
                <w:p w14:paraId="7C2B646B"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194.653</w:t>
                  </w:r>
                </w:p>
              </w:tc>
              <w:tc>
                <w:tcPr>
                  <w:tcW w:w="2271" w:type="dxa"/>
                  <w:tcBorders>
                    <w:top w:val="nil"/>
                    <w:left w:val="nil"/>
                    <w:bottom w:val="nil"/>
                    <w:right w:val="nil"/>
                  </w:tcBorders>
                  <w:shd w:val="clear" w:color="000000" w:fill="FFFFFF"/>
                  <w:vAlign w:val="center"/>
                  <w:hideMark/>
                </w:tcPr>
                <w:p w14:paraId="27B868B0"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511,5</w:t>
                  </w:r>
                </w:p>
              </w:tc>
            </w:tr>
            <w:tr w:rsidR="000F214B" w:rsidRPr="000F214B" w14:paraId="6DAF6CDA" w14:textId="77777777" w:rsidTr="000F214B">
              <w:trPr>
                <w:trHeight w:val="266"/>
                <w:jc w:val="center"/>
              </w:trPr>
              <w:tc>
                <w:tcPr>
                  <w:tcW w:w="3417" w:type="dxa"/>
                  <w:tcBorders>
                    <w:top w:val="nil"/>
                    <w:left w:val="nil"/>
                    <w:bottom w:val="nil"/>
                    <w:right w:val="nil"/>
                  </w:tcBorders>
                  <w:shd w:val="clear" w:color="000000" w:fill="FFFFFF"/>
                  <w:vAlign w:val="center"/>
                  <w:hideMark/>
                </w:tcPr>
                <w:p w14:paraId="37218496"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Lecce (inclusa sezione staccata di Taranto)</w:t>
                  </w:r>
                </w:p>
              </w:tc>
              <w:tc>
                <w:tcPr>
                  <w:tcW w:w="1828" w:type="dxa"/>
                  <w:tcBorders>
                    <w:top w:val="nil"/>
                    <w:left w:val="nil"/>
                    <w:bottom w:val="nil"/>
                    <w:right w:val="nil"/>
                  </w:tcBorders>
                  <w:shd w:val="clear" w:color="000000" w:fill="FFFFFF"/>
                  <w:vAlign w:val="center"/>
                  <w:hideMark/>
                </w:tcPr>
                <w:p w14:paraId="1BE8482F"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115</w:t>
                  </w:r>
                </w:p>
              </w:tc>
              <w:tc>
                <w:tcPr>
                  <w:tcW w:w="2159" w:type="dxa"/>
                  <w:tcBorders>
                    <w:top w:val="nil"/>
                    <w:left w:val="nil"/>
                    <w:bottom w:val="nil"/>
                    <w:right w:val="nil"/>
                  </w:tcBorders>
                  <w:shd w:val="clear" w:color="000000" w:fill="FFFFFF"/>
                  <w:noWrap/>
                  <w:vAlign w:val="center"/>
                  <w:hideMark/>
                </w:tcPr>
                <w:p w14:paraId="3925F6CF"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58.931</w:t>
                  </w:r>
                </w:p>
              </w:tc>
              <w:tc>
                <w:tcPr>
                  <w:tcW w:w="2271" w:type="dxa"/>
                  <w:tcBorders>
                    <w:top w:val="nil"/>
                    <w:left w:val="nil"/>
                    <w:bottom w:val="nil"/>
                    <w:right w:val="nil"/>
                  </w:tcBorders>
                  <w:shd w:val="clear" w:color="000000" w:fill="FFFFFF"/>
                  <w:vAlign w:val="center"/>
                  <w:hideMark/>
                </w:tcPr>
                <w:p w14:paraId="007A44D6"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514,1</w:t>
                  </w:r>
                </w:p>
              </w:tc>
            </w:tr>
            <w:tr w:rsidR="000F214B" w:rsidRPr="000F214B" w14:paraId="2579078D" w14:textId="77777777" w:rsidTr="000F214B">
              <w:trPr>
                <w:trHeight w:val="266"/>
                <w:jc w:val="center"/>
              </w:trPr>
              <w:tc>
                <w:tcPr>
                  <w:tcW w:w="3417" w:type="dxa"/>
                  <w:tcBorders>
                    <w:top w:val="nil"/>
                    <w:left w:val="nil"/>
                    <w:bottom w:val="nil"/>
                    <w:right w:val="nil"/>
                  </w:tcBorders>
                  <w:shd w:val="clear" w:color="000000" w:fill="FFFFFF"/>
                  <w:vAlign w:val="center"/>
                  <w:hideMark/>
                </w:tcPr>
                <w:p w14:paraId="7DEFE05A"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Firenze</w:t>
                  </w:r>
                </w:p>
              </w:tc>
              <w:tc>
                <w:tcPr>
                  <w:tcW w:w="1828" w:type="dxa"/>
                  <w:tcBorders>
                    <w:top w:val="nil"/>
                    <w:left w:val="nil"/>
                    <w:bottom w:val="nil"/>
                    <w:right w:val="nil"/>
                  </w:tcBorders>
                  <w:shd w:val="clear" w:color="000000" w:fill="FFFFFF"/>
                  <w:vAlign w:val="center"/>
                  <w:hideMark/>
                </w:tcPr>
                <w:p w14:paraId="767EDD7E"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198</w:t>
                  </w:r>
                </w:p>
              </w:tc>
              <w:tc>
                <w:tcPr>
                  <w:tcW w:w="2159" w:type="dxa"/>
                  <w:tcBorders>
                    <w:top w:val="nil"/>
                    <w:left w:val="nil"/>
                    <w:bottom w:val="nil"/>
                    <w:right w:val="nil"/>
                  </w:tcBorders>
                  <w:shd w:val="clear" w:color="000000" w:fill="FFFFFF"/>
                  <w:noWrap/>
                  <w:vAlign w:val="center"/>
                  <w:hideMark/>
                </w:tcPr>
                <w:p w14:paraId="7C043443"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104.224</w:t>
                  </w:r>
                </w:p>
              </w:tc>
              <w:tc>
                <w:tcPr>
                  <w:tcW w:w="2271" w:type="dxa"/>
                  <w:tcBorders>
                    <w:top w:val="nil"/>
                    <w:left w:val="nil"/>
                    <w:bottom w:val="nil"/>
                    <w:right w:val="nil"/>
                  </w:tcBorders>
                  <w:shd w:val="clear" w:color="000000" w:fill="FFFFFF"/>
                  <w:vAlign w:val="center"/>
                  <w:hideMark/>
                </w:tcPr>
                <w:p w14:paraId="4855FA88"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527,6</w:t>
                  </w:r>
                </w:p>
              </w:tc>
            </w:tr>
            <w:tr w:rsidR="000F214B" w:rsidRPr="000F214B" w14:paraId="759DAAF0" w14:textId="77777777" w:rsidTr="000F214B">
              <w:trPr>
                <w:trHeight w:val="266"/>
                <w:jc w:val="center"/>
              </w:trPr>
              <w:tc>
                <w:tcPr>
                  <w:tcW w:w="3417" w:type="dxa"/>
                  <w:tcBorders>
                    <w:top w:val="nil"/>
                    <w:left w:val="nil"/>
                    <w:bottom w:val="nil"/>
                    <w:right w:val="nil"/>
                  </w:tcBorders>
                  <w:shd w:val="clear" w:color="000000" w:fill="FFFFFF"/>
                  <w:vAlign w:val="center"/>
                  <w:hideMark/>
                </w:tcPr>
                <w:p w14:paraId="2F238564"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Roma</w:t>
                  </w:r>
                </w:p>
              </w:tc>
              <w:tc>
                <w:tcPr>
                  <w:tcW w:w="1828" w:type="dxa"/>
                  <w:tcBorders>
                    <w:top w:val="nil"/>
                    <w:left w:val="nil"/>
                    <w:bottom w:val="nil"/>
                    <w:right w:val="nil"/>
                  </w:tcBorders>
                  <w:shd w:val="clear" w:color="000000" w:fill="FFFFFF"/>
                  <w:vAlign w:val="center"/>
                  <w:hideMark/>
                </w:tcPr>
                <w:p w14:paraId="00C106A7"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445</w:t>
                  </w:r>
                </w:p>
              </w:tc>
              <w:tc>
                <w:tcPr>
                  <w:tcW w:w="2159" w:type="dxa"/>
                  <w:tcBorders>
                    <w:top w:val="nil"/>
                    <w:left w:val="nil"/>
                    <w:bottom w:val="nil"/>
                    <w:right w:val="nil"/>
                  </w:tcBorders>
                  <w:shd w:val="clear" w:color="000000" w:fill="FFFFFF"/>
                  <w:noWrap/>
                  <w:vAlign w:val="center"/>
                  <w:hideMark/>
                </w:tcPr>
                <w:p w14:paraId="0828E66D"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249.716</w:t>
                  </w:r>
                </w:p>
              </w:tc>
              <w:tc>
                <w:tcPr>
                  <w:tcW w:w="2271" w:type="dxa"/>
                  <w:tcBorders>
                    <w:top w:val="nil"/>
                    <w:left w:val="nil"/>
                    <w:bottom w:val="nil"/>
                    <w:right w:val="nil"/>
                  </w:tcBorders>
                  <w:shd w:val="clear" w:color="000000" w:fill="FFFFFF"/>
                  <w:vAlign w:val="center"/>
                  <w:hideMark/>
                </w:tcPr>
                <w:p w14:paraId="241C8817"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561,6</w:t>
                  </w:r>
                </w:p>
              </w:tc>
            </w:tr>
            <w:tr w:rsidR="000F214B" w:rsidRPr="000F214B" w14:paraId="1449B0A8" w14:textId="77777777" w:rsidTr="000F214B">
              <w:trPr>
                <w:trHeight w:val="266"/>
                <w:jc w:val="center"/>
              </w:trPr>
              <w:tc>
                <w:tcPr>
                  <w:tcW w:w="3417" w:type="dxa"/>
                  <w:tcBorders>
                    <w:top w:val="nil"/>
                    <w:left w:val="nil"/>
                    <w:bottom w:val="nil"/>
                    <w:right w:val="nil"/>
                  </w:tcBorders>
                  <w:shd w:val="clear" w:color="000000" w:fill="FFFFFF"/>
                  <w:vAlign w:val="center"/>
                  <w:hideMark/>
                </w:tcPr>
                <w:p w14:paraId="3CB3B3CF"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Salerno</w:t>
                  </w:r>
                </w:p>
              </w:tc>
              <w:tc>
                <w:tcPr>
                  <w:tcW w:w="1828" w:type="dxa"/>
                  <w:tcBorders>
                    <w:top w:val="nil"/>
                    <w:left w:val="nil"/>
                    <w:bottom w:val="nil"/>
                    <w:right w:val="nil"/>
                  </w:tcBorders>
                  <w:shd w:val="clear" w:color="000000" w:fill="FFFFFF"/>
                  <w:vAlign w:val="center"/>
                  <w:hideMark/>
                </w:tcPr>
                <w:p w14:paraId="5505DCBF"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80</w:t>
                  </w:r>
                </w:p>
              </w:tc>
              <w:tc>
                <w:tcPr>
                  <w:tcW w:w="2159" w:type="dxa"/>
                  <w:tcBorders>
                    <w:top w:val="nil"/>
                    <w:left w:val="nil"/>
                    <w:bottom w:val="nil"/>
                    <w:right w:val="nil"/>
                  </w:tcBorders>
                  <w:shd w:val="clear" w:color="000000" w:fill="FFFFFF"/>
                  <w:noWrap/>
                  <w:vAlign w:val="center"/>
                  <w:hideMark/>
                </w:tcPr>
                <w:p w14:paraId="5CF26F57"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45.394</w:t>
                  </w:r>
                </w:p>
              </w:tc>
              <w:tc>
                <w:tcPr>
                  <w:tcW w:w="2271" w:type="dxa"/>
                  <w:tcBorders>
                    <w:top w:val="nil"/>
                    <w:left w:val="nil"/>
                    <w:bottom w:val="nil"/>
                    <w:right w:val="nil"/>
                  </w:tcBorders>
                  <w:shd w:val="clear" w:color="000000" w:fill="FFFFFF"/>
                  <w:vAlign w:val="center"/>
                  <w:hideMark/>
                </w:tcPr>
                <w:p w14:paraId="5BA64248"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568,0</w:t>
                  </w:r>
                </w:p>
              </w:tc>
            </w:tr>
            <w:tr w:rsidR="000F214B" w:rsidRPr="000F214B" w14:paraId="435391C8" w14:textId="77777777" w:rsidTr="000F214B">
              <w:trPr>
                <w:trHeight w:val="266"/>
                <w:jc w:val="center"/>
              </w:trPr>
              <w:tc>
                <w:tcPr>
                  <w:tcW w:w="3417" w:type="dxa"/>
                  <w:tcBorders>
                    <w:top w:val="nil"/>
                    <w:left w:val="nil"/>
                    <w:bottom w:val="nil"/>
                    <w:right w:val="nil"/>
                  </w:tcBorders>
                  <w:shd w:val="clear" w:color="000000" w:fill="FFFFFF"/>
                  <w:vAlign w:val="center"/>
                  <w:hideMark/>
                </w:tcPr>
                <w:p w14:paraId="6A0AD11B"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Torino (include la Valle d'Aosta)</w:t>
                  </w:r>
                </w:p>
              </w:tc>
              <w:tc>
                <w:tcPr>
                  <w:tcW w:w="1828" w:type="dxa"/>
                  <w:tcBorders>
                    <w:top w:val="nil"/>
                    <w:left w:val="nil"/>
                    <w:bottom w:val="nil"/>
                    <w:right w:val="nil"/>
                  </w:tcBorders>
                  <w:shd w:val="clear" w:color="000000" w:fill="FFFFFF"/>
                  <w:vAlign w:val="center"/>
                  <w:hideMark/>
                </w:tcPr>
                <w:p w14:paraId="3C04DBDD"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216</w:t>
                  </w:r>
                </w:p>
              </w:tc>
              <w:tc>
                <w:tcPr>
                  <w:tcW w:w="2159" w:type="dxa"/>
                  <w:tcBorders>
                    <w:top w:val="nil"/>
                    <w:left w:val="nil"/>
                    <w:bottom w:val="nil"/>
                    <w:right w:val="nil"/>
                  </w:tcBorders>
                  <w:shd w:val="clear" w:color="000000" w:fill="FFFFFF"/>
                  <w:noWrap/>
                  <w:vAlign w:val="center"/>
                  <w:hideMark/>
                </w:tcPr>
                <w:p w14:paraId="21738C12"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123.730</w:t>
                  </w:r>
                </w:p>
              </w:tc>
              <w:tc>
                <w:tcPr>
                  <w:tcW w:w="2271" w:type="dxa"/>
                  <w:tcBorders>
                    <w:top w:val="nil"/>
                    <w:left w:val="nil"/>
                    <w:bottom w:val="nil"/>
                    <w:right w:val="nil"/>
                  </w:tcBorders>
                  <w:shd w:val="clear" w:color="000000" w:fill="FFFFFF"/>
                  <w:vAlign w:val="center"/>
                  <w:hideMark/>
                </w:tcPr>
                <w:p w14:paraId="68D15FC2"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572,2</w:t>
                  </w:r>
                </w:p>
              </w:tc>
            </w:tr>
            <w:tr w:rsidR="000F214B" w:rsidRPr="000F214B" w14:paraId="376E21D9" w14:textId="77777777" w:rsidTr="000F214B">
              <w:trPr>
                <w:trHeight w:val="266"/>
                <w:jc w:val="center"/>
              </w:trPr>
              <w:tc>
                <w:tcPr>
                  <w:tcW w:w="3417" w:type="dxa"/>
                  <w:tcBorders>
                    <w:top w:val="nil"/>
                    <w:left w:val="nil"/>
                    <w:bottom w:val="nil"/>
                    <w:right w:val="nil"/>
                  </w:tcBorders>
                  <w:shd w:val="clear" w:color="000000" w:fill="FFFFFF"/>
                  <w:vAlign w:val="center"/>
                  <w:hideMark/>
                </w:tcPr>
                <w:p w14:paraId="780C8C9B"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L'Aquila</w:t>
                  </w:r>
                </w:p>
              </w:tc>
              <w:tc>
                <w:tcPr>
                  <w:tcW w:w="1828" w:type="dxa"/>
                  <w:tcBorders>
                    <w:top w:val="nil"/>
                    <w:left w:val="nil"/>
                    <w:bottom w:val="nil"/>
                    <w:right w:val="nil"/>
                  </w:tcBorders>
                  <w:shd w:val="clear" w:color="000000" w:fill="FFFFFF"/>
                  <w:vAlign w:val="center"/>
                  <w:hideMark/>
                </w:tcPr>
                <w:p w14:paraId="147B062E"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76</w:t>
                  </w:r>
                </w:p>
              </w:tc>
              <w:tc>
                <w:tcPr>
                  <w:tcW w:w="2159" w:type="dxa"/>
                  <w:tcBorders>
                    <w:top w:val="nil"/>
                    <w:left w:val="nil"/>
                    <w:bottom w:val="nil"/>
                    <w:right w:val="nil"/>
                  </w:tcBorders>
                  <w:shd w:val="clear" w:color="000000" w:fill="FFFFFF"/>
                  <w:noWrap/>
                  <w:vAlign w:val="center"/>
                  <w:hideMark/>
                </w:tcPr>
                <w:p w14:paraId="4EA8CD87"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45.604</w:t>
                  </w:r>
                </w:p>
              </w:tc>
              <w:tc>
                <w:tcPr>
                  <w:tcW w:w="2271" w:type="dxa"/>
                  <w:tcBorders>
                    <w:top w:val="nil"/>
                    <w:left w:val="nil"/>
                    <w:bottom w:val="nil"/>
                    <w:right w:val="nil"/>
                  </w:tcBorders>
                  <w:shd w:val="clear" w:color="000000" w:fill="FFFFFF"/>
                  <w:vAlign w:val="center"/>
                  <w:hideMark/>
                </w:tcPr>
                <w:p w14:paraId="3CE1A470"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599,1</w:t>
                  </w:r>
                </w:p>
              </w:tc>
            </w:tr>
            <w:tr w:rsidR="000F214B" w:rsidRPr="000F214B" w14:paraId="66F171CE" w14:textId="77777777" w:rsidTr="000F214B">
              <w:trPr>
                <w:trHeight w:val="278"/>
                <w:jc w:val="center"/>
              </w:trPr>
              <w:tc>
                <w:tcPr>
                  <w:tcW w:w="3417" w:type="dxa"/>
                  <w:tcBorders>
                    <w:top w:val="nil"/>
                    <w:left w:val="nil"/>
                    <w:bottom w:val="nil"/>
                    <w:right w:val="nil"/>
                  </w:tcBorders>
                  <w:shd w:val="clear" w:color="000000" w:fill="FFFFFF"/>
                  <w:vAlign w:val="center"/>
                  <w:hideMark/>
                </w:tcPr>
                <w:p w14:paraId="17154E69"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Campobasso</w:t>
                  </w:r>
                </w:p>
              </w:tc>
              <w:tc>
                <w:tcPr>
                  <w:tcW w:w="1828" w:type="dxa"/>
                  <w:tcBorders>
                    <w:top w:val="nil"/>
                    <w:left w:val="nil"/>
                    <w:bottom w:val="nil"/>
                    <w:right w:val="nil"/>
                  </w:tcBorders>
                  <w:shd w:val="clear" w:color="000000" w:fill="FFFFFF"/>
                  <w:vAlign w:val="center"/>
                  <w:hideMark/>
                </w:tcPr>
                <w:p w14:paraId="276DDE0C"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18</w:t>
                  </w:r>
                </w:p>
              </w:tc>
              <w:tc>
                <w:tcPr>
                  <w:tcW w:w="2159" w:type="dxa"/>
                  <w:tcBorders>
                    <w:top w:val="nil"/>
                    <w:left w:val="nil"/>
                    <w:bottom w:val="nil"/>
                    <w:right w:val="nil"/>
                  </w:tcBorders>
                  <w:shd w:val="clear" w:color="000000" w:fill="FFFFFF"/>
                  <w:noWrap/>
                  <w:vAlign w:val="center"/>
                  <w:hideMark/>
                </w:tcPr>
                <w:p w14:paraId="3CEC4C46"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11.789</w:t>
                  </w:r>
                </w:p>
              </w:tc>
              <w:tc>
                <w:tcPr>
                  <w:tcW w:w="2271" w:type="dxa"/>
                  <w:tcBorders>
                    <w:top w:val="nil"/>
                    <w:left w:val="nil"/>
                    <w:bottom w:val="nil"/>
                    <w:right w:val="nil"/>
                  </w:tcBorders>
                  <w:shd w:val="clear" w:color="000000" w:fill="FFFFFF"/>
                  <w:vAlign w:val="center"/>
                  <w:hideMark/>
                </w:tcPr>
                <w:p w14:paraId="5036F212"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660,2</w:t>
                  </w:r>
                </w:p>
              </w:tc>
            </w:tr>
            <w:tr w:rsidR="000F214B" w:rsidRPr="000F214B" w14:paraId="5465D783" w14:textId="77777777" w:rsidTr="000F214B">
              <w:trPr>
                <w:trHeight w:val="266"/>
                <w:jc w:val="center"/>
              </w:trPr>
              <w:tc>
                <w:tcPr>
                  <w:tcW w:w="3417" w:type="dxa"/>
                  <w:tcBorders>
                    <w:top w:val="nil"/>
                    <w:left w:val="nil"/>
                    <w:bottom w:val="nil"/>
                    <w:right w:val="nil"/>
                  </w:tcBorders>
                  <w:shd w:val="clear" w:color="000000" w:fill="FFFFFF"/>
                  <w:vAlign w:val="center"/>
                  <w:hideMark/>
                </w:tcPr>
                <w:p w14:paraId="57A7E0CC" w14:textId="77777777" w:rsidR="000F214B" w:rsidRPr="000F214B" w:rsidRDefault="000F214B" w:rsidP="000F214B">
                  <w:pPr>
                    <w:rPr>
                      <w:rFonts w:ascii="Arial Narrow" w:eastAsia="Times New Roman" w:hAnsi="Arial Narrow"/>
                      <w:sz w:val="18"/>
                      <w:szCs w:val="18"/>
                    </w:rPr>
                  </w:pPr>
                  <w:r w:rsidRPr="000F214B">
                    <w:rPr>
                      <w:rFonts w:ascii="Arial Narrow" w:eastAsia="Times New Roman" w:hAnsi="Arial Narrow"/>
                      <w:sz w:val="18"/>
                      <w:szCs w:val="18"/>
                    </w:rPr>
                    <w:t> </w:t>
                  </w:r>
                </w:p>
              </w:tc>
              <w:tc>
                <w:tcPr>
                  <w:tcW w:w="1828" w:type="dxa"/>
                  <w:tcBorders>
                    <w:top w:val="nil"/>
                    <w:left w:val="nil"/>
                    <w:bottom w:val="nil"/>
                    <w:right w:val="nil"/>
                  </w:tcBorders>
                  <w:shd w:val="clear" w:color="000000" w:fill="FFFFFF"/>
                  <w:noWrap/>
                  <w:vAlign w:val="center"/>
                  <w:hideMark/>
                </w:tcPr>
                <w:p w14:paraId="5E67E0B4"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 </w:t>
                  </w:r>
                </w:p>
              </w:tc>
              <w:tc>
                <w:tcPr>
                  <w:tcW w:w="2159" w:type="dxa"/>
                  <w:tcBorders>
                    <w:top w:val="nil"/>
                    <w:left w:val="nil"/>
                    <w:bottom w:val="nil"/>
                    <w:right w:val="nil"/>
                  </w:tcBorders>
                  <w:shd w:val="clear" w:color="000000" w:fill="FFFFFF"/>
                  <w:noWrap/>
                  <w:vAlign w:val="center"/>
                  <w:hideMark/>
                </w:tcPr>
                <w:p w14:paraId="52243720"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 </w:t>
                  </w:r>
                </w:p>
              </w:tc>
              <w:tc>
                <w:tcPr>
                  <w:tcW w:w="2271" w:type="dxa"/>
                  <w:tcBorders>
                    <w:top w:val="nil"/>
                    <w:left w:val="nil"/>
                    <w:bottom w:val="nil"/>
                    <w:right w:val="nil"/>
                  </w:tcBorders>
                  <w:shd w:val="clear" w:color="000000" w:fill="FFFFFF"/>
                  <w:vAlign w:val="center"/>
                  <w:hideMark/>
                </w:tcPr>
                <w:p w14:paraId="5263A961" w14:textId="77777777" w:rsidR="000F214B" w:rsidRPr="000F214B" w:rsidRDefault="000F214B" w:rsidP="000F214B">
                  <w:pPr>
                    <w:jc w:val="right"/>
                    <w:rPr>
                      <w:rFonts w:ascii="Arial Narrow" w:eastAsia="Times New Roman" w:hAnsi="Arial Narrow"/>
                      <w:color w:val="000000"/>
                      <w:sz w:val="18"/>
                      <w:szCs w:val="18"/>
                    </w:rPr>
                  </w:pPr>
                  <w:r w:rsidRPr="000F214B">
                    <w:rPr>
                      <w:rFonts w:ascii="Arial Narrow" w:eastAsia="Times New Roman" w:hAnsi="Arial Narrow"/>
                      <w:color w:val="000000"/>
                      <w:sz w:val="18"/>
                      <w:szCs w:val="18"/>
                    </w:rPr>
                    <w:t> </w:t>
                  </w:r>
                </w:p>
              </w:tc>
            </w:tr>
            <w:tr w:rsidR="000F214B" w:rsidRPr="000F214B" w14:paraId="1266B640" w14:textId="77777777" w:rsidTr="000F214B">
              <w:trPr>
                <w:trHeight w:val="266"/>
                <w:jc w:val="center"/>
              </w:trPr>
              <w:tc>
                <w:tcPr>
                  <w:tcW w:w="3417" w:type="dxa"/>
                  <w:tcBorders>
                    <w:top w:val="nil"/>
                    <w:left w:val="nil"/>
                    <w:bottom w:val="nil"/>
                    <w:right w:val="nil"/>
                  </w:tcBorders>
                  <w:shd w:val="clear" w:color="000000" w:fill="FFFFFF"/>
                  <w:vAlign w:val="center"/>
                  <w:hideMark/>
                </w:tcPr>
                <w:p w14:paraId="62099E4B" w14:textId="77777777" w:rsidR="000F214B" w:rsidRPr="000F214B" w:rsidRDefault="000F214B" w:rsidP="000F214B">
                  <w:pPr>
                    <w:rPr>
                      <w:rFonts w:ascii="Arial Narrow" w:eastAsia="Times New Roman" w:hAnsi="Arial Narrow"/>
                      <w:b/>
                      <w:bCs/>
                      <w:sz w:val="18"/>
                      <w:szCs w:val="18"/>
                    </w:rPr>
                  </w:pPr>
                  <w:r w:rsidRPr="000F214B">
                    <w:rPr>
                      <w:rFonts w:ascii="Arial Narrow" w:eastAsia="Times New Roman" w:hAnsi="Arial Narrow"/>
                      <w:b/>
                      <w:bCs/>
                      <w:sz w:val="18"/>
                      <w:szCs w:val="18"/>
                    </w:rPr>
                    <w:t>ITALIA</w:t>
                  </w:r>
                </w:p>
              </w:tc>
              <w:tc>
                <w:tcPr>
                  <w:tcW w:w="1828" w:type="dxa"/>
                  <w:tcBorders>
                    <w:top w:val="nil"/>
                    <w:left w:val="nil"/>
                    <w:bottom w:val="nil"/>
                    <w:right w:val="nil"/>
                  </w:tcBorders>
                  <w:shd w:val="clear" w:color="000000" w:fill="FFFFFF"/>
                  <w:noWrap/>
                  <w:vAlign w:val="center"/>
                  <w:hideMark/>
                </w:tcPr>
                <w:p w14:paraId="260A9E0E" w14:textId="77777777" w:rsidR="000F214B" w:rsidRPr="000F214B" w:rsidRDefault="000F214B" w:rsidP="000F214B">
                  <w:pPr>
                    <w:jc w:val="right"/>
                    <w:rPr>
                      <w:rFonts w:ascii="Arial Narrow" w:eastAsia="Times New Roman" w:hAnsi="Arial Narrow"/>
                      <w:b/>
                      <w:bCs/>
                      <w:color w:val="000000"/>
                      <w:sz w:val="18"/>
                      <w:szCs w:val="18"/>
                    </w:rPr>
                  </w:pPr>
                  <w:r w:rsidRPr="000F214B">
                    <w:rPr>
                      <w:rFonts w:ascii="Arial Narrow" w:eastAsia="Times New Roman" w:hAnsi="Arial Narrow"/>
                      <w:b/>
                      <w:bCs/>
                      <w:color w:val="000000"/>
                      <w:sz w:val="18"/>
                      <w:szCs w:val="18"/>
                    </w:rPr>
                    <w:t>4.024</w:t>
                  </w:r>
                </w:p>
              </w:tc>
              <w:tc>
                <w:tcPr>
                  <w:tcW w:w="2159" w:type="dxa"/>
                  <w:tcBorders>
                    <w:top w:val="nil"/>
                    <w:left w:val="nil"/>
                    <w:bottom w:val="nil"/>
                    <w:right w:val="nil"/>
                  </w:tcBorders>
                  <w:shd w:val="clear" w:color="000000" w:fill="FFFFFF"/>
                  <w:noWrap/>
                  <w:vAlign w:val="center"/>
                  <w:hideMark/>
                </w:tcPr>
                <w:p w14:paraId="005E4DC4" w14:textId="77777777" w:rsidR="000F214B" w:rsidRPr="000F214B" w:rsidRDefault="000F214B" w:rsidP="000F214B">
                  <w:pPr>
                    <w:jc w:val="right"/>
                    <w:rPr>
                      <w:rFonts w:ascii="Arial Narrow" w:eastAsia="Times New Roman" w:hAnsi="Arial Narrow"/>
                      <w:b/>
                      <w:bCs/>
                      <w:color w:val="000000"/>
                      <w:sz w:val="18"/>
                      <w:szCs w:val="18"/>
                    </w:rPr>
                  </w:pPr>
                  <w:r w:rsidRPr="000F214B">
                    <w:rPr>
                      <w:rFonts w:ascii="Arial Narrow" w:eastAsia="Times New Roman" w:hAnsi="Arial Narrow"/>
                      <w:b/>
                      <w:bCs/>
                      <w:color w:val="000000"/>
                      <w:sz w:val="18"/>
                      <w:szCs w:val="18"/>
                    </w:rPr>
                    <w:t>1.930.839</w:t>
                  </w:r>
                </w:p>
              </w:tc>
              <w:tc>
                <w:tcPr>
                  <w:tcW w:w="2271" w:type="dxa"/>
                  <w:tcBorders>
                    <w:top w:val="nil"/>
                    <w:left w:val="nil"/>
                    <w:bottom w:val="nil"/>
                    <w:right w:val="nil"/>
                  </w:tcBorders>
                  <w:shd w:val="clear" w:color="000000" w:fill="FFFFFF"/>
                  <w:vAlign w:val="center"/>
                  <w:hideMark/>
                </w:tcPr>
                <w:p w14:paraId="3CDA010A" w14:textId="77777777" w:rsidR="000F214B" w:rsidRPr="000F214B" w:rsidRDefault="000F214B" w:rsidP="000F214B">
                  <w:pPr>
                    <w:jc w:val="right"/>
                    <w:rPr>
                      <w:rFonts w:ascii="Arial Narrow" w:eastAsia="Times New Roman" w:hAnsi="Arial Narrow"/>
                      <w:b/>
                      <w:bCs/>
                      <w:color w:val="000000"/>
                      <w:sz w:val="18"/>
                      <w:szCs w:val="18"/>
                    </w:rPr>
                  </w:pPr>
                  <w:r w:rsidRPr="000F214B">
                    <w:rPr>
                      <w:rFonts w:ascii="Arial Narrow" w:eastAsia="Times New Roman" w:hAnsi="Arial Narrow"/>
                      <w:b/>
                      <w:bCs/>
                      <w:color w:val="000000"/>
                      <w:sz w:val="18"/>
                      <w:szCs w:val="18"/>
                    </w:rPr>
                    <w:t>479,9</w:t>
                  </w:r>
                </w:p>
              </w:tc>
            </w:tr>
            <w:tr w:rsidR="000F214B" w:rsidRPr="000F214B" w14:paraId="55CCD060" w14:textId="77777777" w:rsidTr="000F214B">
              <w:trPr>
                <w:trHeight w:val="579"/>
                <w:jc w:val="center"/>
              </w:trPr>
              <w:tc>
                <w:tcPr>
                  <w:tcW w:w="9675" w:type="dxa"/>
                  <w:gridSpan w:val="4"/>
                  <w:tcBorders>
                    <w:top w:val="nil"/>
                    <w:left w:val="nil"/>
                    <w:bottom w:val="nil"/>
                    <w:right w:val="nil"/>
                  </w:tcBorders>
                  <w:shd w:val="clear" w:color="000000" w:fill="FFFFFF"/>
                  <w:vAlign w:val="center"/>
                  <w:hideMark/>
                </w:tcPr>
                <w:p w14:paraId="096A8068" w14:textId="77777777" w:rsidR="000F214B" w:rsidRPr="000F214B" w:rsidRDefault="000F214B" w:rsidP="000F214B">
                  <w:pPr>
                    <w:jc w:val="both"/>
                    <w:rPr>
                      <w:rFonts w:ascii="Arial Narrow" w:eastAsia="Times New Roman" w:hAnsi="Arial Narrow"/>
                      <w:sz w:val="18"/>
                      <w:szCs w:val="18"/>
                    </w:rPr>
                  </w:pPr>
                  <w:r w:rsidRPr="000F214B">
                    <w:rPr>
                      <w:rFonts w:ascii="Arial Narrow" w:eastAsia="Times New Roman" w:hAnsi="Arial Narrow"/>
                      <w:sz w:val="18"/>
                      <w:szCs w:val="18"/>
                    </w:rPr>
                    <w:t>*La percentuale di apporto al settore è tratta dai progetti tabellari depositati dagli uffici e fa riferimento all'intero organico dell'ufficio. Il dato sugli effettivi è frutto di una stima  che applica le medesime percentuali di distribuzione tra settori degli organici. La suddivisione per materia relativa al personale di magistratura onoraria è aggiornata al 2018.</w:t>
                  </w:r>
                </w:p>
              </w:tc>
            </w:tr>
            <w:tr w:rsidR="000F214B" w:rsidRPr="000F214B" w14:paraId="4293974F" w14:textId="77777777" w:rsidTr="000F214B">
              <w:trPr>
                <w:trHeight w:val="290"/>
                <w:jc w:val="center"/>
              </w:trPr>
              <w:tc>
                <w:tcPr>
                  <w:tcW w:w="9675" w:type="dxa"/>
                  <w:gridSpan w:val="4"/>
                  <w:tcBorders>
                    <w:top w:val="nil"/>
                    <w:left w:val="nil"/>
                    <w:bottom w:val="single" w:sz="4" w:space="0" w:color="auto"/>
                    <w:right w:val="nil"/>
                  </w:tcBorders>
                  <w:shd w:val="clear" w:color="000000" w:fill="FFFFFF"/>
                  <w:vAlign w:val="center"/>
                  <w:hideMark/>
                </w:tcPr>
                <w:p w14:paraId="2D62CE5D" w14:textId="77777777" w:rsidR="000F214B" w:rsidRPr="000F214B" w:rsidRDefault="000F214B" w:rsidP="000F214B">
                  <w:pPr>
                    <w:jc w:val="both"/>
                    <w:rPr>
                      <w:rFonts w:ascii="Arial Narrow" w:eastAsia="Times New Roman" w:hAnsi="Arial Narrow"/>
                      <w:sz w:val="18"/>
                      <w:szCs w:val="18"/>
                    </w:rPr>
                  </w:pPr>
                  <w:r>
                    <w:rPr>
                      <w:rFonts w:ascii="Arial Narrow" w:eastAsia="Times New Roman" w:hAnsi="Arial Narrow"/>
                      <w:sz w:val="18"/>
                      <w:szCs w:val="18"/>
                    </w:rPr>
                    <w:t>**</w:t>
                  </w:r>
                  <w:r w:rsidRPr="000F214B">
                    <w:rPr>
                      <w:rFonts w:ascii="Arial Narrow" w:eastAsia="Times New Roman" w:hAnsi="Arial Narrow"/>
                      <w:sz w:val="18"/>
                      <w:szCs w:val="18"/>
                    </w:rPr>
                    <w:t>Il dato si riferisce ai procedimenti civili inerenti gli affari civil</w:t>
                  </w:r>
                  <w:r>
                    <w:rPr>
                      <w:rFonts w:ascii="Arial Narrow" w:eastAsia="Times New Roman" w:hAnsi="Arial Narrow"/>
                      <w:sz w:val="18"/>
                      <w:szCs w:val="18"/>
                    </w:rPr>
                    <w:t>i contenziosi, la volontaria gi</w:t>
                  </w:r>
                  <w:r w:rsidRPr="000F214B">
                    <w:rPr>
                      <w:rFonts w:ascii="Arial Narrow" w:eastAsia="Times New Roman" w:hAnsi="Arial Narrow"/>
                      <w:sz w:val="18"/>
                      <w:szCs w:val="18"/>
                    </w:rPr>
                    <w:t>urisdizione, la famiglia e il lavoro, il settore fallimentare e concorsuale e le esecuzioni mobiliari e immobiliari (registri SICID e SIECIC)</w:t>
                  </w:r>
                </w:p>
              </w:tc>
            </w:tr>
            <w:tr w:rsidR="000F214B" w:rsidRPr="000F214B" w14:paraId="006E17A4" w14:textId="77777777" w:rsidTr="000F214B">
              <w:trPr>
                <w:trHeight w:val="266"/>
                <w:jc w:val="center"/>
              </w:trPr>
              <w:tc>
                <w:tcPr>
                  <w:tcW w:w="9675" w:type="dxa"/>
                  <w:gridSpan w:val="4"/>
                  <w:tcBorders>
                    <w:top w:val="single" w:sz="4" w:space="0" w:color="auto"/>
                    <w:left w:val="nil"/>
                    <w:bottom w:val="nil"/>
                    <w:right w:val="nil"/>
                  </w:tcBorders>
                  <w:shd w:val="clear" w:color="000000" w:fill="FFFFFF"/>
                  <w:noWrap/>
                  <w:vAlign w:val="center"/>
                  <w:hideMark/>
                </w:tcPr>
                <w:p w14:paraId="33207D27" w14:textId="77777777" w:rsidR="000F214B" w:rsidRPr="000F214B" w:rsidRDefault="000F214B" w:rsidP="000F214B">
                  <w:pPr>
                    <w:jc w:val="center"/>
                    <w:rPr>
                      <w:rFonts w:ascii="Arial Narrow" w:eastAsia="Times New Roman" w:hAnsi="Arial Narrow"/>
                      <w:color w:val="000000"/>
                      <w:sz w:val="18"/>
                      <w:szCs w:val="18"/>
                    </w:rPr>
                  </w:pPr>
                  <w:r w:rsidRPr="000F214B">
                    <w:rPr>
                      <w:rFonts w:ascii="Arial Narrow" w:eastAsia="Times New Roman" w:hAnsi="Arial Narrow"/>
                      <w:color w:val="000000"/>
                      <w:sz w:val="18"/>
                      <w:szCs w:val="18"/>
                    </w:rPr>
                    <w:t>Elaborazione Ufficio Studi Confartigianato Imprese Veneto su dati CSM e Ministero della Giustizia</w:t>
                  </w:r>
                </w:p>
              </w:tc>
            </w:tr>
          </w:tbl>
          <w:p w14:paraId="1A8D9338" w14:textId="77777777" w:rsidR="00673AB7" w:rsidRDefault="00673AB7" w:rsidP="00673AB7">
            <w:pPr>
              <w:jc w:val="center"/>
              <w:rPr>
                <w:rFonts w:ascii="Times New Roman" w:eastAsia="Times New Roman" w:hAnsi="Times New Roman"/>
                <w:bCs/>
                <w:sz w:val="22"/>
                <w:szCs w:val="22"/>
              </w:rPr>
            </w:pPr>
          </w:p>
        </w:tc>
      </w:tr>
    </w:tbl>
    <w:p w14:paraId="23A94505" w14:textId="77777777" w:rsidR="00673AB7" w:rsidRDefault="00673AB7" w:rsidP="00B57781">
      <w:pPr>
        <w:rPr>
          <w:rFonts w:ascii="Times New Roman" w:eastAsia="Times New Roman" w:hAnsi="Times New Roman"/>
          <w:bCs/>
          <w:sz w:val="22"/>
          <w:szCs w:val="22"/>
        </w:rPr>
      </w:pPr>
    </w:p>
    <w:p w14:paraId="2FC989EA" w14:textId="77777777" w:rsidR="00673AB7" w:rsidRPr="002121F7" w:rsidRDefault="00673AB7" w:rsidP="00B57781">
      <w:pPr>
        <w:rPr>
          <w:rFonts w:ascii="Times New Roman" w:eastAsia="Times New Roman" w:hAnsi="Times New Roman"/>
          <w:bCs/>
          <w:sz w:val="22"/>
          <w:szCs w:val="22"/>
        </w:rPr>
      </w:pPr>
    </w:p>
    <w:p w14:paraId="61BC9937" w14:textId="77777777" w:rsidR="002B5F77" w:rsidRPr="002121F7" w:rsidRDefault="00831809" w:rsidP="00EC44F0">
      <w:pPr>
        <w:jc w:val="both"/>
        <w:rPr>
          <w:rFonts w:ascii="Times New Roman" w:eastAsia="Times New Roman" w:hAnsi="Times New Roman"/>
          <w:bCs/>
          <w:sz w:val="22"/>
          <w:szCs w:val="22"/>
        </w:rPr>
      </w:pPr>
      <w:r w:rsidRPr="002121F7">
        <w:rPr>
          <w:rFonts w:ascii="Times New Roman" w:eastAsia="Times New Roman" w:hAnsi="Times New Roman"/>
          <w:bCs/>
          <w:sz w:val="22"/>
          <w:szCs w:val="22"/>
        </w:rPr>
        <w:t xml:space="preserve">In merito al carico di lavoro, il Veneto presenta un valore </w:t>
      </w:r>
      <w:r w:rsidR="00832435" w:rsidRPr="002121F7">
        <w:rPr>
          <w:rFonts w:ascii="Times New Roman" w:eastAsia="Times New Roman" w:hAnsi="Times New Roman"/>
          <w:bCs/>
          <w:sz w:val="22"/>
          <w:szCs w:val="22"/>
        </w:rPr>
        <w:t>lievemente inferiore</w:t>
      </w:r>
      <w:r w:rsidRPr="002121F7">
        <w:rPr>
          <w:rFonts w:ascii="Times New Roman" w:eastAsia="Times New Roman" w:hAnsi="Times New Roman"/>
          <w:bCs/>
          <w:sz w:val="22"/>
          <w:szCs w:val="22"/>
        </w:rPr>
        <w:t xml:space="preserve"> alla media nazionale (</w:t>
      </w:r>
      <w:r w:rsidR="00832435" w:rsidRPr="002121F7">
        <w:rPr>
          <w:rFonts w:ascii="Times New Roman" w:eastAsia="Times New Roman" w:hAnsi="Times New Roman"/>
          <w:bCs/>
          <w:sz w:val="22"/>
          <w:szCs w:val="22"/>
        </w:rPr>
        <w:t>46</w:t>
      </w:r>
      <w:r w:rsidR="002121F7" w:rsidRPr="002121F7">
        <w:rPr>
          <w:rFonts w:ascii="Times New Roman" w:eastAsia="Times New Roman" w:hAnsi="Times New Roman"/>
          <w:bCs/>
          <w:sz w:val="22"/>
          <w:szCs w:val="22"/>
        </w:rPr>
        <w:t>5</w:t>
      </w:r>
      <w:r w:rsidRPr="002121F7">
        <w:rPr>
          <w:rFonts w:ascii="Times New Roman" w:eastAsia="Times New Roman" w:hAnsi="Times New Roman"/>
          <w:bCs/>
          <w:sz w:val="22"/>
          <w:szCs w:val="22"/>
        </w:rPr>
        <w:t xml:space="preserve"> procedimenti iscritti per magistrato, contro i </w:t>
      </w:r>
      <w:r w:rsidR="002121F7" w:rsidRPr="002121F7">
        <w:rPr>
          <w:rFonts w:ascii="Times New Roman" w:eastAsia="Times New Roman" w:hAnsi="Times New Roman"/>
          <w:bCs/>
          <w:sz w:val="22"/>
          <w:szCs w:val="22"/>
        </w:rPr>
        <w:t>480</w:t>
      </w:r>
      <w:r w:rsidRPr="002121F7">
        <w:rPr>
          <w:rFonts w:ascii="Times New Roman" w:eastAsia="Times New Roman" w:hAnsi="Times New Roman"/>
          <w:bCs/>
          <w:sz w:val="22"/>
          <w:szCs w:val="22"/>
        </w:rPr>
        <w:t xml:space="preserve"> della media nazionale). Reggio Calabria è il distretto con il rapporto più basso (</w:t>
      </w:r>
      <w:r w:rsidR="004C6234" w:rsidRPr="002121F7">
        <w:rPr>
          <w:rFonts w:ascii="Times New Roman" w:eastAsia="Times New Roman" w:hAnsi="Times New Roman"/>
          <w:bCs/>
          <w:sz w:val="22"/>
          <w:szCs w:val="22"/>
        </w:rPr>
        <w:t>2</w:t>
      </w:r>
      <w:r w:rsidR="002121F7" w:rsidRPr="002121F7">
        <w:rPr>
          <w:rFonts w:ascii="Times New Roman" w:eastAsia="Times New Roman" w:hAnsi="Times New Roman"/>
          <w:bCs/>
          <w:sz w:val="22"/>
          <w:szCs w:val="22"/>
        </w:rPr>
        <w:t>88</w:t>
      </w:r>
      <w:r w:rsidRPr="002121F7">
        <w:rPr>
          <w:rFonts w:ascii="Times New Roman" w:eastAsia="Times New Roman" w:hAnsi="Times New Roman"/>
          <w:bCs/>
          <w:sz w:val="22"/>
          <w:szCs w:val="22"/>
        </w:rPr>
        <w:t xml:space="preserve">). Va specificato che i procedimenti sono un dato aggregato dei due registri (SICID+SIECIC) e comprendono quindi anche le cause in materia di lavoro; pertanto nel calcolare il rapporto tra procedimenti </w:t>
      </w:r>
      <w:r w:rsidR="00EC44F0" w:rsidRPr="002121F7">
        <w:rPr>
          <w:rFonts w:ascii="Times New Roman" w:eastAsia="Times New Roman" w:hAnsi="Times New Roman"/>
          <w:bCs/>
          <w:sz w:val="22"/>
          <w:szCs w:val="22"/>
        </w:rPr>
        <w:t>iscritti</w:t>
      </w:r>
      <w:r w:rsidRPr="002121F7">
        <w:rPr>
          <w:rFonts w:ascii="Times New Roman" w:eastAsia="Times New Roman" w:hAnsi="Times New Roman"/>
          <w:bCs/>
          <w:sz w:val="22"/>
          <w:szCs w:val="22"/>
        </w:rPr>
        <w:t xml:space="preserve"> e magistrati si è incluso anche la quota di magistrati assegnati al lavoro.</w:t>
      </w:r>
    </w:p>
    <w:p w14:paraId="1B4ED090" w14:textId="77777777" w:rsidR="002B5F77" w:rsidRPr="002121F7" w:rsidRDefault="002B5F77" w:rsidP="00B57781">
      <w:pPr>
        <w:rPr>
          <w:rFonts w:ascii="Times New Roman" w:eastAsia="Times New Roman" w:hAnsi="Times New Roman"/>
          <w:bCs/>
          <w:sz w:val="22"/>
          <w:szCs w:val="22"/>
        </w:rPr>
      </w:pPr>
    </w:p>
    <w:p w14:paraId="39A3E846" w14:textId="77777777" w:rsidR="002B5F77" w:rsidRPr="002121F7" w:rsidRDefault="002B5F77" w:rsidP="00B57781">
      <w:pPr>
        <w:rPr>
          <w:rFonts w:ascii="Times New Roman" w:eastAsia="Times New Roman" w:hAnsi="Times New Roman"/>
          <w:bCs/>
          <w:sz w:val="22"/>
          <w:szCs w:val="22"/>
        </w:rPr>
      </w:pPr>
    </w:p>
    <w:p w14:paraId="6012959A" w14:textId="77777777" w:rsidR="002B5F77" w:rsidRPr="002121F7" w:rsidRDefault="002B5F77" w:rsidP="00B57781">
      <w:pPr>
        <w:rPr>
          <w:rFonts w:ascii="Times New Roman" w:eastAsia="Times New Roman" w:hAnsi="Times New Roman"/>
          <w:bCs/>
          <w:sz w:val="22"/>
          <w:szCs w:val="22"/>
        </w:rPr>
      </w:pPr>
    </w:p>
    <w:p w14:paraId="44021C6C" w14:textId="77777777" w:rsidR="002B5F77" w:rsidRPr="002121F7" w:rsidRDefault="002B5F77" w:rsidP="00B57781">
      <w:pPr>
        <w:rPr>
          <w:rFonts w:ascii="Times New Roman" w:eastAsia="Times New Roman" w:hAnsi="Times New Roman"/>
          <w:bCs/>
          <w:sz w:val="22"/>
          <w:szCs w:val="22"/>
        </w:rPr>
      </w:pPr>
    </w:p>
    <w:p w14:paraId="20092F28" w14:textId="77777777" w:rsidR="002B5F77" w:rsidRDefault="002B5F77" w:rsidP="00B57781">
      <w:pPr>
        <w:rPr>
          <w:rFonts w:ascii="Times New Roman" w:eastAsia="Times New Roman" w:hAnsi="Times New Roman"/>
          <w:bCs/>
          <w:sz w:val="22"/>
          <w:szCs w:val="22"/>
        </w:rPr>
      </w:pPr>
    </w:p>
    <w:p w14:paraId="1B62D5CB" w14:textId="77777777" w:rsidR="00003C10" w:rsidRDefault="00003C10" w:rsidP="00B57781">
      <w:pPr>
        <w:rPr>
          <w:rFonts w:ascii="Times New Roman" w:eastAsia="Times New Roman" w:hAnsi="Times New Roman"/>
          <w:bCs/>
          <w:sz w:val="22"/>
          <w:szCs w:val="22"/>
        </w:rPr>
      </w:pPr>
    </w:p>
    <w:p w14:paraId="39B0926E" w14:textId="77777777" w:rsidR="007877B3" w:rsidRDefault="007877B3" w:rsidP="00B57781">
      <w:pPr>
        <w:rPr>
          <w:rFonts w:ascii="Times New Roman" w:eastAsia="Times New Roman" w:hAnsi="Times New Roman"/>
          <w:bCs/>
          <w:sz w:val="22"/>
          <w:szCs w:val="22"/>
        </w:rPr>
      </w:pPr>
    </w:p>
    <w:p w14:paraId="45EE5CF4" w14:textId="77777777" w:rsidR="000F214B" w:rsidRDefault="000F214B" w:rsidP="00B57781">
      <w:pPr>
        <w:rPr>
          <w:rFonts w:ascii="Times New Roman" w:eastAsia="Times New Roman" w:hAnsi="Times New Roman"/>
          <w:bCs/>
          <w:sz w:val="22"/>
          <w:szCs w:val="22"/>
        </w:rPr>
      </w:pPr>
    </w:p>
    <w:p w14:paraId="6470D20F" w14:textId="77777777" w:rsidR="000F214B" w:rsidRDefault="000F214B" w:rsidP="00B57781">
      <w:pPr>
        <w:rPr>
          <w:rFonts w:ascii="Times New Roman" w:eastAsia="Times New Roman" w:hAnsi="Times New Roman"/>
          <w:bCs/>
          <w:sz w:val="22"/>
          <w:szCs w:val="22"/>
        </w:rPr>
      </w:pPr>
    </w:p>
    <w:p w14:paraId="573765FC" w14:textId="77777777" w:rsidR="000F214B" w:rsidRDefault="000F214B" w:rsidP="00B57781">
      <w:pPr>
        <w:rPr>
          <w:rFonts w:ascii="Times New Roman" w:eastAsia="Times New Roman" w:hAnsi="Times New Roman"/>
          <w:bCs/>
          <w:sz w:val="22"/>
          <w:szCs w:val="22"/>
        </w:rPr>
      </w:pPr>
    </w:p>
    <w:p w14:paraId="03505AE7" w14:textId="77777777" w:rsidR="000F214B" w:rsidRDefault="000F214B" w:rsidP="00B57781">
      <w:pPr>
        <w:rPr>
          <w:rFonts w:ascii="Times New Roman" w:eastAsia="Times New Roman" w:hAnsi="Times New Roman"/>
          <w:bCs/>
          <w:sz w:val="22"/>
          <w:szCs w:val="22"/>
        </w:rPr>
      </w:pPr>
    </w:p>
    <w:p w14:paraId="3CBC080A" w14:textId="77777777" w:rsidR="002B5F77" w:rsidRDefault="002B5F77" w:rsidP="00B57781">
      <w:pPr>
        <w:rPr>
          <w:rFonts w:ascii="Times New Roman" w:eastAsia="Times New Roman" w:hAnsi="Times New Roman"/>
          <w:bCs/>
          <w:sz w:val="22"/>
          <w:szCs w:val="22"/>
        </w:rPr>
      </w:pPr>
    </w:p>
    <w:p w14:paraId="148D435A" w14:textId="77777777" w:rsidR="00B57781" w:rsidRPr="002121F7" w:rsidRDefault="00B57781" w:rsidP="00B57781">
      <w:pPr>
        <w:jc w:val="both"/>
        <w:rPr>
          <w:rFonts w:ascii="Times New Roman" w:eastAsia="Times New Roman" w:hAnsi="Times New Roman"/>
          <w:bCs/>
          <w:sz w:val="22"/>
          <w:szCs w:val="22"/>
        </w:rPr>
      </w:pPr>
      <w:r w:rsidRPr="002121F7">
        <w:rPr>
          <w:rFonts w:ascii="Times New Roman" w:eastAsia="Times New Roman" w:hAnsi="Times New Roman"/>
          <w:bCs/>
          <w:sz w:val="22"/>
          <w:szCs w:val="22"/>
        </w:rPr>
        <w:t xml:space="preserve">Guardando alle densità per abitanti e imprese, limitatamente </w:t>
      </w:r>
      <w:r w:rsidR="00FF2041" w:rsidRPr="002121F7">
        <w:rPr>
          <w:rFonts w:ascii="Times New Roman" w:eastAsia="Times New Roman" w:hAnsi="Times New Roman"/>
          <w:bCs/>
          <w:sz w:val="22"/>
          <w:szCs w:val="22"/>
        </w:rPr>
        <w:t>ai giudici ordinari per materia civile</w:t>
      </w:r>
      <w:r w:rsidR="004C6234" w:rsidRPr="002121F7">
        <w:rPr>
          <w:rFonts w:ascii="Times New Roman" w:eastAsia="Times New Roman" w:hAnsi="Times New Roman"/>
          <w:bCs/>
          <w:sz w:val="22"/>
          <w:szCs w:val="22"/>
        </w:rPr>
        <w:t xml:space="preserve"> e lavoro</w:t>
      </w:r>
      <w:r w:rsidRPr="002121F7">
        <w:rPr>
          <w:rFonts w:ascii="Times New Roman" w:eastAsia="Times New Roman" w:hAnsi="Times New Roman"/>
          <w:bCs/>
          <w:sz w:val="22"/>
          <w:szCs w:val="22"/>
        </w:rPr>
        <w:t xml:space="preserve">, rileviamo </w:t>
      </w:r>
      <w:r w:rsidR="002121F7" w:rsidRPr="002121F7">
        <w:rPr>
          <w:rFonts w:ascii="Times New Roman" w:eastAsia="Times New Roman" w:hAnsi="Times New Roman"/>
          <w:bCs/>
          <w:sz w:val="22"/>
          <w:szCs w:val="22"/>
        </w:rPr>
        <w:t>15.001</w:t>
      </w:r>
      <w:r w:rsidRPr="002121F7">
        <w:rPr>
          <w:rFonts w:ascii="Times New Roman" w:eastAsia="Times New Roman" w:hAnsi="Times New Roman"/>
          <w:bCs/>
          <w:sz w:val="22"/>
          <w:szCs w:val="22"/>
        </w:rPr>
        <w:t xml:space="preserve"> abitanti per giudice in Italia e </w:t>
      </w:r>
      <w:r w:rsidR="002121F7" w:rsidRPr="002121F7">
        <w:rPr>
          <w:rFonts w:ascii="Times New Roman" w:eastAsia="Times New Roman" w:hAnsi="Times New Roman"/>
          <w:bCs/>
          <w:sz w:val="22"/>
          <w:szCs w:val="22"/>
        </w:rPr>
        <w:t>20.112</w:t>
      </w:r>
      <w:r w:rsidRPr="002121F7">
        <w:rPr>
          <w:rFonts w:ascii="Times New Roman" w:eastAsia="Times New Roman" w:hAnsi="Times New Roman"/>
          <w:bCs/>
          <w:sz w:val="22"/>
          <w:szCs w:val="22"/>
        </w:rPr>
        <w:t xml:space="preserve"> in Veneto. La maglia nera spetta al </w:t>
      </w:r>
      <w:r w:rsidR="00A877FF" w:rsidRPr="002121F7">
        <w:rPr>
          <w:rFonts w:ascii="Times New Roman" w:eastAsia="Times New Roman" w:hAnsi="Times New Roman"/>
          <w:bCs/>
          <w:sz w:val="22"/>
          <w:szCs w:val="22"/>
        </w:rPr>
        <w:t>distretto di Brescia</w:t>
      </w:r>
      <w:r w:rsidR="00A44426" w:rsidRPr="002121F7">
        <w:rPr>
          <w:rFonts w:ascii="Times New Roman" w:eastAsia="Times New Roman" w:hAnsi="Times New Roman"/>
          <w:bCs/>
          <w:sz w:val="22"/>
          <w:szCs w:val="22"/>
        </w:rPr>
        <w:t>:</w:t>
      </w:r>
      <w:r w:rsidRPr="002121F7">
        <w:rPr>
          <w:rFonts w:ascii="Times New Roman" w:eastAsia="Times New Roman" w:hAnsi="Times New Roman"/>
          <w:bCs/>
          <w:sz w:val="22"/>
          <w:szCs w:val="22"/>
        </w:rPr>
        <w:t xml:space="preserve"> </w:t>
      </w:r>
      <w:r w:rsidR="004C6234" w:rsidRPr="002121F7">
        <w:rPr>
          <w:rFonts w:ascii="Times New Roman" w:eastAsia="Times New Roman" w:hAnsi="Times New Roman"/>
          <w:bCs/>
          <w:sz w:val="22"/>
          <w:szCs w:val="22"/>
        </w:rPr>
        <w:t>22.</w:t>
      </w:r>
      <w:r w:rsidR="002121F7" w:rsidRPr="002121F7">
        <w:rPr>
          <w:rFonts w:ascii="Times New Roman" w:eastAsia="Times New Roman" w:hAnsi="Times New Roman"/>
          <w:bCs/>
          <w:sz w:val="22"/>
          <w:szCs w:val="22"/>
        </w:rPr>
        <w:t>625</w:t>
      </w:r>
      <w:r w:rsidRPr="002121F7">
        <w:rPr>
          <w:rFonts w:ascii="Times New Roman" w:eastAsia="Times New Roman" w:hAnsi="Times New Roman"/>
          <w:bCs/>
          <w:sz w:val="22"/>
          <w:szCs w:val="22"/>
        </w:rPr>
        <w:t xml:space="preserve"> abitanti per giudice. Il Veneto risulta essere al </w:t>
      </w:r>
      <w:r w:rsidR="004C6234" w:rsidRPr="002121F7">
        <w:rPr>
          <w:rFonts w:ascii="Times New Roman" w:eastAsia="Times New Roman" w:hAnsi="Times New Roman"/>
          <w:bCs/>
          <w:sz w:val="22"/>
          <w:szCs w:val="22"/>
        </w:rPr>
        <w:t>terzo</w:t>
      </w:r>
      <w:r w:rsidRPr="002121F7">
        <w:rPr>
          <w:rFonts w:ascii="Times New Roman" w:eastAsia="Times New Roman" w:hAnsi="Times New Roman"/>
          <w:bCs/>
          <w:sz w:val="22"/>
          <w:szCs w:val="22"/>
        </w:rPr>
        <w:t xml:space="preserve"> posto in questo speciale ranking. </w:t>
      </w:r>
      <w:r w:rsidR="00A877FF" w:rsidRPr="002121F7">
        <w:rPr>
          <w:rFonts w:ascii="Times New Roman" w:eastAsia="Times New Roman" w:hAnsi="Times New Roman"/>
          <w:bCs/>
          <w:sz w:val="22"/>
          <w:szCs w:val="22"/>
        </w:rPr>
        <w:t>Reggio Calabria è il distretto</w:t>
      </w:r>
      <w:r w:rsidR="002121F7" w:rsidRPr="002121F7">
        <w:rPr>
          <w:rFonts w:ascii="Times New Roman" w:eastAsia="Times New Roman" w:hAnsi="Times New Roman"/>
          <w:bCs/>
          <w:sz w:val="22"/>
          <w:szCs w:val="22"/>
        </w:rPr>
        <w:t xml:space="preserve"> con il rapporto più basso: 7.052 </w:t>
      </w:r>
      <w:r w:rsidRPr="002121F7">
        <w:rPr>
          <w:rFonts w:ascii="Times New Roman" w:eastAsia="Times New Roman" w:hAnsi="Times New Roman"/>
          <w:bCs/>
          <w:sz w:val="22"/>
          <w:szCs w:val="22"/>
        </w:rPr>
        <w:t>abitanti per giudice.</w:t>
      </w:r>
    </w:p>
    <w:p w14:paraId="0A5D8467" w14:textId="77777777" w:rsidR="00673AB7" w:rsidRDefault="00673AB7" w:rsidP="00B57781">
      <w:pPr>
        <w:rPr>
          <w:rFonts w:ascii="Times New Roman" w:eastAsia="Times New Roman" w:hAnsi="Times New Roman"/>
          <w:bCs/>
          <w:sz w:val="22"/>
          <w:szCs w:val="22"/>
        </w:rPr>
      </w:pPr>
    </w:p>
    <w:p w14:paraId="40AD1971" w14:textId="77777777" w:rsidR="00A877FF" w:rsidRDefault="00A877FF" w:rsidP="00B57781">
      <w:pPr>
        <w:rPr>
          <w:rFonts w:ascii="Times New Roman" w:eastAsia="Times New Roman" w:hAnsi="Times New Roman"/>
          <w:bCs/>
          <w:sz w:val="22"/>
          <w:szCs w:val="22"/>
        </w:rPr>
      </w:pPr>
    </w:p>
    <w:p w14:paraId="4BB5DC77" w14:textId="77777777" w:rsidR="00B57781" w:rsidRDefault="00B57781" w:rsidP="00B57781">
      <w:pPr>
        <w:jc w:val="center"/>
        <w:rPr>
          <w:rFonts w:ascii="Times New Roman" w:eastAsia="Times New Roman" w:hAnsi="Times New Roman"/>
          <w:bCs/>
          <w:sz w:val="22"/>
          <w:szCs w:val="22"/>
        </w:rPr>
      </w:pPr>
      <w:r w:rsidRPr="002B35F6">
        <w:rPr>
          <w:rFonts w:ascii="Arial Narrow" w:eastAsia="Times New Roman" w:hAnsi="Arial Narrow"/>
          <w:b/>
          <w:bCs/>
          <w:color w:val="000000"/>
          <w:sz w:val="20"/>
        </w:rPr>
        <w:t>Abitanti per giudice</w:t>
      </w:r>
      <w:r>
        <w:rPr>
          <w:rFonts w:ascii="Arial Narrow" w:eastAsia="Times New Roman" w:hAnsi="Arial Narrow"/>
          <w:b/>
          <w:bCs/>
          <w:color w:val="000000"/>
          <w:sz w:val="20"/>
        </w:rPr>
        <w:t xml:space="preserve"> </w:t>
      </w:r>
      <w:r w:rsidR="002121F7">
        <w:rPr>
          <w:rFonts w:ascii="Arial Narrow" w:eastAsia="Times New Roman" w:hAnsi="Arial Narrow"/>
          <w:b/>
          <w:bCs/>
          <w:color w:val="000000"/>
          <w:sz w:val="20"/>
        </w:rPr>
        <w:t xml:space="preserve">(ORDIANRI + ONORARI) </w:t>
      </w:r>
      <w:r>
        <w:rPr>
          <w:rFonts w:ascii="Arial Narrow" w:eastAsia="Times New Roman" w:hAnsi="Arial Narrow"/>
          <w:b/>
          <w:bCs/>
          <w:color w:val="000000"/>
          <w:sz w:val="20"/>
        </w:rPr>
        <w:t>in materia CIVILE</w:t>
      </w:r>
      <w:r w:rsidR="00172BC0">
        <w:rPr>
          <w:rFonts w:ascii="Arial Narrow" w:eastAsia="Times New Roman" w:hAnsi="Arial Narrow"/>
          <w:b/>
          <w:bCs/>
          <w:color w:val="000000"/>
          <w:sz w:val="20"/>
        </w:rPr>
        <w:t xml:space="preserve"> e LAVORO</w:t>
      </w:r>
    </w:p>
    <w:p w14:paraId="1AD7A7F6" w14:textId="77777777" w:rsidR="00B57781" w:rsidRPr="002B35F6" w:rsidRDefault="00651C79" w:rsidP="00651C79">
      <w:pPr>
        <w:jc w:val="center"/>
        <w:rPr>
          <w:rFonts w:ascii="Arial Narrow" w:eastAsia="Times New Roman" w:hAnsi="Arial Narrow"/>
          <w:bCs/>
          <w:sz w:val="20"/>
        </w:rPr>
      </w:pPr>
      <w:r>
        <w:rPr>
          <w:rFonts w:ascii="Arial Narrow" w:eastAsia="Times New Roman" w:hAnsi="Arial Narrow"/>
          <w:bCs/>
          <w:sz w:val="20"/>
        </w:rPr>
        <w:t>Stima g</w:t>
      </w:r>
      <w:r w:rsidR="00B57781" w:rsidRPr="002B35F6">
        <w:rPr>
          <w:rFonts w:ascii="Arial Narrow" w:eastAsia="Times New Roman" w:hAnsi="Arial Narrow"/>
          <w:bCs/>
          <w:sz w:val="20"/>
        </w:rPr>
        <w:t xml:space="preserve">iudici </w:t>
      </w:r>
      <w:r w:rsidR="00B57781">
        <w:rPr>
          <w:rFonts w:ascii="Arial Narrow" w:eastAsia="Times New Roman" w:hAnsi="Arial Narrow"/>
          <w:bCs/>
          <w:sz w:val="20"/>
        </w:rPr>
        <w:t xml:space="preserve">ordinari effettivi </w:t>
      </w:r>
      <w:r w:rsidR="00B57781" w:rsidRPr="002B35F6">
        <w:rPr>
          <w:rFonts w:ascii="Arial Narrow" w:eastAsia="Times New Roman" w:hAnsi="Arial Narrow"/>
          <w:bCs/>
          <w:sz w:val="20"/>
        </w:rPr>
        <w:t xml:space="preserve">a </w:t>
      </w:r>
      <w:r w:rsidR="004D0123">
        <w:rPr>
          <w:rFonts w:ascii="Arial Narrow" w:eastAsia="Times New Roman" w:hAnsi="Arial Narrow"/>
          <w:bCs/>
          <w:sz w:val="20"/>
        </w:rPr>
        <w:t>giugno</w:t>
      </w:r>
      <w:r w:rsidR="00B57781" w:rsidRPr="002B35F6">
        <w:rPr>
          <w:rFonts w:ascii="Arial Narrow" w:eastAsia="Times New Roman" w:hAnsi="Arial Narrow"/>
          <w:bCs/>
          <w:sz w:val="20"/>
        </w:rPr>
        <w:t xml:space="preserve"> 20</w:t>
      </w:r>
      <w:r w:rsidR="000F214B">
        <w:rPr>
          <w:rFonts w:ascii="Arial Narrow" w:eastAsia="Times New Roman" w:hAnsi="Arial Narrow"/>
          <w:bCs/>
          <w:sz w:val="20"/>
        </w:rPr>
        <w:t>20</w:t>
      </w:r>
      <w:r w:rsidR="00B57781" w:rsidRPr="002B35F6">
        <w:rPr>
          <w:rFonts w:ascii="Arial Narrow" w:eastAsia="Times New Roman" w:hAnsi="Arial Narrow"/>
          <w:bCs/>
          <w:sz w:val="20"/>
        </w:rPr>
        <w:t xml:space="preserve"> </w:t>
      </w:r>
      <w:r>
        <w:rPr>
          <w:rFonts w:ascii="Arial Narrow" w:eastAsia="Times New Roman" w:hAnsi="Arial Narrow"/>
          <w:bCs/>
          <w:sz w:val="20"/>
        </w:rPr>
        <w:t>e onorari a maggio 2018. P</w:t>
      </w:r>
      <w:r w:rsidR="00B57781" w:rsidRPr="002B35F6">
        <w:rPr>
          <w:rFonts w:ascii="Arial Narrow" w:eastAsia="Times New Roman" w:hAnsi="Arial Narrow"/>
          <w:bCs/>
          <w:sz w:val="20"/>
        </w:rPr>
        <w:t>opolazione al 1 gennaio 20</w:t>
      </w:r>
      <w:r w:rsidR="000F214B">
        <w:rPr>
          <w:rFonts w:ascii="Arial Narrow" w:eastAsia="Times New Roman" w:hAnsi="Arial Narrow"/>
          <w:bCs/>
          <w:sz w:val="20"/>
        </w:rPr>
        <w:t>20</w:t>
      </w:r>
      <w:r w:rsidR="00B57781" w:rsidRPr="002B35F6">
        <w:rPr>
          <w:rFonts w:ascii="Arial Narrow" w:eastAsia="Times New Roman" w:hAnsi="Arial Narrow"/>
          <w:bCs/>
          <w:sz w:val="20"/>
        </w:rPr>
        <w:t>. Valori assoluti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4"/>
      </w:tblGrid>
      <w:tr w:rsidR="00B57781" w:rsidRPr="006A4A75" w14:paraId="2CA535D4" w14:textId="77777777" w:rsidTr="0079638E">
        <w:trPr>
          <w:trHeight w:val="5349"/>
          <w:jc w:val="center"/>
        </w:trPr>
        <w:tc>
          <w:tcPr>
            <w:tcW w:w="9164" w:type="dxa"/>
            <w:tcBorders>
              <w:top w:val="single" w:sz="4" w:space="0" w:color="auto"/>
              <w:left w:val="nil"/>
              <w:bottom w:val="single" w:sz="4" w:space="0" w:color="auto"/>
              <w:right w:val="nil"/>
            </w:tcBorders>
            <w:shd w:val="clear" w:color="auto" w:fill="auto"/>
          </w:tcPr>
          <w:p w14:paraId="5E533CF7" w14:textId="77777777" w:rsidR="00B57781" w:rsidRDefault="000F214B" w:rsidP="00673AB7">
            <w:pPr>
              <w:jc w:val="center"/>
              <w:rPr>
                <w:rFonts w:ascii="Times New Roman" w:eastAsia="Times New Roman" w:hAnsi="Times New Roman"/>
                <w:bCs/>
                <w:sz w:val="22"/>
                <w:szCs w:val="22"/>
              </w:rPr>
            </w:pPr>
            <w:r>
              <w:rPr>
                <w:rFonts w:ascii="Times New Roman" w:eastAsia="Times New Roman" w:hAnsi="Times New Roman"/>
                <w:bCs/>
                <w:noProof/>
                <w:sz w:val="22"/>
                <w:szCs w:val="22"/>
              </w:rPr>
              <w:drawing>
                <wp:inline distT="0" distB="0" distL="0" distR="0" wp14:anchorId="61130235" wp14:editId="314894D4">
                  <wp:extent cx="5373592" cy="4381169"/>
                  <wp:effectExtent l="0" t="0" r="0" b="63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3406" cy="4381017"/>
                          </a:xfrm>
                          <a:prstGeom prst="rect">
                            <a:avLst/>
                          </a:prstGeom>
                          <a:noFill/>
                          <a:ln>
                            <a:noFill/>
                          </a:ln>
                        </pic:spPr>
                      </pic:pic>
                    </a:graphicData>
                  </a:graphic>
                </wp:inline>
              </w:drawing>
            </w:r>
          </w:p>
          <w:p w14:paraId="3A56BD34" w14:textId="77777777" w:rsidR="00BE3A2A" w:rsidRPr="006A4A75" w:rsidRDefault="00651C79" w:rsidP="00BE3A2A">
            <w:pPr>
              <w:jc w:val="both"/>
              <w:rPr>
                <w:rFonts w:ascii="Times New Roman" w:eastAsia="Times New Roman" w:hAnsi="Times New Roman"/>
                <w:bCs/>
                <w:sz w:val="22"/>
                <w:szCs w:val="22"/>
              </w:rPr>
            </w:pPr>
            <w:r w:rsidRPr="00651C79">
              <w:rPr>
                <w:rFonts w:ascii="Arial Narrow" w:eastAsia="Times New Roman" w:hAnsi="Arial Narrow"/>
                <w:sz w:val="18"/>
                <w:szCs w:val="18"/>
              </w:rPr>
              <w:t>*La percentuale di apporto al settore è tratta dai progetti tabellari depositati dagli uffici e fa riferimento all'intero organico dell'ufficio. Il dato sugli effettivi è frutto di una stima  che applica le medesime percentuali di distribuzione tra settori degli organici. La suddivisione per materia relativa al personale di magistratura onoraria è aggiornata al 2018.</w:t>
            </w:r>
          </w:p>
        </w:tc>
      </w:tr>
    </w:tbl>
    <w:p w14:paraId="590ED9DC" w14:textId="77777777" w:rsidR="00B57781" w:rsidRDefault="00B57781" w:rsidP="00B57781">
      <w:pPr>
        <w:jc w:val="center"/>
        <w:rPr>
          <w:rFonts w:ascii="Arial Narrow" w:eastAsia="Times New Roman" w:hAnsi="Arial Narrow"/>
          <w:color w:val="000000"/>
          <w:sz w:val="18"/>
          <w:szCs w:val="18"/>
        </w:rPr>
      </w:pPr>
      <w:r w:rsidRPr="00C9032E">
        <w:rPr>
          <w:rFonts w:ascii="Arial Narrow" w:eastAsia="Times New Roman" w:hAnsi="Arial Narrow"/>
          <w:color w:val="000000"/>
          <w:sz w:val="18"/>
          <w:szCs w:val="18"/>
        </w:rPr>
        <w:t>Elaborazione Ufficio Studi Confartigianato Imprese Veneto su dati CSM</w:t>
      </w:r>
      <w:r>
        <w:rPr>
          <w:rFonts w:ascii="Arial Narrow" w:eastAsia="Times New Roman" w:hAnsi="Arial Narrow"/>
          <w:color w:val="000000"/>
          <w:sz w:val="18"/>
          <w:szCs w:val="18"/>
        </w:rPr>
        <w:t xml:space="preserve"> – Istat</w:t>
      </w:r>
    </w:p>
    <w:p w14:paraId="29C8B094" w14:textId="77777777" w:rsidR="00B57781" w:rsidRDefault="00B57781" w:rsidP="00B57781">
      <w:pPr>
        <w:jc w:val="center"/>
        <w:rPr>
          <w:rFonts w:ascii="Times New Roman" w:eastAsia="Times New Roman" w:hAnsi="Times New Roman"/>
          <w:color w:val="000000"/>
          <w:sz w:val="22"/>
          <w:szCs w:val="22"/>
        </w:rPr>
      </w:pPr>
    </w:p>
    <w:p w14:paraId="132AE793" w14:textId="77777777" w:rsidR="00673AB7" w:rsidRDefault="00673AB7" w:rsidP="00B57781">
      <w:pPr>
        <w:jc w:val="center"/>
        <w:rPr>
          <w:rFonts w:ascii="Times New Roman" w:eastAsia="Times New Roman" w:hAnsi="Times New Roman"/>
          <w:color w:val="000000"/>
          <w:sz w:val="22"/>
          <w:szCs w:val="22"/>
        </w:rPr>
      </w:pPr>
    </w:p>
    <w:p w14:paraId="7002A2A7" w14:textId="77777777" w:rsidR="00673AB7" w:rsidRDefault="00673AB7" w:rsidP="00B57781">
      <w:pPr>
        <w:jc w:val="center"/>
        <w:rPr>
          <w:rFonts w:ascii="Times New Roman" w:eastAsia="Times New Roman" w:hAnsi="Times New Roman"/>
          <w:color w:val="000000"/>
          <w:sz w:val="22"/>
          <w:szCs w:val="22"/>
        </w:rPr>
      </w:pPr>
    </w:p>
    <w:p w14:paraId="3026DFF9" w14:textId="77777777" w:rsidR="00673AB7" w:rsidRDefault="00673AB7" w:rsidP="00B57781">
      <w:pPr>
        <w:jc w:val="center"/>
        <w:rPr>
          <w:rFonts w:ascii="Times New Roman" w:eastAsia="Times New Roman" w:hAnsi="Times New Roman"/>
          <w:color w:val="000000"/>
          <w:sz w:val="22"/>
          <w:szCs w:val="22"/>
        </w:rPr>
      </w:pPr>
    </w:p>
    <w:p w14:paraId="5E6B1E4F" w14:textId="77777777" w:rsidR="00673AB7" w:rsidRDefault="00673AB7" w:rsidP="00B57781">
      <w:pPr>
        <w:jc w:val="center"/>
        <w:rPr>
          <w:rFonts w:ascii="Times New Roman" w:eastAsia="Times New Roman" w:hAnsi="Times New Roman"/>
          <w:color w:val="000000"/>
          <w:sz w:val="22"/>
          <w:szCs w:val="22"/>
        </w:rPr>
      </w:pPr>
    </w:p>
    <w:p w14:paraId="4E76A825" w14:textId="77777777" w:rsidR="00673AB7" w:rsidRDefault="00673AB7" w:rsidP="00B57781">
      <w:pPr>
        <w:jc w:val="center"/>
        <w:rPr>
          <w:rFonts w:ascii="Times New Roman" w:eastAsia="Times New Roman" w:hAnsi="Times New Roman"/>
          <w:color w:val="000000"/>
          <w:sz w:val="22"/>
          <w:szCs w:val="22"/>
        </w:rPr>
      </w:pPr>
    </w:p>
    <w:p w14:paraId="391D7F6A" w14:textId="77777777" w:rsidR="00673AB7" w:rsidRDefault="00673AB7" w:rsidP="00B57781">
      <w:pPr>
        <w:jc w:val="center"/>
        <w:rPr>
          <w:rFonts w:ascii="Times New Roman" w:eastAsia="Times New Roman" w:hAnsi="Times New Roman"/>
          <w:color w:val="000000"/>
          <w:sz w:val="22"/>
          <w:szCs w:val="22"/>
        </w:rPr>
      </w:pPr>
    </w:p>
    <w:p w14:paraId="3BADD588" w14:textId="77777777" w:rsidR="00673AB7" w:rsidRDefault="00673AB7" w:rsidP="00B57781">
      <w:pPr>
        <w:jc w:val="center"/>
        <w:rPr>
          <w:rFonts w:ascii="Times New Roman" w:eastAsia="Times New Roman" w:hAnsi="Times New Roman"/>
          <w:color w:val="000000"/>
          <w:sz w:val="22"/>
          <w:szCs w:val="22"/>
        </w:rPr>
      </w:pPr>
    </w:p>
    <w:p w14:paraId="16E59BF3" w14:textId="77777777" w:rsidR="00172BC0" w:rsidRDefault="00172BC0" w:rsidP="00B57781">
      <w:pPr>
        <w:jc w:val="center"/>
        <w:rPr>
          <w:rFonts w:ascii="Times New Roman" w:eastAsia="Times New Roman" w:hAnsi="Times New Roman"/>
          <w:color w:val="000000"/>
          <w:sz w:val="22"/>
          <w:szCs w:val="22"/>
        </w:rPr>
      </w:pPr>
    </w:p>
    <w:p w14:paraId="019C6F14" w14:textId="77777777" w:rsidR="00172BC0" w:rsidRDefault="00172BC0" w:rsidP="00B57781">
      <w:pPr>
        <w:jc w:val="center"/>
        <w:rPr>
          <w:rFonts w:ascii="Times New Roman" w:eastAsia="Times New Roman" w:hAnsi="Times New Roman"/>
          <w:color w:val="000000"/>
          <w:sz w:val="22"/>
          <w:szCs w:val="22"/>
        </w:rPr>
      </w:pPr>
    </w:p>
    <w:p w14:paraId="695E15C6" w14:textId="77777777" w:rsidR="00172BC0" w:rsidRDefault="00172BC0" w:rsidP="00B57781">
      <w:pPr>
        <w:jc w:val="center"/>
        <w:rPr>
          <w:rFonts w:ascii="Times New Roman" w:eastAsia="Times New Roman" w:hAnsi="Times New Roman"/>
          <w:color w:val="000000"/>
          <w:sz w:val="22"/>
          <w:szCs w:val="22"/>
        </w:rPr>
      </w:pPr>
    </w:p>
    <w:p w14:paraId="59764005" w14:textId="77777777" w:rsidR="00673AB7" w:rsidRDefault="00673AB7" w:rsidP="00B57781">
      <w:pPr>
        <w:jc w:val="center"/>
        <w:rPr>
          <w:rFonts w:ascii="Times New Roman" w:eastAsia="Times New Roman" w:hAnsi="Times New Roman"/>
          <w:color w:val="000000"/>
          <w:sz w:val="22"/>
          <w:szCs w:val="22"/>
        </w:rPr>
      </w:pPr>
    </w:p>
    <w:p w14:paraId="2882E51F" w14:textId="77777777" w:rsidR="00673AB7" w:rsidRDefault="00673AB7" w:rsidP="00B57781">
      <w:pPr>
        <w:jc w:val="center"/>
        <w:rPr>
          <w:rFonts w:ascii="Times New Roman" w:eastAsia="Times New Roman" w:hAnsi="Times New Roman"/>
          <w:color w:val="000000"/>
          <w:sz w:val="22"/>
          <w:szCs w:val="22"/>
        </w:rPr>
      </w:pPr>
    </w:p>
    <w:p w14:paraId="409C9FEB" w14:textId="77777777" w:rsidR="00673AB7" w:rsidRDefault="00673AB7" w:rsidP="00B57781">
      <w:pPr>
        <w:jc w:val="center"/>
        <w:rPr>
          <w:rFonts w:ascii="Times New Roman" w:eastAsia="Times New Roman" w:hAnsi="Times New Roman"/>
          <w:color w:val="000000"/>
          <w:sz w:val="22"/>
          <w:szCs w:val="22"/>
        </w:rPr>
      </w:pPr>
    </w:p>
    <w:p w14:paraId="53AFC30D" w14:textId="77777777" w:rsidR="00673AB7" w:rsidRDefault="00673AB7" w:rsidP="00B57781">
      <w:pPr>
        <w:jc w:val="center"/>
        <w:rPr>
          <w:rFonts w:ascii="Times New Roman" w:eastAsia="Times New Roman" w:hAnsi="Times New Roman"/>
          <w:color w:val="000000"/>
          <w:sz w:val="22"/>
          <w:szCs w:val="22"/>
        </w:rPr>
      </w:pPr>
    </w:p>
    <w:p w14:paraId="18DAAAE8" w14:textId="77777777" w:rsidR="004C6234" w:rsidRDefault="004C6234" w:rsidP="00B57781">
      <w:pPr>
        <w:jc w:val="center"/>
        <w:rPr>
          <w:rFonts w:ascii="Times New Roman" w:eastAsia="Times New Roman" w:hAnsi="Times New Roman"/>
          <w:color w:val="000000"/>
          <w:sz w:val="22"/>
          <w:szCs w:val="22"/>
        </w:rPr>
      </w:pPr>
    </w:p>
    <w:p w14:paraId="17DB5050" w14:textId="77777777" w:rsidR="004C6234" w:rsidRDefault="004C6234" w:rsidP="00B57781">
      <w:pPr>
        <w:jc w:val="center"/>
        <w:rPr>
          <w:rFonts w:ascii="Times New Roman" w:eastAsia="Times New Roman" w:hAnsi="Times New Roman"/>
          <w:color w:val="000000"/>
          <w:sz w:val="22"/>
          <w:szCs w:val="22"/>
        </w:rPr>
      </w:pPr>
    </w:p>
    <w:p w14:paraId="53A4D238" w14:textId="77777777" w:rsidR="004C6234" w:rsidRDefault="004C6234" w:rsidP="00B57781">
      <w:pPr>
        <w:jc w:val="center"/>
        <w:rPr>
          <w:rFonts w:ascii="Times New Roman" w:eastAsia="Times New Roman" w:hAnsi="Times New Roman"/>
          <w:color w:val="000000"/>
          <w:sz w:val="22"/>
          <w:szCs w:val="22"/>
        </w:rPr>
      </w:pPr>
    </w:p>
    <w:p w14:paraId="7521A148" w14:textId="77777777" w:rsidR="00673AB7" w:rsidRDefault="00673AB7" w:rsidP="00B57781">
      <w:pPr>
        <w:jc w:val="center"/>
        <w:rPr>
          <w:rFonts w:ascii="Times New Roman" w:eastAsia="Times New Roman" w:hAnsi="Times New Roman"/>
          <w:color w:val="000000"/>
          <w:sz w:val="22"/>
          <w:szCs w:val="22"/>
        </w:rPr>
      </w:pPr>
    </w:p>
    <w:p w14:paraId="2635396C" w14:textId="77777777" w:rsidR="00EC44F0" w:rsidRDefault="00EC44F0" w:rsidP="00B57781">
      <w:pPr>
        <w:jc w:val="center"/>
        <w:rPr>
          <w:rFonts w:ascii="Times New Roman" w:eastAsia="Times New Roman" w:hAnsi="Times New Roman"/>
          <w:color w:val="000000"/>
          <w:sz w:val="22"/>
          <w:szCs w:val="22"/>
        </w:rPr>
      </w:pPr>
    </w:p>
    <w:p w14:paraId="62E8BE39" w14:textId="77777777" w:rsidR="004C6234" w:rsidRPr="00F46712" w:rsidRDefault="004C6234" w:rsidP="004C6234">
      <w:pPr>
        <w:jc w:val="both"/>
        <w:rPr>
          <w:rFonts w:ascii="Times New Roman" w:eastAsia="Times New Roman" w:hAnsi="Times New Roman"/>
          <w:bCs/>
          <w:sz w:val="22"/>
          <w:szCs w:val="22"/>
        </w:rPr>
      </w:pPr>
      <w:r w:rsidRPr="00F46712">
        <w:rPr>
          <w:rFonts w:ascii="Times New Roman" w:eastAsia="Times New Roman" w:hAnsi="Times New Roman"/>
          <w:bCs/>
          <w:sz w:val="22"/>
          <w:szCs w:val="22"/>
        </w:rPr>
        <w:t xml:space="preserve">Il Veneto si posiziona poi al </w:t>
      </w:r>
      <w:r w:rsidR="002121F7" w:rsidRPr="00F46712">
        <w:rPr>
          <w:rFonts w:ascii="Times New Roman" w:eastAsia="Times New Roman" w:hAnsi="Times New Roman"/>
          <w:bCs/>
          <w:sz w:val="22"/>
          <w:szCs w:val="22"/>
        </w:rPr>
        <w:t>terzo</w:t>
      </w:r>
      <w:r w:rsidRPr="00F46712">
        <w:rPr>
          <w:rFonts w:ascii="Times New Roman" w:eastAsia="Times New Roman" w:hAnsi="Times New Roman"/>
          <w:bCs/>
          <w:sz w:val="22"/>
          <w:szCs w:val="22"/>
        </w:rPr>
        <w:t xml:space="preserve"> posto in merito a imprese per giudice in materia civile</w:t>
      </w:r>
      <w:r w:rsidR="00F46712" w:rsidRPr="00F46712">
        <w:rPr>
          <w:rFonts w:ascii="Times New Roman" w:eastAsia="Times New Roman" w:hAnsi="Times New Roman"/>
          <w:bCs/>
          <w:sz w:val="22"/>
          <w:szCs w:val="22"/>
        </w:rPr>
        <w:t xml:space="preserve"> e lavoro</w:t>
      </w:r>
      <w:r w:rsidRPr="00F46712">
        <w:rPr>
          <w:rFonts w:ascii="Times New Roman" w:eastAsia="Times New Roman" w:hAnsi="Times New Roman"/>
          <w:bCs/>
          <w:sz w:val="22"/>
          <w:szCs w:val="22"/>
        </w:rPr>
        <w:t xml:space="preserve"> (1.9</w:t>
      </w:r>
      <w:r w:rsidR="002121F7" w:rsidRPr="00F46712">
        <w:rPr>
          <w:rFonts w:ascii="Times New Roman" w:eastAsia="Times New Roman" w:hAnsi="Times New Roman"/>
          <w:bCs/>
          <w:sz w:val="22"/>
          <w:szCs w:val="22"/>
        </w:rPr>
        <w:t>89</w:t>
      </w:r>
      <w:r w:rsidRPr="00F46712">
        <w:rPr>
          <w:rFonts w:ascii="Times New Roman" w:eastAsia="Times New Roman" w:hAnsi="Times New Roman"/>
          <w:bCs/>
          <w:sz w:val="22"/>
          <w:szCs w:val="22"/>
        </w:rPr>
        <w:t>): la media nazionale è più bassa e pari nello specifico a 1.</w:t>
      </w:r>
      <w:r w:rsidR="002121F7" w:rsidRPr="00F46712">
        <w:rPr>
          <w:rFonts w:ascii="Times New Roman" w:eastAsia="Times New Roman" w:hAnsi="Times New Roman"/>
          <w:bCs/>
          <w:sz w:val="22"/>
          <w:szCs w:val="22"/>
        </w:rPr>
        <w:t>514</w:t>
      </w:r>
      <w:r w:rsidRPr="00F46712">
        <w:rPr>
          <w:rFonts w:ascii="Times New Roman" w:eastAsia="Times New Roman" w:hAnsi="Times New Roman"/>
          <w:bCs/>
          <w:sz w:val="22"/>
          <w:szCs w:val="22"/>
        </w:rPr>
        <w:t xml:space="preserve"> imprese per giudice. In questo caso è il distretto di </w:t>
      </w:r>
      <w:r w:rsidR="002121F7" w:rsidRPr="00F46712">
        <w:rPr>
          <w:rFonts w:ascii="Times New Roman" w:eastAsia="Times New Roman" w:hAnsi="Times New Roman"/>
          <w:bCs/>
          <w:sz w:val="22"/>
          <w:szCs w:val="22"/>
        </w:rPr>
        <w:t>Torino</w:t>
      </w:r>
      <w:r w:rsidRPr="00F46712">
        <w:rPr>
          <w:rFonts w:ascii="Times New Roman" w:eastAsia="Times New Roman" w:hAnsi="Times New Roman"/>
          <w:bCs/>
          <w:sz w:val="22"/>
          <w:szCs w:val="22"/>
        </w:rPr>
        <w:t xml:space="preserve"> a detenere il primato negativo, con 2.0</w:t>
      </w:r>
      <w:r w:rsidR="002121F7" w:rsidRPr="00F46712">
        <w:rPr>
          <w:rFonts w:ascii="Times New Roman" w:eastAsia="Times New Roman" w:hAnsi="Times New Roman"/>
          <w:bCs/>
          <w:sz w:val="22"/>
          <w:szCs w:val="22"/>
        </w:rPr>
        <w:t>38</w:t>
      </w:r>
      <w:r w:rsidRPr="00F46712">
        <w:rPr>
          <w:rFonts w:ascii="Times New Roman" w:eastAsia="Times New Roman" w:hAnsi="Times New Roman"/>
          <w:bCs/>
          <w:sz w:val="22"/>
          <w:szCs w:val="22"/>
        </w:rPr>
        <w:t xml:space="preserve"> imprese per giudice.</w:t>
      </w:r>
    </w:p>
    <w:p w14:paraId="15D67052" w14:textId="77777777" w:rsidR="00A877FF" w:rsidRPr="00F46712" w:rsidRDefault="00A877FF" w:rsidP="00B57781">
      <w:pPr>
        <w:jc w:val="center"/>
        <w:rPr>
          <w:rFonts w:ascii="Times New Roman" w:eastAsia="Times New Roman" w:hAnsi="Times New Roman"/>
          <w:sz w:val="22"/>
          <w:szCs w:val="22"/>
        </w:rPr>
      </w:pPr>
    </w:p>
    <w:p w14:paraId="5E9FA492" w14:textId="77777777" w:rsidR="000F4383" w:rsidRPr="00F46712" w:rsidRDefault="000F4383" w:rsidP="00B57781">
      <w:pPr>
        <w:jc w:val="center"/>
        <w:rPr>
          <w:rFonts w:ascii="Times New Roman" w:eastAsia="Times New Roman" w:hAnsi="Times New Roman"/>
          <w:sz w:val="22"/>
          <w:szCs w:val="22"/>
        </w:rPr>
      </w:pPr>
    </w:p>
    <w:p w14:paraId="2D796A61" w14:textId="77777777" w:rsidR="00673AB7" w:rsidRPr="00F46712" w:rsidRDefault="00B57781" w:rsidP="00B57781">
      <w:pPr>
        <w:jc w:val="center"/>
        <w:rPr>
          <w:rFonts w:ascii="Arial Narrow" w:eastAsia="Times New Roman" w:hAnsi="Arial Narrow"/>
          <w:b/>
          <w:bCs/>
          <w:sz w:val="20"/>
        </w:rPr>
      </w:pPr>
      <w:r w:rsidRPr="00F46712">
        <w:rPr>
          <w:rFonts w:ascii="Arial Narrow" w:eastAsia="Times New Roman" w:hAnsi="Arial Narrow"/>
          <w:b/>
          <w:bCs/>
          <w:sz w:val="20"/>
        </w:rPr>
        <w:t xml:space="preserve">Imprese per giudice </w:t>
      </w:r>
      <w:r w:rsidR="00651C79" w:rsidRPr="00F46712">
        <w:rPr>
          <w:rFonts w:ascii="Arial Narrow" w:eastAsia="Times New Roman" w:hAnsi="Arial Narrow"/>
          <w:b/>
          <w:bCs/>
          <w:sz w:val="20"/>
        </w:rPr>
        <w:t>(ORDINARI+ONORARI)</w:t>
      </w:r>
      <w:r w:rsidRPr="00F46712">
        <w:rPr>
          <w:rFonts w:ascii="Arial Narrow" w:eastAsia="Times New Roman" w:hAnsi="Arial Narrow"/>
          <w:b/>
          <w:bCs/>
          <w:sz w:val="20"/>
        </w:rPr>
        <w:t xml:space="preserve"> in materia CIVILE</w:t>
      </w:r>
      <w:r w:rsidR="00172BC0" w:rsidRPr="00F46712">
        <w:rPr>
          <w:rFonts w:ascii="Arial Narrow" w:eastAsia="Times New Roman" w:hAnsi="Arial Narrow"/>
          <w:b/>
          <w:bCs/>
          <w:sz w:val="20"/>
        </w:rPr>
        <w:t xml:space="preserve"> e LAVORO</w:t>
      </w:r>
    </w:p>
    <w:p w14:paraId="25F2CFF3" w14:textId="77777777" w:rsidR="00B57781" w:rsidRPr="002B35F6" w:rsidRDefault="00651C79" w:rsidP="00B57781">
      <w:pPr>
        <w:jc w:val="center"/>
        <w:rPr>
          <w:rFonts w:ascii="Arial Narrow" w:eastAsia="Times New Roman" w:hAnsi="Arial Narrow"/>
          <w:bCs/>
          <w:sz w:val="20"/>
        </w:rPr>
      </w:pPr>
      <w:r>
        <w:rPr>
          <w:rFonts w:ascii="Arial Narrow" w:eastAsia="Times New Roman" w:hAnsi="Arial Narrow"/>
          <w:bCs/>
          <w:sz w:val="20"/>
        </w:rPr>
        <w:t>Stima g</w:t>
      </w:r>
      <w:r w:rsidRPr="002B35F6">
        <w:rPr>
          <w:rFonts w:ascii="Arial Narrow" w:eastAsia="Times New Roman" w:hAnsi="Arial Narrow"/>
          <w:bCs/>
          <w:sz w:val="20"/>
        </w:rPr>
        <w:t xml:space="preserve">iudici </w:t>
      </w:r>
      <w:r>
        <w:rPr>
          <w:rFonts w:ascii="Arial Narrow" w:eastAsia="Times New Roman" w:hAnsi="Arial Narrow"/>
          <w:bCs/>
          <w:sz w:val="20"/>
        </w:rPr>
        <w:t xml:space="preserve">ordinari effettivi </w:t>
      </w:r>
      <w:r w:rsidRPr="002B35F6">
        <w:rPr>
          <w:rFonts w:ascii="Arial Narrow" w:eastAsia="Times New Roman" w:hAnsi="Arial Narrow"/>
          <w:bCs/>
          <w:sz w:val="20"/>
        </w:rPr>
        <w:t xml:space="preserve">a </w:t>
      </w:r>
      <w:r w:rsidR="004D0123">
        <w:rPr>
          <w:rFonts w:ascii="Arial Narrow" w:eastAsia="Times New Roman" w:hAnsi="Arial Narrow"/>
          <w:bCs/>
          <w:sz w:val="20"/>
        </w:rPr>
        <w:t>giugno</w:t>
      </w:r>
      <w:r w:rsidRPr="002B35F6">
        <w:rPr>
          <w:rFonts w:ascii="Arial Narrow" w:eastAsia="Times New Roman" w:hAnsi="Arial Narrow"/>
          <w:bCs/>
          <w:sz w:val="20"/>
        </w:rPr>
        <w:t xml:space="preserve"> 20</w:t>
      </w:r>
      <w:r w:rsidR="000F214B">
        <w:rPr>
          <w:rFonts w:ascii="Arial Narrow" w:eastAsia="Times New Roman" w:hAnsi="Arial Narrow"/>
          <w:bCs/>
          <w:sz w:val="20"/>
        </w:rPr>
        <w:t>20</w:t>
      </w:r>
      <w:r w:rsidRPr="002B35F6">
        <w:rPr>
          <w:rFonts w:ascii="Arial Narrow" w:eastAsia="Times New Roman" w:hAnsi="Arial Narrow"/>
          <w:bCs/>
          <w:sz w:val="20"/>
        </w:rPr>
        <w:t xml:space="preserve"> </w:t>
      </w:r>
      <w:r>
        <w:rPr>
          <w:rFonts w:ascii="Arial Narrow" w:eastAsia="Times New Roman" w:hAnsi="Arial Narrow"/>
          <w:bCs/>
          <w:sz w:val="20"/>
        </w:rPr>
        <w:t xml:space="preserve">e onorari a maggio 2018. </w:t>
      </w:r>
      <w:r w:rsidR="00DD1C73">
        <w:rPr>
          <w:rFonts w:ascii="Arial Narrow" w:eastAsia="Times New Roman" w:hAnsi="Arial Narrow"/>
          <w:bCs/>
          <w:sz w:val="20"/>
        </w:rPr>
        <w:t>I</w:t>
      </w:r>
      <w:r w:rsidR="00B57781">
        <w:rPr>
          <w:rFonts w:ascii="Arial Narrow" w:eastAsia="Times New Roman" w:hAnsi="Arial Narrow"/>
          <w:bCs/>
          <w:sz w:val="20"/>
        </w:rPr>
        <w:t>mprese</w:t>
      </w:r>
      <w:r w:rsidR="00B57781" w:rsidRPr="002B35F6">
        <w:rPr>
          <w:rFonts w:ascii="Arial Narrow" w:eastAsia="Times New Roman" w:hAnsi="Arial Narrow"/>
          <w:bCs/>
          <w:sz w:val="20"/>
        </w:rPr>
        <w:t xml:space="preserve"> al </w:t>
      </w:r>
      <w:r w:rsidR="00B57781">
        <w:rPr>
          <w:rFonts w:ascii="Arial Narrow" w:eastAsia="Times New Roman" w:hAnsi="Arial Narrow"/>
          <w:bCs/>
          <w:sz w:val="20"/>
        </w:rPr>
        <w:t>3</w:t>
      </w:r>
      <w:r w:rsidR="00B57781" w:rsidRPr="002B35F6">
        <w:rPr>
          <w:rFonts w:ascii="Arial Narrow" w:eastAsia="Times New Roman" w:hAnsi="Arial Narrow"/>
          <w:bCs/>
          <w:sz w:val="20"/>
        </w:rPr>
        <w:t xml:space="preserve">1 </w:t>
      </w:r>
      <w:r w:rsidR="00673AB7">
        <w:rPr>
          <w:rFonts w:ascii="Arial Narrow" w:eastAsia="Times New Roman" w:hAnsi="Arial Narrow"/>
          <w:bCs/>
          <w:sz w:val="20"/>
        </w:rPr>
        <w:t>dicembre</w:t>
      </w:r>
      <w:r w:rsidR="00B57781" w:rsidRPr="002B35F6">
        <w:rPr>
          <w:rFonts w:ascii="Arial Narrow" w:eastAsia="Times New Roman" w:hAnsi="Arial Narrow"/>
          <w:bCs/>
          <w:sz w:val="20"/>
        </w:rPr>
        <w:t xml:space="preserve"> 201</w:t>
      </w:r>
      <w:r w:rsidR="000F214B">
        <w:rPr>
          <w:rFonts w:ascii="Arial Narrow" w:eastAsia="Times New Roman" w:hAnsi="Arial Narrow"/>
          <w:bCs/>
          <w:sz w:val="20"/>
        </w:rPr>
        <w:t>9</w:t>
      </w:r>
      <w:r w:rsidR="00B57781" w:rsidRPr="002B35F6">
        <w:rPr>
          <w:rFonts w:ascii="Arial Narrow" w:eastAsia="Times New Roman" w:hAnsi="Arial Narrow"/>
          <w:bCs/>
          <w:sz w:val="20"/>
        </w:rPr>
        <w:t>. Valori assoluti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B57781" w:rsidRPr="006A4A75" w14:paraId="744EFBE2" w14:textId="77777777" w:rsidTr="0079638E">
        <w:trPr>
          <w:trHeight w:val="4932"/>
          <w:jc w:val="center"/>
        </w:trPr>
        <w:tc>
          <w:tcPr>
            <w:tcW w:w="9101" w:type="dxa"/>
            <w:tcBorders>
              <w:top w:val="single" w:sz="4" w:space="0" w:color="auto"/>
              <w:left w:val="nil"/>
              <w:bottom w:val="single" w:sz="4" w:space="0" w:color="auto"/>
              <w:right w:val="nil"/>
            </w:tcBorders>
            <w:shd w:val="clear" w:color="auto" w:fill="auto"/>
          </w:tcPr>
          <w:p w14:paraId="6F206668" w14:textId="77777777" w:rsidR="00B57781" w:rsidRDefault="000F214B" w:rsidP="0079638E">
            <w:pPr>
              <w:jc w:val="center"/>
              <w:rPr>
                <w:rFonts w:ascii="Times New Roman" w:eastAsia="Times New Roman" w:hAnsi="Times New Roman"/>
                <w:bCs/>
                <w:sz w:val="22"/>
                <w:szCs w:val="22"/>
              </w:rPr>
            </w:pPr>
            <w:r>
              <w:rPr>
                <w:rFonts w:ascii="Times New Roman" w:eastAsia="Times New Roman" w:hAnsi="Times New Roman"/>
                <w:bCs/>
                <w:noProof/>
                <w:sz w:val="22"/>
                <w:szCs w:val="22"/>
              </w:rPr>
              <w:drawing>
                <wp:inline distT="0" distB="0" distL="0" distR="0" wp14:anchorId="4882603B" wp14:editId="4CB2A1C2">
                  <wp:extent cx="5542280" cy="4500245"/>
                  <wp:effectExtent l="0" t="0" r="127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2280" cy="4500245"/>
                          </a:xfrm>
                          <a:prstGeom prst="rect">
                            <a:avLst/>
                          </a:prstGeom>
                          <a:noFill/>
                          <a:ln>
                            <a:noFill/>
                          </a:ln>
                        </pic:spPr>
                      </pic:pic>
                    </a:graphicData>
                  </a:graphic>
                </wp:inline>
              </w:drawing>
            </w:r>
          </w:p>
          <w:p w14:paraId="49058869" w14:textId="77777777" w:rsidR="00BE3A2A" w:rsidRPr="006A4A75" w:rsidRDefault="00651C79" w:rsidP="00BE3A2A">
            <w:pPr>
              <w:jc w:val="both"/>
              <w:rPr>
                <w:rFonts w:ascii="Times New Roman" w:eastAsia="Times New Roman" w:hAnsi="Times New Roman"/>
                <w:bCs/>
                <w:sz w:val="22"/>
                <w:szCs w:val="22"/>
              </w:rPr>
            </w:pPr>
            <w:r w:rsidRPr="00651C79">
              <w:rPr>
                <w:rFonts w:ascii="Arial Narrow" w:eastAsia="Times New Roman" w:hAnsi="Arial Narrow"/>
                <w:sz w:val="18"/>
                <w:szCs w:val="18"/>
              </w:rPr>
              <w:t>*La percentuale di apporto al settore è tratta dai progetti tabellari depositati dagli uffici e fa riferimento all'intero organico dell'ufficio. Il dato sugli effettivi è frutto di una stima  che applica le medesime percentuali di distribuzione tra settori degli organici. La suddivisione per materia relativa al personale di magistratura onoraria è aggiornata al 2018.</w:t>
            </w:r>
          </w:p>
        </w:tc>
      </w:tr>
    </w:tbl>
    <w:p w14:paraId="152201D8" w14:textId="77777777" w:rsidR="00B57781" w:rsidRDefault="00B57781" w:rsidP="00B57781">
      <w:pPr>
        <w:jc w:val="center"/>
        <w:rPr>
          <w:rFonts w:ascii="Arial Narrow" w:eastAsia="Times New Roman" w:hAnsi="Arial Narrow"/>
          <w:color w:val="000000"/>
          <w:sz w:val="18"/>
          <w:szCs w:val="18"/>
        </w:rPr>
      </w:pPr>
      <w:r w:rsidRPr="00C9032E">
        <w:rPr>
          <w:rFonts w:ascii="Arial Narrow" w:eastAsia="Times New Roman" w:hAnsi="Arial Narrow"/>
          <w:color w:val="000000"/>
          <w:sz w:val="18"/>
          <w:szCs w:val="18"/>
        </w:rPr>
        <w:t>Elaborazione Ufficio Studi Confartigianato Imprese Veneto su dati CSM</w:t>
      </w:r>
      <w:r>
        <w:rPr>
          <w:rFonts w:ascii="Arial Narrow" w:eastAsia="Times New Roman" w:hAnsi="Arial Narrow"/>
          <w:color w:val="000000"/>
          <w:sz w:val="18"/>
          <w:szCs w:val="18"/>
        </w:rPr>
        <w:t xml:space="preserve"> – Unioncamere Infocamere</w:t>
      </w:r>
    </w:p>
    <w:p w14:paraId="54AD6EF2" w14:textId="77777777" w:rsidR="00B57781" w:rsidRDefault="00B57781" w:rsidP="00B57781">
      <w:pPr>
        <w:rPr>
          <w:rFonts w:ascii="Times New Roman" w:eastAsia="Times New Roman" w:hAnsi="Times New Roman"/>
          <w:bCs/>
          <w:sz w:val="22"/>
          <w:szCs w:val="22"/>
        </w:rPr>
      </w:pPr>
    </w:p>
    <w:p w14:paraId="1C860B97" w14:textId="77777777" w:rsidR="00B57781" w:rsidRDefault="00B57781" w:rsidP="00B57781">
      <w:pPr>
        <w:rPr>
          <w:rFonts w:ascii="Times New Roman" w:eastAsia="Times New Roman" w:hAnsi="Times New Roman"/>
          <w:bCs/>
          <w:sz w:val="22"/>
          <w:szCs w:val="22"/>
        </w:rPr>
      </w:pPr>
    </w:p>
    <w:p w14:paraId="5D7752E1" w14:textId="77777777" w:rsidR="00673AB7" w:rsidRDefault="00673AB7" w:rsidP="00B57781">
      <w:pPr>
        <w:rPr>
          <w:rFonts w:ascii="Times New Roman" w:eastAsia="Times New Roman" w:hAnsi="Times New Roman"/>
          <w:bCs/>
          <w:sz w:val="22"/>
          <w:szCs w:val="22"/>
        </w:rPr>
      </w:pPr>
    </w:p>
    <w:p w14:paraId="45B37654" w14:textId="77777777" w:rsidR="00673AB7" w:rsidRDefault="00673AB7" w:rsidP="00B57781">
      <w:pPr>
        <w:rPr>
          <w:rFonts w:ascii="Times New Roman" w:eastAsia="Times New Roman" w:hAnsi="Times New Roman"/>
          <w:bCs/>
          <w:sz w:val="22"/>
          <w:szCs w:val="22"/>
        </w:rPr>
      </w:pPr>
    </w:p>
    <w:p w14:paraId="10CF4045" w14:textId="77777777" w:rsidR="00673AB7" w:rsidRDefault="00673AB7" w:rsidP="00B57781">
      <w:pPr>
        <w:rPr>
          <w:rFonts w:ascii="Times New Roman" w:eastAsia="Times New Roman" w:hAnsi="Times New Roman"/>
          <w:bCs/>
          <w:sz w:val="22"/>
          <w:szCs w:val="22"/>
        </w:rPr>
      </w:pPr>
    </w:p>
    <w:p w14:paraId="79E1630A" w14:textId="77777777" w:rsidR="00673AB7" w:rsidRDefault="00673AB7" w:rsidP="00B57781">
      <w:pPr>
        <w:rPr>
          <w:rFonts w:ascii="Times New Roman" w:eastAsia="Times New Roman" w:hAnsi="Times New Roman"/>
          <w:bCs/>
          <w:sz w:val="22"/>
          <w:szCs w:val="22"/>
        </w:rPr>
      </w:pPr>
    </w:p>
    <w:p w14:paraId="56A17DE1" w14:textId="77777777" w:rsidR="00673AB7" w:rsidRDefault="00673AB7" w:rsidP="00B57781">
      <w:pPr>
        <w:rPr>
          <w:rFonts w:ascii="Times New Roman" w:eastAsia="Times New Roman" w:hAnsi="Times New Roman"/>
          <w:bCs/>
          <w:sz w:val="22"/>
          <w:szCs w:val="22"/>
        </w:rPr>
      </w:pPr>
    </w:p>
    <w:p w14:paraId="0C66F556" w14:textId="77777777" w:rsidR="00673AB7" w:rsidRDefault="00673AB7" w:rsidP="00B57781">
      <w:pPr>
        <w:rPr>
          <w:rFonts w:ascii="Times New Roman" w:eastAsia="Times New Roman" w:hAnsi="Times New Roman"/>
          <w:bCs/>
          <w:sz w:val="22"/>
          <w:szCs w:val="22"/>
        </w:rPr>
      </w:pPr>
    </w:p>
    <w:p w14:paraId="64DE9A7D" w14:textId="77777777" w:rsidR="00673AB7" w:rsidRDefault="00673AB7" w:rsidP="00B57781">
      <w:pPr>
        <w:rPr>
          <w:rFonts w:ascii="Times New Roman" w:eastAsia="Times New Roman" w:hAnsi="Times New Roman"/>
          <w:bCs/>
          <w:sz w:val="22"/>
          <w:szCs w:val="22"/>
        </w:rPr>
      </w:pPr>
    </w:p>
    <w:p w14:paraId="4AD99ABB" w14:textId="77777777" w:rsidR="00673AB7" w:rsidRDefault="00673AB7" w:rsidP="00B57781">
      <w:pPr>
        <w:rPr>
          <w:rFonts w:ascii="Times New Roman" w:eastAsia="Times New Roman" w:hAnsi="Times New Roman"/>
          <w:bCs/>
          <w:sz w:val="22"/>
          <w:szCs w:val="22"/>
        </w:rPr>
      </w:pPr>
    </w:p>
    <w:p w14:paraId="1911D24D" w14:textId="77777777" w:rsidR="00673AB7" w:rsidRDefault="00673AB7" w:rsidP="00B57781">
      <w:pPr>
        <w:rPr>
          <w:rFonts w:ascii="Times New Roman" w:eastAsia="Times New Roman" w:hAnsi="Times New Roman"/>
          <w:bCs/>
          <w:sz w:val="22"/>
          <w:szCs w:val="22"/>
        </w:rPr>
      </w:pPr>
    </w:p>
    <w:p w14:paraId="5BBD89B2" w14:textId="77777777" w:rsidR="00673AB7" w:rsidRDefault="00673AB7" w:rsidP="00B57781">
      <w:pPr>
        <w:rPr>
          <w:rFonts w:ascii="Times New Roman" w:eastAsia="Times New Roman" w:hAnsi="Times New Roman"/>
          <w:bCs/>
          <w:sz w:val="22"/>
          <w:szCs w:val="22"/>
        </w:rPr>
      </w:pPr>
    </w:p>
    <w:p w14:paraId="11585493" w14:textId="77777777" w:rsidR="00673AB7" w:rsidRDefault="00673AB7" w:rsidP="00B57781">
      <w:pPr>
        <w:rPr>
          <w:rFonts w:ascii="Times New Roman" w:eastAsia="Times New Roman" w:hAnsi="Times New Roman"/>
          <w:bCs/>
          <w:sz w:val="22"/>
          <w:szCs w:val="22"/>
        </w:rPr>
      </w:pPr>
    </w:p>
    <w:p w14:paraId="04B135E4" w14:textId="77777777" w:rsidR="00673AB7" w:rsidRDefault="00673AB7" w:rsidP="00B57781">
      <w:pPr>
        <w:rPr>
          <w:rFonts w:ascii="Times New Roman" w:eastAsia="Times New Roman" w:hAnsi="Times New Roman"/>
          <w:bCs/>
          <w:sz w:val="22"/>
          <w:szCs w:val="22"/>
        </w:rPr>
      </w:pPr>
    </w:p>
    <w:p w14:paraId="1D6D1EEF" w14:textId="77777777" w:rsidR="00673AB7" w:rsidRDefault="00673AB7" w:rsidP="00B57781">
      <w:pPr>
        <w:rPr>
          <w:rFonts w:ascii="Times New Roman" w:eastAsia="Times New Roman" w:hAnsi="Times New Roman"/>
          <w:bCs/>
          <w:sz w:val="22"/>
          <w:szCs w:val="22"/>
        </w:rPr>
      </w:pPr>
    </w:p>
    <w:p w14:paraId="7E4865A7" w14:textId="77777777" w:rsidR="00673AB7" w:rsidRDefault="00673AB7" w:rsidP="00B57781">
      <w:pPr>
        <w:rPr>
          <w:rFonts w:ascii="Times New Roman" w:eastAsia="Times New Roman" w:hAnsi="Times New Roman"/>
          <w:bCs/>
          <w:sz w:val="22"/>
          <w:szCs w:val="22"/>
        </w:rPr>
      </w:pPr>
    </w:p>
    <w:p w14:paraId="3A70A5AA" w14:textId="77777777" w:rsidR="00673AB7" w:rsidRDefault="00673AB7" w:rsidP="00B57781">
      <w:pPr>
        <w:rPr>
          <w:rFonts w:ascii="Times New Roman" w:eastAsia="Times New Roman" w:hAnsi="Times New Roman"/>
          <w:bCs/>
          <w:sz w:val="22"/>
          <w:szCs w:val="22"/>
        </w:rPr>
      </w:pPr>
    </w:p>
    <w:p w14:paraId="0E90371D" w14:textId="77777777" w:rsidR="00673AB7" w:rsidRDefault="00673AB7" w:rsidP="00B57781">
      <w:pPr>
        <w:rPr>
          <w:rFonts w:ascii="Times New Roman" w:eastAsia="Times New Roman" w:hAnsi="Times New Roman"/>
          <w:bCs/>
          <w:sz w:val="22"/>
          <w:szCs w:val="22"/>
        </w:rPr>
      </w:pPr>
    </w:p>
    <w:p w14:paraId="4D9F0A88" w14:textId="77777777" w:rsidR="00EC44F0" w:rsidRDefault="00EC44F0" w:rsidP="00B57781">
      <w:pPr>
        <w:rPr>
          <w:rFonts w:ascii="Times New Roman" w:eastAsia="Times New Roman" w:hAnsi="Times New Roman"/>
          <w:bCs/>
          <w:sz w:val="22"/>
          <w:szCs w:val="22"/>
        </w:rPr>
      </w:pPr>
    </w:p>
    <w:p w14:paraId="6963E9AE" w14:textId="77777777" w:rsidR="00EC44F0" w:rsidRDefault="00EC44F0" w:rsidP="00B57781">
      <w:pPr>
        <w:rPr>
          <w:rFonts w:ascii="Times New Roman" w:eastAsia="Times New Roman" w:hAnsi="Times New Roman"/>
          <w:bCs/>
          <w:sz w:val="22"/>
          <w:szCs w:val="22"/>
        </w:rPr>
      </w:pPr>
    </w:p>
    <w:p w14:paraId="3908B617" w14:textId="77777777" w:rsidR="00B57781" w:rsidRPr="000027A2" w:rsidRDefault="00B57781" w:rsidP="00B57781">
      <w:pPr>
        <w:rPr>
          <w:rFonts w:ascii="Times New Roman" w:eastAsia="Times New Roman" w:hAnsi="Times New Roman"/>
          <w:b/>
          <w:bCs/>
          <w:i/>
          <w:sz w:val="22"/>
          <w:szCs w:val="22"/>
        </w:rPr>
      </w:pPr>
      <w:r>
        <w:rPr>
          <w:rFonts w:ascii="Times New Roman" w:eastAsia="Times New Roman" w:hAnsi="Times New Roman"/>
          <w:b/>
          <w:bCs/>
          <w:i/>
          <w:sz w:val="22"/>
          <w:szCs w:val="22"/>
        </w:rPr>
        <w:t>La dinamica dei procedimenti in materia civile</w:t>
      </w:r>
    </w:p>
    <w:p w14:paraId="1E3E7031" w14:textId="77777777" w:rsidR="00B57781" w:rsidRPr="00A53198" w:rsidRDefault="00B57781" w:rsidP="00B57781">
      <w:pPr>
        <w:jc w:val="both"/>
        <w:rPr>
          <w:rFonts w:ascii="Times New Roman" w:eastAsia="Times New Roman" w:hAnsi="Times New Roman"/>
          <w:bCs/>
          <w:sz w:val="22"/>
          <w:szCs w:val="22"/>
        </w:rPr>
      </w:pPr>
      <w:r w:rsidRPr="00A53198">
        <w:rPr>
          <w:rFonts w:ascii="Times New Roman" w:eastAsia="Times New Roman" w:hAnsi="Times New Roman"/>
          <w:bCs/>
          <w:sz w:val="22"/>
          <w:szCs w:val="22"/>
        </w:rPr>
        <w:t>Acquisita la fotografia delle piante organiche ed effettive passiamo ora ad analizzare la mole di lavoro che grava sui giudici, limitatamente alla materia civile</w:t>
      </w:r>
      <w:r w:rsidR="00A877FF" w:rsidRPr="00A53198">
        <w:rPr>
          <w:rFonts w:ascii="Times New Roman" w:eastAsia="Times New Roman" w:hAnsi="Times New Roman"/>
          <w:bCs/>
          <w:sz w:val="22"/>
          <w:szCs w:val="22"/>
        </w:rPr>
        <w:t xml:space="preserve"> (che include anche la sezione lavoro)</w:t>
      </w:r>
      <w:r w:rsidRPr="00A53198">
        <w:rPr>
          <w:rFonts w:ascii="Times New Roman" w:eastAsia="Times New Roman" w:hAnsi="Times New Roman"/>
          <w:bCs/>
          <w:sz w:val="22"/>
          <w:szCs w:val="22"/>
        </w:rPr>
        <w:t>. Sono 1.</w:t>
      </w:r>
      <w:r w:rsidR="00A53198" w:rsidRPr="00A53198">
        <w:rPr>
          <w:rFonts w:ascii="Times New Roman" w:eastAsia="Times New Roman" w:hAnsi="Times New Roman"/>
          <w:bCs/>
          <w:sz w:val="22"/>
          <w:szCs w:val="22"/>
        </w:rPr>
        <w:t>930</w:t>
      </w:r>
      <w:r w:rsidRPr="00A53198">
        <w:rPr>
          <w:rFonts w:ascii="Times New Roman" w:eastAsia="Times New Roman" w:hAnsi="Times New Roman"/>
          <w:bCs/>
          <w:sz w:val="22"/>
          <w:szCs w:val="22"/>
        </w:rPr>
        <w:t>.</w:t>
      </w:r>
      <w:r w:rsidR="00A53198" w:rsidRPr="00A53198">
        <w:rPr>
          <w:rFonts w:ascii="Times New Roman" w:eastAsia="Times New Roman" w:hAnsi="Times New Roman"/>
          <w:bCs/>
          <w:sz w:val="22"/>
          <w:szCs w:val="22"/>
        </w:rPr>
        <w:t>839</w:t>
      </w:r>
      <w:r w:rsidRPr="00A53198">
        <w:rPr>
          <w:rFonts w:ascii="Times New Roman" w:eastAsia="Times New Roman" w:hAnsi="Times New Roman"/>
          <w:bCs/>
          <w:sz w:val="22"/>
          <w:szCs w:val="22"/>
        </w:rPr>
        <w:t xml:space="preserve"> i procedimenti civili iscritti nel corso del 201</w:t>
      </w:r>
      <w:r w:rsidR="00A53198" w:rsidRPr="00A53198">
        <w:rPr>
          <w:rFonts w:ascii="Times New Roman" w:eastAsia="Times New Roman" w:hAnsi="Times New Roman"/>
          <w:bCs/>
          <w:sz w:val="22"/>
          <w:szCs w:val="22"/>
        </w:rPr>
        <w:t>9</w:t>
      </w:r>
      <w:r w:rsidR="00A877FF" w:rsidRPr="00A53198">
        <w:rPr>
          <w:rFonts w:ascii="Times New Roman" w:eastAsia="Times New Roman" w:hAnsi="Times New Roman"/>
          <w:bCs/>
          <w:sz w:val="22"/>
          <w:szCs w:val="22"/>
        </w:rPr>
        <w:t xml:space="preserve"> </w:t>
      </w:r>
      <w:r w:rsidRPr="00A53198">
        <w:rPr>
          <w:rFonts w:ascii="Times New Roman" w:eastAsia="Times New Roman" w:hAnsi="Times New Roman"/>
          <w:bCs/>
          <w:sz w:val="22"/>
          <w:szCs w:val="22"/>
        </w:rPr>
        <w:t>nei tribunali nazionali, in diminuzione di -</w:t>
      </w:r>
      <w:r w:rsidR="00A53198" w:rsidRPr="00A53198">
        <w:rPr>
          <w:rFonts w:ascii="Times New Roman" w:eastAsia="Times New Roman" w:hAnsi="Times New Roman"/>
          <w:bCs/>
          <w:sz w:val="22"/>
          <w:szCs w:val="22"/>
        </w:rPr>
        <w:t>0,9</w:t>
      </w:r>
      <w:r w:rsidRPr="00A53198">
        <w:rPr>
          <w:rFonts w:ascii="Times New Roman" w:eastAsia="Times New Roman" w:hAnsi="Times New Roman"/>
          <w:bCs/>
          <w:sz w:val="22"/>
          <w:szCs w:val="22"/>
        </w:rPr>
        <w:t>% rispetto al 20</w:t>
      </w:r>
      <w:r w:rsidR="00A53198" w:rsidRPr="00A53198">
        <w:rPr>
          <w:rFonts w:ascii="Times New Roman" w:eastAsia="Times New Roman" w:hAnsi="Times New Roman"/>
          <w:bCs/>
          <w:sz w:val="22"/>
          <w:szCs w:val="22"/>
        </w:rPr>
        <w:t>18</w:t>
      </w:r>
      <w:r w:rsidRPr="00A53198">
        <w:rPr>
          <w:rFonts w:ascii="Times New Roman" w:eastAsia="Times New Roman" w:hAnsi="Times New Roman"/>
          <w:bCs/>
          <w:sz w:val="22"/>
          <w:szCs w:val="22"/>
        </w:rPr>
        <w:t xml:space="preserve">. Al contempo si osserva anche un indice di litigiosità più basso rispetto al </w:t>
      </w:r>
      <w:r w:rsidR="00A53198" w:rsidRPr="00A53198">
        <w:rPr>
          <w:rFonts w:ascii="Times New Roman" w:eastAsia="Times New Roman" w:hAnsi="Times New Roman"/>
          <w:bCs/>
          <w:sz w:val="22"/>
          <w:szCs w:val="22"/>
        </w:rPr>
        <w:t>2018</w:t>
      </w:r>
      <w:r w:rsidRPr="00A53198">
        <w:rPr>
          <w:rFonts w:ascii="Times New Roman" w:eastAsia="Times New Roman" w:hAnsi="Times New Roman"/>
          <w:bCs/>
          <w:sz w:val="22"/>
          <w:szCs w:val="22"/>
        </w:rPr>
        <w:t xml:space="preserve">, sia in riferimento agli abitanti che </w:t>
      </w:r>
      <w:r w:rsidR="00172BC0" w:rsidRPr="00A53198">
        <w:rPr>
          <w:rFonts w:ascii="Times New Roman" w:eastAsia="Times New Roman" w:hAnsi="Times New Roman"/>
          <w:bCs/>
          <w:sz w:val="22"/>
          <w:szCs w:val="22"/>
        </w:rPr>
        <w:t>alle imprese</w:t>
      </w:r>
      <w:r w:rsidRPr="00A53198">
        <w:rPr>
          <w:rFonts w:ascii="Times New Roman" w:eastAsia="Times New Roman" w:hAnsi="Times New Roman"/>
          <w:bCs/>
          <w:sz w:val="22"/>
          <w:szCs w:val="22"/>
        </w:rPr>
        <w:t xml:space="preserve">. Il </w:t>
      </w:r>
      <w:proofErr w:type="spellStart"/>
      <w:r w:rsidRPr="00A53198">
        <w:rPr>
          <w:rFonts w:ascii="Times New Roman" w:eastAsia="Times New Roman" w:hAnsi="Times New Roman"/>
          <w:bCs/>
          <w:sz w:val="22"/>
          <w:szCs w:val="22"/>
        </w:rPr>
        <w:t>clarance</w:t>
      </w:r>
      <w:proofErr w:type="spellEnd"/>
      <w:r w:rsidRPr="00A53198">
        <w:rPr>
          <w:rFonts w:ascii="Times New Roman" w:eastAsia="Times New Roman" w:hAnsi="Times New Roman"/>
          <w:bCs/>
          <w:sz w:val="22"/>
          <w:szCs w:val="22"/>
        </w:rPr>
        <w:t xml:space="preserve"> rate</w:t>
      </w:r>
      <w:r w:rsidR="00A877FF" w:rsidRPr="00A53198">
        <w:rPr>
          <w:rFonts w:ascii="Times New Roman" w:eastAsia="Times New Roman" w:hAnsi="Times New Roman"/>
          <w:bCs/>
          <w:sz w:val="22"/>
          <w:szCs w:val="22"/>
        </w:rPr>
        <w:t xml:space="preserve"> (o indice di ricambio)</w:t>
      </w:r>
      <w:r w:rsidRPr="00A53198">
        <w:rPr>
          <w:rFonts w:ascii="Times New Roman" w:eastAsia="Times New Roman" w:hAnsi="Times New Roman"/>
          <w:bCs/>
          <w:sz w:val="22"/>
          <w:szCs w:val="22"/>
        </w:rPr>
        <w:t xml:space="preserve"> è di poco sopra l’1,0 e ciò sta ad indicare un’operatività in grado di smaltire anche l’arretrato.</w:t>
      </w:r>
    </w:p>
    <w:p w14:paraId="5C62C77D" w14:textId="77777777" w:rsidR="00B57781" w:rsidRDefault="00B57781" w:rsidP="00B57781">
      <w:pPr>
        <w:rPr>
          <w:rFonts w:ascii="Times New Roman" w:eastAsia="Times New Roman" w:hAnsi="Times New Roman"/>
          <w:bCs/>
          <w:sz w:val="22"/>
          <w:szCs w:val="22"/>
        </w:rPr>
      </w:pPr>
    </w:p>
    <w:p w14:paraId="548BEF62" w14:textId="77777777" w:rsidR="00B57781" w:rsidRDefault="00B57781" w:rsidP="00B57781">
      <w:pPr>
        <w:rPr>
          <w:rFonts w:ascii="Times New Roman" w:eastAsia="Times New Roman" w:hAnsi="Times New Roman"/>
          <w:bCs/>
          <w:sz w:val="22"/>
          <w:szCs w:val="22"/>
        </w:rPr>
      </w:pPr>
    </w:p>
    <w:tbl>
      <w:tblPr>
        <w:tblW w:w="9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5"/>
      </w:tblGrid>
      <w:tr w:rsidR="00B57781" w:rsidRPr="006A4A75" w14:paraId="4A5AD61A" w14:textId="77777777" w:rsidTr="00122FCC">
        <w:trPr>
          <w:trHeight w:val="10029"/>
          <w:jc w:val="center"/>
        </w:trPr>
        <w:tc>
          <w:tcPr>
            <w:tcW w:w="9865" w:type="dxa"/>
            <w:tcBorders>
              <w:top w:val="nil"/>
              <w:left w:val="nil"/>
              <w:bottom w:val="nil"/>
              <w:right w:val="nil"/>
            </w:tcBorders>
            <w:shd w:val="clear" w:color="auto" w:fill="auto"/>
          </w:tcPr>
          <w:tbl>
            <w:tblPr>
              <w:tblW w:w="8407" w:type="dxa"/>
              <w:jc w:val="center"/>
              <w:tblCellMar>
                <w:left w:w="70" w:type="dxa"/>
                <w:right w:w="70" w:type="dxa"/>
              </w:tblCellMar>
              <w:tblLook w:val="04A0" w:firstRow="1" w:lastRow="0" w:firstColumn="1" w:lastColumn="0" w:noHBand="0" w:noVBand="1"/>
            </w:tblPr>
            <w:tblGrid>
              <w:gridCol w:w="1496"/>
              <w:gridCol w:w="1132"/>
              <w:gridCol w:w="1132"/>
              <w:gridCol w:w="1132"/>
              <w:gridCol w:w="1110"/>
              <w:gridCol w:w="1188"/>
              <w:gridCol w:w="1217"/>
            </w:tblGrid>
            <w:tr w:rsidR="00122FCC" w:rsidRPr="00122FCC" w14:paraId="0F866D0B" w14:textId="77777777" w:rsidTr="00122FCC">
              <w:trPr>
                <w:trHeight w:val="267"/>
                <w:jc w:val="center"/>
              </w:trPr>
              <w:tc>
                <w:tcPr>
                  <w:tcW w:w="8407" w:type="dxa"/>
                  <w:gridSpan w:val="7"/>
                  <w:tcBorders>
                    <w:top w:val="nil"/>
                    <w:left w:val="nil"/>
                    <w:bottom w:val="nil"/>
                    <w:right w:val="nil"/>
                  </w:tcBorders>
                  <w:shd w:val="clear" w:color="000000" w:fill="FFFFFF"/>
                  <w:noWrap/>
                  <w:vAlign w:val="center"/>
                  <w:hideMark/>
                </w:tcPr>
                <w:p w14:paraId="176B6ECD" w14:textId="77777777" w:rsidR="00122FCC" w:rsidRPr="00122FCC" w:rsidRDefault="00122FCC" w:rsidP="00122FCC">
                  <w:pPr>
                    <w:jc w:val="center"/>
                    <w:rPr>
                      <w:rFonts w:ascii="Arial Narrow" w:eastAsia="Times New Roman" w:hAnsi="Arial Narrow"/>
                      <w:b/>
                      <w:bCs/>
                      <w:color w:val="000000"/>
                      <w:sz w:val="20"/>
                    </w:rPr>
                  </w:pPr>
                  <w:r w:rsidRPr="00122FCC">
                    <w:rPr>
                      <w:rFonts w:ascii="Arial Narrow" w:eastAsia="Times New Roman" w:hAnsi="Arial Narrow"/>
                      <w:b/>
                      <w:bCs/>
                      <w:color w:val="000000"/>
                      <w:sz w:val="20"/>
                    </w:rPr>
                    <w:t>Procedimenti iscritti, definiti e pendenti: valori per regione</w:t>
                  </w:r>
                </w:p>
              </w:tc>
            </w:tr>
            <w:tr w:rsidR="00122FCC" w:rsidRPr="00122FCC" w14:paraId="50AA137C" w14:textId="77777777" w:rsidTr="00122FCC">
              <w:trPr>
                <w:trHeight w:val="267"/>
                <w:jc w:val="center"/>
              </w:trPr>
              <w:tc>
                <w:tcPr>
                  <w:tcW w:w="8407" w:type="dxa"/>
                  <w:gridSpan w:val="7"/>
                  <w:tcBorders>
                    <w:top w:val="nil"/>
                    <w:left w:val="nil"/>
                    <w:bottom w:val="single" w:sz="4" w:space="0" w:color="auto"/>
                    <w:right w:val="nil"/>
                  </w:tcBorders>
                  <w:shd w:val="clear" w:color="000000" w:fill="FFFFFF"/>
                  <w:noWrap/>
                  <w:vAlign w:val="center"/>
                  <w:hideMark/>
                </w:tcPr>
                <w:p w14:paraId="3311E5CF" w14:textId="77777777" w:rsidR="00122FCC" w:rsidRPr="00122FCC" w:rsidRDefault="00122FCC" w:rsidP="00122FCC">
                  <w:pPr>
                    <w:jc w:val="center"/>
                    <w:rPr>
                      <w:rFonts w:ascii="Arial Narrow" w:eastAsia="Times New Roman" w:hAnsi="Arial Narrow"/>
                      <w:color w:val="000000"/>
                      <w:sz w:val="20"/>
                    </w:rPr>
                  </w:pPr>
                  <w:r w:rsidRPr="00122FCC">
                    <w:rPr>
                      <w:rFonts w:ascii="Arial Narrow" w:eastAsia="Times New Roman" w:hAnsi="Arial Narrow"/>
                      <w:color w:val="000000"/>
                      <w:sz w:val="20"/>
                    </w:rPr>
                    <w:t>Dati al 31.12.2019. Area civile (SICIC + SIECIC)</w:t>
                  </w:r>
                </w:p>
              </w:tc>
            </w:tr>
            <w:tr w:rsidR="00122FCC" w:rsidRPr="00122FCC" w14:paraId="50B2956A" w14:textId="77777777" w:rsidTr="00122FCC">
              <w:trPr>
                <w:trHeight w:val="437"/>
                <w:jc w:val="center"/>
              </w:trPr>
              <w:tc>
                <w:tcPr>
                  <w:tcW w:w="1496" w:type="dxa"/>
                  <w:tcBorders>
                    <w:top w:val="nil"/>
                    <w:left w:val="nil"/>
                    <w:bottom w:val="single" w:sz="4" w:space="0" w:color="auto"/>
                    <w:right w:val="nil"/>
                  </w:tcBorders>
                  <w:shd w:val="clear" w:color="000000" w:fill="FFFFFF"/>
                  <w:noWrap/>
                  <w:vAlign w:val="center"/>
                  <w:hideMark/>
                </w:tcPr>
                <w:p w14:paraId="27BA5B5C" w14:textId="77777777" w:rsidR="00122FCC" w:rsidRPr="00122FCC" w:rsidRDefault="00122FCC" w:rsidP="00122FCC">
                  <w:pPr>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 </w:t>
                  </w:r>
                </w:p>
              </w:tc>
              <w:tc>
                <w:tcPr>
                  <w:tcW w:w="1132" w:type="dxa"/>
                  <w:tcBorders>
                    <w:top w:val="nil"/>
                    <w:left w:val="nil"/>
                    <w:bottom w:val="single" w:sz="4" w:space="0" w:color="auto"/>
                    <w:right w:val="nil"/>
                  </w:tcBorders>
                  <w:shd w:val="clear" w:color="000000" w:fill="FFFFFF"/>
                  <w:vAlign w:val="center"/>
                  <w:hideMark/>
                </w:tcPr>
                <w:p w14:paraId="334F8DB2"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Iscritti</w:t>
                  </w:r>
                </w:p>
              </w:tc>
              <w:tc>
                <w:tcPr>
                  <w:tcW w:w="1132" w:type="dxa"/>
                  <w:tcBorders>
                    <w:top w:val="nil"/>
                    <w:left w:val="nil"/>
                    <w:bottom w:val="single" w:sz="4" w:space="0" w:color="auto"/>
                    <w:right w:val="nil"/>
                  </w:tcBorders>
                  <w:shd w:val="clear" w:color="000000" w:fill="FFFFFF"/>
                  <w:vAlign w:val="center"/>
                  <w:hideMark/>
                </w:tcPr>
                <w:p w14:paraId="0DFBC520"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Definiti</w:t>
                  </w:r>
                </w:p>
              </w:tc>
              <w:tc>
                <w:tcPr>
                  <w:tcW w:w="1132" w:type="dxa"/>
                  <w:tcBorders>
                    <w:top w:val="nil"/>
                    <w:left w:val="nil"/>
                    <w:bottom w:val="single" w:sz="4" w:space="0" w:color="auto"/>
                    <w:right w:val="nil"/>
                  </w:tcBorders>
                  <w:shd w:val="clear" w:color="000000" w:fill="FFFFFF"/>
                  <w:vAlign w:val="center"/>
                  <w:hideMark/>
                </w:tcPr>
                <w:p w14:paraId="0EC61FD7"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Pendenti</w:t>
                  </w:r>
                </w:p>
              </w:tc>
              <w:tc>
                <w:tcPr>
                  <w:tcW w:w="1110" w:type="dxa"/>
                  <w:tcBorders>
                    <w:top w:val="nil"/>
                    <w:left w:val="nil"/>
                    <w:bottom w:val="single" w:sz="4" w:space="0" w:color="auto"/>
                    <w:right w:val="nil"/>
                  </w:tcBorders>
                  <w:shd w:val="clear" w:color="000000" w:fill="FFFFFF"/>
                  <w:vAlign w:val="center"/>
                  <w:hideMark/>
                </w:tcPr>
                <w:p w14:paraId="61C02BF5"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Clarence rate*</w:t>
                  </w:r>
                </w:p>
              </w:tc>
              <w:tc>
                <w:tcPr>
                  <w:tcW w:w="1188" w:type="dxa"/>
                  <w:tcBorders>
                    <w:top w:val="nil"/>
                    <w:left w:val="nil"/>
                    <w:bottom w:val="single" w:sz="4" w:space="0" w:color="auto"/>
                    <w:right w:val="nil"/>
                  </w:tcBorders>
                  <w:shd w:val="clear" w:color="000000" w:fill="FFFFFF"/>
                  <w:vAlign w:val="center"/>
                  <w:hideMark/>
                </w:tcPr>
                <w:p w14:paraId="24634054"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Indice di litigiosità (abitanti)**</w:t>
                  </w:r>
                </w:p>
              </w:tc>
              <w:tc>
                <w:tcPr>
                  <w:tcW w:w="1217" w:type="dxa"/>
                  <w:tcBorders>
                    <w:top w:val="nil"/>
                    <w:left w:val="nil"/>
                    <w:bottom w:val="single" w:sz="4" w:space="0" w:color="auto"/>
                    <w:right w:val="nil"/>
                  </w:tcBorders>
                  <w:shd w:val="clear" w:color="000000" w:fill="FFFFFF"/>
                  <w:vAlign w:val="center"/>
                  <w:hideMark/>
                </w:tcPr>
                <w:p w14:paraId="0EA7A6B1"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Indice di litigiosità (imprese)**</w:t>
                  </w:r>
                </w:p>
              </w:tc>
            </w:tr>
            <w:tr w:rsidR="00122FCC" w:rsidRPr="00122FCC" w14:paraId="3F1B5318" w14:textId="77777777" w:rsidTr="00122FCC">
              <w:trPr>
                <w:trHeight w:val="388"/>
                <w:jc w:val="center"/>
              </w:trPr>
              <w:tc>
                <w:tcPr>
                  <w:tcW w:w="1496" w:type="dxa"/>
                  <w:tcBorders>
                    <w:top w:val="nil"/>
                    <w:left w:val="nil"/>
                    <w:bottom w:val="nil"/>
                    <w:right w:val="nil"/>
                  </w:tcBorders>
                  <w:shd w:val="clear" w:color="000000" w:fill="FFFFFF"/>
                  <w:noWrap/>
                  <w:vAlign w:val="center"/>
                  <w:hideMark/>
                </w:tcPr>
                <w:p w14:paraId="6E1AD76D"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Ancona</w:t>
                  </w:r>
                </w:p>
              </w:tc>
              <w:tc>
                <w:tcPr>
                  <w:tcW w:w="1132" w:type="dxa"/>
                  <w:tcBorders>
                    <w:top w:val="nil"/>
                    <w:left w:val="nil"/>
                    <w:bottom w:val="nil"/>
                    <w:right w:val="nil"/>
                  </w:tcBorders>
                  <w:shd w:val="clear" w:color="000000" w:fill="FFFFFF"/>
                  <w:vAlign w:val="center"/>
                  <w:hideMark/>
                </w:tcPr>
                <w:p w14:paraId="16C75B3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44.957</w:t>
                  </w:r>
                </w:p>
              </w:tc>
              <w:tc>
                <w:tcPr>
                  <w:tcW w:w="1132" w:type="dxa"/>
                  <w:tcBorders>
                    <w:top w:val="nil"/>
                    <w:left w:val="nil"/>
                    <w:bottom w:val="nil"/>
                    <w:right w:val="nil"/>
                  </w:tcBorders>
                  <w:shd w:val="clear" w:color="000000" w:fill="FFFFFF"/>
                  <w:vAlign w:val="center"/>
                  <w:hideMark/>
                </w:tcPr>
                <w:p w14:paraId="79035F7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47.768</w:t>
                  </w:r>
                </w:p>
              </w:tc>
              <w:tc>
                <w:tcPr>
                  <w:tcW w:w="1132" w:type="dxa"/>
                  <w:tcBorders>
                    <w:top w:val="nil"/>
                    <w:left w:val="nil"/>
                    <w:bottom w:val="nil"/>
                    <w:right w:val="nil"/>
                  </w:tcBorders>
                  <w:shd w:val="clear" w:color="000000" w:fill="FFFFFF"/>
                  <w:vAlign w:val="center"/>
                  <w:hideMark/>
                </w:tcPr>
                <w:p w14:paraId="1172363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38.889</w:t>
                  </w:r>
                </w:p>
              </w:tc>
              <w:tc>
                <w:tcPr>
                  <w:tcW w:w="1110" w:type="dxa"/>
                  <w:tcBorders>
                    <w:top w:val="nil"/>
                    <w:left w:val="nil"/>
                    <w:bottom w:val="nil"/>
                    <w:right w:val="nil"/>
                  </w:tcBorders>
                  <w:shd w:val="clear" w:color="000000" w:fill="FFFFFF"/>
                  <w:vAlign w:val="center"/>
                  <w:hideMark/>
                </w:tcPr>
                <w:p w14:paraId="6595C73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1,06</w:t>
                  </w:r>
                </w:p>
              </w:tc>
              <w:tc>
                <w:tcPr>
                  <w:tcW w:w="1188" w:type="dxa"/>
                  <w:tcBorders>
                    <w:top w:val="nil"/>
                    <w:left w:val="nil"/>
                    <w:bottom w:val="nil"/>
                    <w:right w:val="nil"/>
                  </w:tcBorders>
                  <w:shd w:val="clear" w:color="000000" w:fill="FFFFFF"/>
                  <w:vAlign w:val="center"/>
                  <w:hideMark/>
                </w:tcPr>
                <w:p w14:paraId="3E09A6B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2.946</w:t>
                  </w:r>
                </w:p>
              </w:tc>
              <w:tc>
                <w:tcPr>
                  <w:tcW w:w="1217" w:type="dxa"/>
                  <w:tcBorders>
                    <w:top w:val="nil"/>
                    <w:left w:val="nil"/>
                    <w:bottom w:val="nil"/>
                    <w:right w:val="nil"/>
                  </w:tcBorders>
                  <w:shd w:val="clear" w:color="000000" w:fill="FFFFFF"/>
                  <w:vAlign w:val="center"/>
                  <w:hideMark/>
                </w:tcPr>
                <w:p w14:paraId="134E54E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26.681</w:t>
                  </w:r>
                </w:p>
              </w:tc>
            </w:tr>
            <w:tr w:rsidR="00122FCC" w:rsidRPr="00122FCC" w14:paraId="06A92E86"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164F9644"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Bari</w:t>
                  </w:r>
                </w:p>
              </w:tc>
              <w:tc>
                <w:tcPr>
                  <w:tcW w:w="1132" w:type="dxa"/>
                  <w:tcBorders>
                    <w:top w:val="nil"/>
                    <w:left w:val="nil"/>
                    <w:bottom w:val="nil"/>
                    <w:right w:val="nil"/>
                  </w:tcBorders>
                  <w:shd w:val="clear" w:color="000000" w:fill="FFFFFF"/>
                  <w:vAlign w:val="center"/>
                  <w:hideMark/>
                </w:tcPr>
                <w:p w14:paraId="06445A5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76.431</w:t>
                  </w:r>
                </w:p>
              </w:tc>
              <w:tc>
                <w:tcPr>
                  <w:tcW w:w="1132" w:type="dxa"/>
                  <w:tcBorders>
                    <w:top w:val="nil"/>
                    <w:left w:val="nil"/>
                    <w:bottom w:val="nil"/>
                    <w:right w:val="nil"/>
                  </w:tcBorders>
                  <w:shd w:val="clear" w:color="000000" w:fill="FFFFFF"/>
                  <w:vAlign w:val="center"/>
                  <w:hideMark/>
                </w:tcPr>
                <w:p w14:paraId="07497DF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82.856</w:t>
                  </w:r>
                </w:p>
              </w:tc>
              <w:tc>
                <w:tcPr>
                  <w:tcW w:w="1132" w:type="dxa"/>
                  <w:tcBorders>
                    <w:top w:val="nil"/>
                    <w:left w:val="nil"/>
                    <w:bottom w:val="nil"/>
                    <w:right w:val="nil"/>
                  </w:tcBorders>
                  <w:shd w:val="clear" w:color="000000" w:fill="FFFFFF"/>
                  <w:vAlign w:val="center"/>
                  <w:hideMark/>
                </w:tcPr>
                <w:p w14:paraId="29722A7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110.647</w:t>
                  </w:r>
                </w:p>
              </w:tc>
              <w:tc>
                <w:tcPr>
                  <w:tcW w:w="1110" w:type="dxa"/>
                  <w:tcBorders>
                    <w:top w:val="nil"/>
                    <w:left w:val="nil"/>
                    <w:bottom w:val="nil"/>
                    <w:right w:val="nil"/>
                  </w:tcBorders>
                  <w:shd w:val="clear" w:color="000000" w:fill="FFFFFF"/>
                  <w:vAlign w:val="center"/>
                  <w:hideMark/>
                </w:tcPr>
                <w:p w14:paraId="1BD4313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1,08</w:t>
                  </w:r>
                </w:p>
              </w:tc>
              <w:tc>
                <w:tcPr>
                  <w:tcW w:w="1188" w:type="dxa"/>
                  <w:tcBorders>
                    <w:top w:val="nil"/>
                    <w:left w:val="nil"/>
                    <w:bottom w:val="nil"/>
                    <w:right w:val="nil"/>
                  </w:tcBorders>
                  <w:shd w:val="clear" w:color="000000" w:fill="FFFFFF"/>
                  <w:vAlign w:val="center"/>
                  <w:hideMark/>
                </w:tcPr>
                <w:p w14:paraId="3670A28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3.376</w:t>
                  </w:r>
                </w:p>
              </w:tc>
              <w:tc>
                <w:tcPr>
                  <w:tcW w:w="1217" w:type="dxa"/>
                  <w:tcBorders>
                    <w:top w:val="nil"/>
                    <w:left w:val="nil"/>
                    <w:bottom w:val="nil"/>
                    <w:right w:val="nil"/>
                  </w:tcBorders>
                  <w:shd w:val="clear" w:color="000000" w:fill="FFFFFF"/>
                  <w:vAlign w:val="center"/>
                  <w:hideMark/>
                </w:tcPr>
                <w:p w14:paraId="1A17306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34.750</w:t>
                  </w:r>
                </w:p>
              </w:tc>
            </w:tr>
            <w:tr w:rsidR="00122FCC" w:rsidRPr="00122FCC" w14:paraId="3E98326D"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236A8041"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Bologna</w:t>
                  </w:r>
                </w:p>
              </w:tc>
              <w:tc>
                <w:tcPr>
                  <w:tcW w:w="1132" w:type="dxa"/>
                  <w:tcBorders>
                    <w:top w:val="nil"/>
                    <w:left w:val="nil"/>
                    <w:bottom w:val="nil"/>
                    <w:right w:val="nil"/>
                  </w:tcBorders>
                  <w:shd w:val="clear" w:color="000000" w:fill="FFFFFF"/>
                  <w:vAlign w:val="center"/>
                  <w:hideMark/>
                </w:tcPr>
                <w:p w14:paraId="47C7129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119.242</w:t>
                  </w:r>
                </w:p>
              </w:tc>
              <w:tc>
                <w:tcPr>
                  <w:tcW w:w="1132" w:type="dxa"/>
                  <w:tcBorders>
                    <w:top w:val="nil"/>
                    <w:left w:val="nil"/>
                    <w:bottom w:val="nil"/>
                    <w:right w:val="nil"/>
                  </w:tcBorders>
                  <w:shd w:val="clear" w:color="000000" w:fill="FFFFFF"/>
                  <w:vAlign w:val="center"/>
                  <w:hideMark/>
                </w:tcPr>
                <w:p w14:paraId="3B20B738"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124.251</w:t>
                  </w:r>
                </w:p>
              </w:tc>
              <w:tc>
                <w:tcPr>
                  <w:tcW w:w="1132" w:type="dxa"/>
                  <w:tcBorders>
                    <w:top w:val="nil"/>
                    <w:left w:val="nil"/>
                    <w:bottom w:val="nil"/>
                    <w:right w:val="nil"/>
                  </w:tcBorders>
                  <w:shd w:val="clear" w:color="000000" w:fill="FFFFFF"/>
                  <w:vAlign w:val="center"/>
                  <w:hideMark/>
                </w:tcPr>
                <w:p w14:paraId="7121B80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78.436</w:t>
                  </w:r>
                </w:p>
              </w:tc>
              <w:tc>
                <w:tcPr>
                  <w:tcW w:w="1110" w:type="dxa"/>
                  <w:tcBorders>
                    <w:top w:val="nil"/>
                    <w:left w:val="nil"/>
                    <w:bottom w:val="nil"/>
                    <w:right w:val="nil"/>
                  </w:tcBorders>
                  <w:shd w:val="clear" w:color="000000" w:fill="FFFFFF"/>
                  <w:vAlign w:val="center"/>
                  <w:hideMark/>
                </w:tcPr>
                <w:p w14:paraId="359EF3B0"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1,04</w:t>
                  </w:r>
                </w:p>
              </w:tc>
              <w:tc>
                <w:tcPr>
                  <w:tcW w:w="1188" w:type="dxa"/>
                  <w:tcBorders>
                    <w:top w:val="nil"/>
                    <w:left w:val="nil"/>
                    <w:bottom w:val="nil"/>
                    <w:right w:val="nil"/>
                  </w:tcBorders>
                  <w:shd w:val="clear" w:color="000000" w:fill="FFFFFF"/>
                  <w:vAlign w:val="center"/>
                  <w:hideMark/>
                </w:tcPr>
                <w:p w14:paraId="2DF7717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2.674</w:t>
                  </w:r>
                </w:p>
              </w:tc>
              <w:tc>
                <w:tcPr>
                  <w:tcW w:w="1217" w:type="dxa"/>
                  <w:tcBorders>
                    <w:top w:val="nil"/>
                    <w:left w:val="nil"/>
                    <w:bottom w:val="nil"/>
                    <w:right w:val="nil"/>
                  </w:tcBorders>
                  <w:shd w:val="clear" w:color="000000" w:fill="FFFFFF"/>
                  <w:vAlign w:val="center"/>
                  <w:hideMark/>
                </w:tcPr>
                <w:p w14:paraId="08C9BE5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26.382</w:t>
                  </w:r>
                </w:p>
              </w:tc>
            </w:tr>
            <w:tr w:rsidR="00122FCC" w:rsidRPr="00122FCC" w14:paraId="6907571C"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6FD34E1F"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Brescia</w:t>
                  </w:r>
                </w:p>
              </w:tc>
              <w:tc>
                <w:tcPr>
                  <w:tcW w:w="1132" w:type="dxa"/>
                  <w:tcBorders>
                    <w:top w:val="nil"/>
                    <w:left w:val="nil"/>
                    <w:bottom w:val="nil"/>
                    <w:right w:val="nil"/>
                  </w:tcBorders>
                  <w:shd w:val="clear" w:color="000000" w:fill="FFFFFF"/>
                  <w:vAlign w:val="center"/>
                  <w:hideMark/>
                </w:tcPr>
                <w:p w14:paraId="1868E2E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68.967</w:t>
                  </w:r>
                </w:p>
              </w:tc>
              <w:tc>
                <w:tcPr>
                  <w:tcW w:w="1132" w:type="dxa"/>
                  <w:tcBorders>
                    <w:top w:val="nil"/>
                    <w:left w:val="nil"/>
                    <w:bottom w:val="nil"/>
                    <w:right w:val="nil"/>
                  </w:tcBorders>
                  <w:shd w:val="clear" w:color="000000" w:fill="FFFFFF"/>
                  <w:vAlign w:val="center"/>
                  <w:hideMark/>
                </w:tcPr>
                <w:p w14:paraId="0AD5006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76.980</w:t>
                  </w:r>
                </w:p>
              </w:tc>
              <w:tc>
                <w:tcPr>
                  <w:tcW w:w="1132" w:type="dxa"/>
                  <w:tcBorders>
                    <w:top w:val="nil"/>
                    <w:left w:val="nil"/>
                    <w:bottom w:val="nil"/>
                    <w:right w:val="nil"/>
                  </w:tcBorders>
                  <w:shd w:val="clear" w:color="000000" w:fill="FFFFFF"/>
                  <w:vAlign w:val="center"/>
                  <w:hideMark/>
                </w:tcPr>
                <w:p w14:paraId="287D0C0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55.199</w:t>
                  </w:r>
                </w:p>
              </w:tc>
              <w:tc>
                <w:tcPr>
                  <w:tcW w:w="1110" w:type="dxa"/>
                  <w:tcBorders>
                    <w:top w:val="nil"/>
                    <w:left w:val="nil"/>
                    <w:bottom w:val="nil"/>
                    <w:right w:val="nil"/>
                  </w:tcBorders>
                  <w:shd w:val="clear" w:color="000000" w:fill="FFFFFF"/>
                  <w:vAlign w:val="center"/>
                  <w:hideMark/>
                </w:tcPr>
                <w:p w14:paraId="6043C44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1,12</w:t>
                  </w:r>
                </w:p>
              </w:tc>
              <w:tc>
                <w:tcPr>
                  <w:tcW w:w="1188" w:type="dxa"/>
                  <w:tcBorders>
                    <w:top w:val="nil"/>
                    <w:left w:val="nil"/>
                    <w:bottom w:val="nil"/>
                    <w:right w:val="nil"/>
                  </w:tcBorders>
                  <w:shd w:val="clear" w:color="000000" w:fill="FFFFFF"/>
                  <w:vAlign w:val="center"/>
                  <w:hideMark/>
                </w:tcPr>
                <w:p w14:paraId="22CEDB0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2.188</w:t>
                  </w:r>
                </w:p>
              </w:tc>
              <w:tc>
                <w:tcPr>
                  <w:tcW w:w="1217" w:type="dxa"/>
                  <w:tcBorders>
                    <w:top w:val="nil"/>
                    <w:left w:val="nil"/>
                    <w:bottom w:val="nil"/>
                    <w:right w:val="nil"/>
                  </w:tcBorders>
                  <w:shd w:val="clear" w:color="000000" w:fill="FFFFFF"/>
                  <w:vAlign w:val="center"/>
                  <w:hideMark/>
                </w:tcPr>
                <w:p w14:paraId="74B5443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24.566</w:t>
                  </w:r>
                </w:p>
              </w:tc>
            </w:tr>
            <w:tr w:rsidR="00122FCC" w:rsidRPr="00122FCC" w14:paraId="02043782"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59A5B8B1"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Cagliari</w:t>
                  </w:r>
                </w:p>
              </w:tc>
              <w:tc>
                <w:tcPr>
                  <w:tcW w:w="1132" w:type="dxa"/>
                  <w:tcBorders>
                    <w:top w:val="nil"/>
                    <w:left w:val="nil"/>
                    <w:bottom w:val="nil"/>
                    <w:right w:val="nil"/>
                  </w:tcBorders>
                  <w:shd w:val="clear" w:color="000000" w:fill="FFFFFF"/>
                  <w:vAlign w:val="center"/>
                  <w:hideMark/>
                </w:tcPr>
                <w:p w14:paraId="45AB513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43.706</w:t>
                  </w:r>
                </w:p>
              </w:tc>
              <w:tc>
                <w:tcPr>
                  <w:tcW w:w="1132" w:type="dxa"/>
                  <w:tcBorders>
                    <w:top w:val="nil"/>
                    <w:left w:val="nil"/>
                    <w:bottom w:val="nil"/>
                    <w:right w:val="nil"/>
                  </w:tcBorders>
                  <w:shd w:val="clear" w:color="000000" w:fill="FFFFFF"/>
                  <w:vAlign w:val="center"/>
                  <w:hideMark/>
                </w:tcPr>
                <w:p w14:paraId="5858836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46.002</w:t>
                  </w:r>
                </w:p>
              </w:tc>
              <w:tc>
                <w:tcPr>
                  <w:tcW w:w="1132" w:type="dxa"/>
                  <w:tcBorders>
                    <w:top w:val="nil"/>
                    <w:left w:val="nil"/>
                    <w:bottom w:val="nil"/>
                    <w:right w:val="nil"/>
                  </w:tcBorders>
                  <w:shd w:val="clear" w:color="000000" w:fill="FFFFFF"/>
                  <w:vAlign w:val="center"/>
                  <w:hideMark/>
                </w:tcPr>
                <w:p w14:paraId="56B6C68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59.682</w:t>
                  </w:r>
                </w:p>
              </w:tc>
              <w:tc>
                <w:tcPr>
                  <w:tcW w:w="1110" w:type="dxa"/>
                  <w:tcBorders>
                    <w:top w:val="nil"/>
                    <w:left w:val="nil"/>
                    <w:bottom w:val="nil"/>
                    <w:right w:val="nil"/>
                  </w:tcBorders>
                  <w:shd w:val="clear" w:color="000000" w:fill="FFFFFF"/>
                  <w:vAlign w:val="center"/>
                  <w:hideMark/>
                </w:tcPr>
                <w:p w14:paraId="3CEA683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1,05</w:t>
                  </w:r>
                </w:p>
              </w:tc>
              <w:tc>
                <w:tcPr>
                  <w:tcW w:w="1188" w:type="dxa"/>
                  <w:tcBorders>
                    <w:top w:val="nil"/>
                    <w:left w:val="nil"/>
                    <w:bottom w:val="nil"/>
                    <w:right w:val="nil"/>
                  </w:tcBorders>
                  <w:shd w:val="clear" w:color="000000" w:fill="FFFFFF"/>
                  <w:vAlign w:val="center"/>
                  <w:hideMark/>
                </w:tcPr>
                <w:p w14:paraId="07AD74B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2.666</w:t>
                  </w:r>
                </w:p>
              </w:tc>
              <w:tc>
                <w:tcPr>
                  <w:tcW w:w="1217" w:type="dxa"/>
                  <w:tcBorders>
                    <w:top w:val="nil"/>
                    <w:left w:val="nil"/>
                    <w:bottom w:val="nil"/>
                    <w:right w:val="nil"/>
                  </w:tcBorders>
                  <w:shd w:val="clear" w:color="000000" w:fill="FFFFFF"/>
                  <w:vAlign w:val="center"/>
                  <w:hideMark/>
                </w:tcPr>
                <w:p w14:paraId="2462EBF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25.699</w:t>
                  </w:r>
                </w:p>
              </w:tc>
            </w:tr>
            <w:tr w:rsidR="00122FCC" w:rsidRPr="00122FCC" w14:paraId="02E49BBB"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76D22D98"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Caltanissetta</w:t>
                  </w:r>
                </w:p>
              </w:tc>
              <w:tc>
                <w:tcPr>
                  <w:tcW w:w="1132" w:type="dxa"/>
                  <w:tcBorders>
                    <w:top w:val="nil"/>
                    <w:left w:val="nil"/>
                    <w:bottom w:val="nil"/>
                    <w:right w:val="nil"/>
                  </w:tcBorders>
                  <w:shd w:val="clear" w:color="000000" w:fill="FFFFFF"/>
                  <w:vAlign w:val="center"/>
                  <w:hideMark/>
                </w:tcPr>
                <w:p w14:paraId="782C295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13.954</w:t>
                  </w:r>
                </w:p>
              </w:tc>
              <w:tc>
                <w:tcPr>
                  <w:tcW w:w="1132" w:type="dxa"/>
                  <w:tcBorders>
                    <w:top w:val="nil"/>
                    <w:left w:val="nil"/>
                    <w:bottom w:val="nil"/>
                    <w:right w:val="nil"/>
                  </w:tcBorders>
                  <w:shd w:val="clear" w:color="000000" w:fill="FFFFFF"/>
                  <w:vAlign w:val="center"/>
                  <w:hideMark/>
                </w:tcPr>
                <w:p w14:paraId="513AC898"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13.932</w:t>
                  </w:r>
                </w:p>
              </w:tc>
              <w:tc>
                <w:tcPr>
                  <w:tcW w:w="1132" w:type="dxa"/>
                  <w:tcBorders>
                    <w:top w:val="nil"/>
                    <w:left w:val="nil"/>
                    <w:bottom w:val="nil"/>
                    <w:right w:val="nil"/>
                  </w:tcBorders>
                  <w:shd w:val="clear" w:color="000000" w:fill="FFFFFF"/>
                  <w:vAlign w:val="center"/>
                  <w:hideMark/>
                </w:tcPr>
                <w:p w14:paraId="572E4EE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19.830</w:t>
                  </w:r>
                </w:p>
              </w:tc>
              <w:tc>
                <w:tcPr>
                  <w:tcW w:w="1110" w:type="dxa"/>
                  <w:tcBorders>
                    <w:top w:val="nil"/>
                    <w:left w:val="nil"/>
                    <w:bottom w:val="nil"/>
                    <w:right w:val="nil"/>
                  </w:tcBorders>
                  <w:shd w:val="clear" w:color="000000" w:fill="FFFFFF"/>
                  <w:vAlign w:val="center"/>
                  <w:hideMark/>
                </w:tcPr>
                <w:p w14:paraId="2695CC0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1,00</w:t>
                  </w:r>
                </w:p>
              </w:tc>
              <w:tc>
                <w:tcPr>
                  <w:tcW w:w="1188" w:type="dxa"/>
                  <w:tcBorders>
                    <w:top w:val="nil"/>
                    <w:left w:val="nil"/>
                    <w:bottom w:val="nil"/>
                    <w:right w:val="nil"/>
                  </w:tcBorders>
                  <w:shd w:val="clear" w:color="000000" w:fill="FFFFFF"/>
                  <w:vAlign w:val="center"/>
                  <w:hideMark/>
                </w:tcPr>
                <w:p w14:paraId="5BC1401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3.266</w:t>
                  </w:r>
                </w:p>
              </w:tc>
              <w:tc>
                <w:tcPr>
                  <w:tcW w:w="1217" w:type="dxa"/>
                  <w:tcBorders>
                    <w:top w:val="nil"/>
                    <w:left w:val="nil"/>
                    <w:bottom w:val="nil"/>
                    <w:right w:val="nil"/>
                  </w:tcBorders>
                  <w:shd w:val="clear" w:color="000000" w:fill="FFFFFF"/>
                  <w:vAlign w:val="center"/>
                  <w:hideMark/>
                </w:tcPr>
                <w:p w14:paraId="1FC5D0B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34.415</w:t>
                  </w:r>
                </w:p>
              </w:tc>
            </w:tr>
            <w:tr w:rsidR="00122FCC" w:rsidRPr="00122FCC" w14:paraId="1A6F6E43"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1736FE99"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Campobasso</w:t>
                  </w:r>
                </w:p>
              </w:tc>
              <w:tc>
                <w:tcPr>
                  <w:tcW w:w="1132" w:type="dxa"/>
                  <w:tcBorders>
                    <w:top w:val="nil"/>
                    <w:left w:val="nil"/>
                    <w:bottom w:val="nil"/>
                    <w:right w:val="nil"/>
                  </w:tcBorders>
                  <w:shd w:val="clear" w:color="000000" w:fill="FFFFFF"/>
                  <w:vAlign w:val="center"/>
                  <w:hideMark/>
                </w:tcPr>
                <w:p w14:paraId="33D1E6C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11.789</w:t>
                  </w:r>
                </w:p>
              </w:tc>
              <w:tc>
                <w:tcPr>
                  <w:tcW w:w="1132" w:type="dxa"/>
                  <w:tcBorders>
                    <w:top w:val="nil"/>
                    <w:left w:val="nil"/>
                    <w:bottom w:val="nil"/>
                    <w:right w:val="nil"/>
                  </w:tcBorders>
                  <w:shd w:val="clear" w:color="000000" w:fill="FFFFFF"/>
                  <w:vAlign w:val="center"/>
                  <w:hideMark/>
                </w:tcPr>
                <w:p w14:paraId="168E93A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12.461</w:t>
                  </w:r>
                </w:p>
              </w:tc>
              <w:tc>
                <w:tcPr>
                  <w:tcW w:w="1132" w:type="dxa"/>
                  <w:tcBorders>
                    <w:top w:val="nil"/>
                    <w:left w:val="nil"/>
                    <w:bottom w:val="nil"/>
                    <w:right w:val="nil"/>
                  </w:tcBorders>
                  <w:shd w:val="clear" w:color="000000" w:fill="FFFFFF"/>
                  <w:vAlign w:val="center"/>
                  <w:hideMark/>
                </w:tcPr>
                <w:p w14:paraId="76C2DB6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12.108</w:t>
                  </w:r>
                </w:p>
              </w:tc>
              <w:tc>
                <w:tcPr>
                  <w:tcW w:w="1110" w:type="dxa"/>
                  <w:tcBorders>
                    <w:top w:val="nil"/>
                    <w:left w:val="nil"/>
                    <w:bottom w:val="nil"/>
                    <w:right w:val="nil"/>
                  </w:tcBorders>
                  <w:shd w:val="clear" w:color="000000" w:fill="FFFFFF"/>
                  <w:vAlign w:val="center"/>
                  <w:hideMark/>
                </w:tcPr>
                <w:p w14:paraId="2C67328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1,06</w:t>
                  </w:r>
                </w:p>
              </w:tc>
              <w:tc>
                <w:tcPr>
                  <w:tcW w:w="1188" w:type="dxa"/>
                  <w:tcBorders>
                    <w:top w:val="nil"/>
                    <w:left w:val="nil"/>
                    <w:bottom w:val="nil"/>
                    <w:right w:val="nil"/>
                  </w:tcBorders>
                  <w:shd w:val="clear" w:color="000000" w:fill="FFFFFF"/>
                  <w:vAlign w:val="center"/>
                  <w:hideMark/>
                </w:tcPr>
                <w:p w14:paraId="0E09CBC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3.857</w:t>
                  </w:r>
                </w:p>
              </w:tc>
              <w:tc>
                <w:tcPr>
                  <w:tcW w:w="1217" w:type="dxa"/>
                  <w:tcBorders>
                    <w:top w:val="nil"/>
                    <w:left w:val="nil"/>
                    <w:bottom w:val="nil"/>
                    <w:right w:val="nil"/>
                  </w:tcBorders>
                  <w:shd w:val="clear" w:color="000000" w:fill="FFFFFF"/>
                  <w:vAlign w:val="center"/>
                  <w:hideMark/>
                </w:tcPr>
                <w:p w14:paraId="28DBFC6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33.237</w:t>
                  </w:r>
                </w:p>
              </w:tc>
            </w:tr>
            <w:tr w:rsidR="00122FCC" w:rsidRPr="00122FCC" w14:paraId="15E620B6"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3FE5CE91"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Catania</w:t>
                  </w:r>
                </w:p>
              </w:tc>
              <w:tc>
                <w:tcPr>
                  <w:tcW w:w="1132" w:type="dxa"/>
                  <w:tcBorders>
                    <w:top w:val="nil"/>
                    <w:left w:val="nil"/>
                    <w:bottom w:val="nil"/>
                    <w:right w:val="nil"/>
                  </w:tcBorders>
                  <w:shd w:val="clear" w:color="000000" w:fill="FFFFFF"/>
                  <w:vAlign w:val="center"/>
                  <w:hideMark/>
                </w:tcPr>
                <w:p w14:paraId="6E325C6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66.578</w:t>
                  </w:r>
                </w:p>
              </w:tc>
              <w:tc>
                <w:tcPr>
                  <w:tcW w:w="1132" w:type="dxa"/>
                  <w:tcBorders>
                    <w:top w:val="nil"/>
                    <w:left w:val="nil"/>
                    <w:bottom w:val="nil"/>
                    <w:right w:val="nil"/>
                  </w:tcBorders>
                  <w:shd w:val="clear" w:color="000000" w:fill="FFFFFF"/>
                  <w:vAlign w:val="center"/>
                  <w:hideMark/>
                </w:tcPr>
                <w:p w14:paraId="1D10B3F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75.761</w:t>
                  </w:r>
                </w:p>
              </w:tc>
              <w:tc>
                <w:tcPr>
                  <w:tcW w:w="1132" w:type="dxa"/>
                  <w:tcBorders>
                    <w:top w:val="nil"/>
                    <w:left w:val="nil"/>
                    <w:bottom w:val="nil"/>
                    <w:right w:val="nil"/>
                  </w:tcBorders>
                  <w:shd w:val="clear" w:color="000000" w:fill="FFFFFF"/>
                  <w:vAlign w:val="center"/>
                  <w:hideMark/>
                </w:tcPr>
                <w:p w14:paraId="24D3DF3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107.627</w:t>
                  </w:r>
                </w:p>
              </w:tc>
              <w:tc>
                <w:tcPr>
                  <w:tcW w:w="1110" w:type="dxa"/>
                  <w:tcBorders>
                    <w:top w:val="nil"/>
                    <w:left w:val="nil"/>
                    <w:bottom w:val="nil"/>
                    <w:right w:val="nil"/>
                  </w:tcBorders>
                  <w:shd w:val="clear" w:color="000000" w:fill="FFFFFF"/>
                  <w:vAlign w:val="center"/>
                  <w:hideMark/>
                </w:tcPr>
                <w:p w14:paraId="6F2749C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1,14</w:t>
                  </w:r>
                </w:p>
              </w:tc>
              <w:tc>
                <w:tcPr>
                  <w:tcW w:w="1188" w:type="dxa"/>
                  <w:tcBorders>
                    <w:top w:val="nil"/>
                    <w:left w:val="nil"/>
                    <w:bottom w:val="nil"/>
                    <w:right w:val="nil"/>
                  </w:tcBorders>
                  <w:shd w:val="clear" w:color="000000" w:fill="FFFFFF"/>
                  <w:vAlign w:val="center"/>
                  <w:hideMark/>
                </w:tcPr>
                <w:p w14:paraId="51470AD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3.642</w:t>
                  </w:r>
                </w:p>
              </w:tc>
              <w:tc>
                <w:tcPr>
                  <w:tcW w:w="1217" w:type="dxa"/>
                  <w:tcBorders>
                    <w:top w:val="nil"/>
                    <w:left w:val="nil"/>
                    <w:bottom w:val="nil"/>
                    <w:right w:val="nil"/>
                  </w:tcBorders>
                  <w:shd w:val="clear" w:color="000000" w:fill="FFFFFF"/>
                  <w:vAlign w:val="center"/>
                  <w:hideMark/>
                </w:tcPr>
                <w:p w14:paraId="2D78FF4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37.133</w:t>
                  </w:r>
                </w:p>
              </w:tc>
            </w:tr>
            <w:tr w:rsidR="00122FCC" w:rsidRPr="00122FCC" w14:paraId="6DFCE01A"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38819865"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Catanzaro</w:t>
                  </w:r>
                </w:p>
              </w:tc>
              <w:tc>
                <w:tcPr>
                  <w:tcW w:w="1132" w:type="dxa"/>
                  <w:tcBorders>
                    <w:top w:val="nil"/>
                    <w:left w:val="nil"/>
                    <w:bottom w:val="nil"/>
                    <w:right w:val="nil"/>
                  </w:tcBorders>
                  <w:shd w:val="clear" w:color="000000" w:fill="FFFFFF"/>
                  <w:vAlign w:val="center"/>
                  <w:hideMark/>
                </w:tcPr>
                <w:p w14:paraId="5EC02FF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60.182</w:t>
                  </w:r>
                </w:p>
              </w:tc>
              <w:tc>
                <w:tcPr>
                  <w:tcW w:w="1132" w:type="dxa"/>
                  <w:tcBorders>
                    <w:top w:val="nil"/>
                    <w:left w:val="nil"/>
                    <w:bottom w:val="nil"/>
                    <w:right w:val="nil"/>
                  </w:tcBorders>
                  <w:shd w:val="clear" w:color="000000" w:fill="FFFFFF"/>
                  <w:vAlign w:val="center"/>
                  <w:hideMark/>
                </w:tcPr>
                <w:p w14:paraId="0DFCBEF8"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66.818</w:t>
                  </w:r>
                </w:p>
              </w:tc>
              <w:tc>
                <w:tcPr>
                  <w:tcW w:w="1132" w:type="dxa"/>
                  <w:tcBorders>
                    <w:top w:val="nil"/>
                    <w:left w:val="nil"/>
                    <w:bottom w:val="nil"/>
                    <w:right w:val="nil"/>
                  </w:tcBorders>
                  <w:shd w:val="clear" w:color="000000" w:fill="FFFFFF"/>
                  <w:vAlign w:val="center"/>
                  <w:hideMark/>
                </w:tcPr>
                <w:p w14:paraId="3436F85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94.729</w:t>
                  </w:r>
                </w:p>
              </w:tc>
              <w:tc>
                <w:tcPr>
                  <w:tcW w:w="1110" w:type="dxa"/>
                  <w:tcBorders>
                    <w:top w:val="nil"/>
                    <w:left w:val="nil"/>
                    <w:bottom w:val="nil"/>
                    <w:right w:val="nil"/>
                  </w:tcBorders>
                  <w:shd w:val="clear" w:color="000000" w:fill="FFFFFF"/>
                  <w:vAlign w:val="center"/>
                  <w:hideMark/>
                </w:tcPr>
                <w:p w14:paraId="3BE165E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1,11</w:t>
                  </w:r>
                </w:p>
              </w:tc>
              <w:tc>
                <w:tcPr>
                  <w:tcW w:w="1188" w:type="dxa"/>
                  <w:tcBorders>
                    <w:top w:val="nil"/>
                    <w:left w:val="nil"/>
                    <w:bottom w:val="nil"/>
                    <w:right w:val="nil"/>
                  </w:tcBorders>
                  <w:shd w:val="clear" w:color="000000" w:fill="FFFFFF"/>
                  <w:vAlign w:val="center"/>
                  <w:hideMark/>
                </w:tcPr>
                <w:p w14:paraId="510E9838"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4.301</w:t>
                  </w:r>
                </w:p>
              </w:tc>
              <w:tc>
                <w:tcPr>
                  <w:tcW w:w="1217" w:type="dxa"/>
                  <w:tcBorders>
                    <w:top w:val="nil"/>
                    <w:left w:val="nil"/>
                    <w:bottom w:val="nil"/>
                    <w:right w:val="nil"/>
                  </w:tcBorders>
                  <w:shd w:val="clear" w:color="000000" w:fill="FFFFFF"/>
                  <w:vAlign w:val="center"/>
                  <w:hideMark/>
                </w:tcPr>
                <w:p w14:paraId="37F2859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44.884</w:t>
                  </w:r>
                </w:p>
              </w:tc>
            </w:tr>
            <w:tr w:rsidR="00122FCC" w:rsidRPr="00122FCC" w14:paraId="7D328BEA"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192E4041"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Firenze</w:t>
                  </w:r>
                </w:p>
              </w:tc>
              <w:tc>
                <w:tcPr>
                  <w:tcW w:w="1132" w:type="dxa"/>
                  <w:tcBorders>
                    <w:top w:val="nil"/>
                    <w:left w:val="nil"/>
                    <w:bottom w:val="nil"/>
                    <w:right w:val="nil"/>
                  </w:tcBorders>
                  <w:shd w:val="clear" w:color="000000" w:fill="FFFFFF"/>
                  <w:vAlign w:val="center"/>
                  <w:hideMark/>
                </w:tcPr>
                <w:p w14:paraId="1E63CC5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104.224</w:t>
                  </w:r>
                </w:p>
              </w:tc>
              <w:tc>
                <w:tcPr>
                  <w:tcW w:w="1132" w:type="dxa"/>
                  <w:tcBorders>
                    <w:top w:val="nil"/>
                    <w:left w:val="nil"/>
                    <w:bottom w:val="nil"/>
                    <w:right w:val="nil"/>
                  </w:tcBorders>
                  <w:shd w:val="clear" w:color="000000" w:fill="FFFFFF"/>
                  <w:vAlign w:val="center"/>
                  <w:hideMark/>
                </w:tcPr>
                <w:p w14:paraId="75A3E1F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114.152</w:t>
                  </w:r>
                </w:p>
              </w:tc>
              <w:tc>
                <w:tcPr>
                  <w:tcW w:w="1132" w:type="dxa"/>
                  <w:tcBorders>
                    <w:top w:val="nil"/>
                    <w:left w:val="nil"/>
                    <w:bottom w:val="nil"/>
                    <w:right w:val="nil"/>
                  </w:tcBorders>
                  <w:shd w:val="clear" w:color="000000" w:fill="FFFFFF"/>
                  <w:vAlign w:val="center"/>
                  <w:hideMark/>
                </w:tcPr>
                <w:p w14:paraId="2B20232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89.299</w:t>
                  </w:r>
                </w:p>
              </w:tc>
              <w:tc>
                <w:tcPr>
                  <w:tcW w:w="1110" w:type="dxa"/>
                  <w:tcBorders>
                    <w:top w:val="nil"/>
                    <w:left w:val="nil"/>
                    <w:bottom w:val="nil"/>
                    <w:right w:val="nil"/>
                  </w:tcBorders>
                  <w:shd w:val="clear" w:color="000000" w:fill="FFFFFF"/>
                  <w:vAlign w:val="center"/>
                  <w:hideMark/>
                </w:tcPr>
                <w:p w14:paraId="0AF0B2E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1,10</w:t>
                  </w:r>
                </w:p>
              </w:tc>
              <w:tc>
                <w:tcPr>
                  <w:tcW w:w="1188" w:type="dxa"/>
                  <w:tcBorders>
                    <w:top w:val="nil"/>
                    <w:left w:val="nil"/>
                    <w:bottom w:val="nil"/>
                    <w:right w:val="nil"/>
                  </w:tcBorders>
                  <w:shd w:val="clear" w:color="000000" w:fill="FFFFFF"/>
                  <w:vAlign w:val="center"/>
                  <w:hideMark/>
                </w:tcPr>
                <w:p w14:paraId="4F0D3DA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2.949</w:t>
                  </w:r>
                </w:p>
              </w:tc>
              <w:tc>
                <w:tcPr>
                  <w:tcW w:w="1217" w:type="dxa"/>
                  <w:tcBorders>
                    <w:top w:val="nil"/>
                    <w:left w:val="nil"/>
                    <w:bottom w:val="nil"/>
                    <w:right w:val="nil"/>
                  </w:tcBorders>
                  <w:shd w:val="clear" w:color="000000" w:fill="FFFFFF"/>
                  <w:vAlign w:val="center"/>
                  <w:hideMark/>
                </w:tcPr>
                <w:p w14:paraId="4A03572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26.705</w:t>
                  </w:r>
                </w:p>
              </w:tc>
            </w:tr>
            <w:tr w:rsidR="00122FCC" w:rsidRPr="00122FCC" w14:paraId="35A28B04"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172E84AD"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Genova</w:t>
                  </w:r>
                </w:p>
              </w:tc>
              <w:tc>
                <w:tcPr>
                  <w:tcW w:w="1132" w:type="dxa"/>
                  <w:tcBorders>
                    <w:top w:val="nil"/>
                    <w:left w:val="nil"/>
                    <w:bottom w:val="nil"/>
                    <w:right w:val="nil"/>
                  </w:tcBorders>
                  <w:shd w:val="clear" w:color="000000" w:fill="FFFFFF"/>
                  <w:vAlign w:val="center"/>
                  <w:hideMark/>
                </w:tcPr>
                <w:p w14:paraId="6EA48D4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57.245</w:t>
                  </w:r>
                </w:p>
              </w:tc>
              <w:tc>
                <w:tcPr>
                  <w:tcW w:w="1132" w:type="dxa"/>
                  <w:tcBorders>
                    <w:top w:val="nil"/>
                    <w:left w:val="nil"/>
                    <w:bottom w:val="nil"/>
                    <w:right w:val="nil"/>
                  </w:tcBorders>
                  <w:shd w:val="clear" w:color="000000" w:fill="FFFFFF"/>
                  <w:vAlign w:val="center"/>
                  <w:hideMark/>
                </w:tcPr>
                <w:p w14:paraId="39CCD1F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58.223</w:t>
                  </w:r>
                </w:p>
              </w:tc>
              <w:tc>
                <w:tcPr>
                  <w:tcW w:w="1132" w:type="dxa"/>
                  <w:tcBorders>
                    <w:top w:val="nil"/>
                    <w:left w:val="nil"/>
                    <w:bottom w:val="nil"/>
                    <w:right w:val="nil"/>
                  </w:tcBorders>
                  <w:shd w:val="clear" w:color="000000" w:fill="FFFFFF"/>
                  <w:vAlign w:val="center"/>
                  <w:hideMark/>
                </w:tcPr>
                <w:p w14:paraId="01A0675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37.987</w:t>
                  </w:r>
                </w:p>
              </w:tc>
              <w:tc>
                <w:tcPr>
                  <w:tcW w:w="1110" w:type="dxa"/>
                  <w:tcBorders>
                    <w:top w:val="nil"/>
                    <w:left w:val="nil"/>
                    <w:bottom w:val="nil"/>
                    <w:right w:val="nil"/>
                  </w:tcBorders>
                  <w:shd w:val="clear" w:color="000000" w:fill="FFFFFF"/>
                  <w:vAlign w:val="center"/>
                  <w:hideMark/>
                </w:tcPr>
                <w:p w14:paraId="01A8862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1,02</w:t>
                  </w:r>
                </w:p>
              </w:tc>
              <w:tc>
                <w:tcPr>
                  <w:tcW w:w="1188" w:type="dxa"/>
                  <w:tcBorders>
                    <w:top w:val="nil"/>
                    <w:left w:val="nil"/>
                    <w:bottom w:val="nil"/>
                    <w:right w:val="nil"/>
                  </w:tcBorders>
                  <w:shd w:val="clear" w:color="000000" w:fill="FFFFFF"/>
                  <w:vAlign w:val="center"/>
                  <w:hideMark/>
                </w:tcPr>
                <w:p w14:paraId="392FB6C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3.280</w:t>
                  </w:r>
                </w:p>
              </w:tc>
              <w:tc>
                <w:tcPr>
                  <w:tcW w:w="1217" w:type="dxa"/>
                  <w:tcBorders>
                    <w:top w:val="nil"/>
                    <w:left w:val="nil"/>
                    <w:bottom w:val="nil"/>
                    <w:right w:val="nil"/>
                  </w:tcBorders>
                  <w:shd w:val="clear" w:color="000000" w:fill="FFFFFF"/>
                  <w:vAlign w:val="center"/>
                  <w:hideMark/>
                </w:tcPr>
                <w:p w14:paraId="7683B42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30.959</w:t>
                  </w:r>
                </w:p>
              </w:tc>
            </w:tr>
            <w:tr w:rsidR="00122FCC" w:rsidRPr="00122FCC" w14:paraId="0E00929B"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37BBEC4C"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L'Aquila</w:t>
                  </w:r>
                </w:p>
              </w:tc>
              <w:tc>
                <w:tcPr>
                  <w:tcW w:w="1132" w:type="dxa"/>
                  <w:tcBorders>
                    <w:top w:val="nil"/>
                    <w:left w:val="nil"/>
                    <w:bottom w:val="nil"/>
                    <w:right w:val="nil"/>
                  </w:tcBorders>
                  <w:shd w:val="clear" w:color="000000" w:fill="FFFFFF"/>
                  <w:vAlign w:val="center"/>
                  <w:hideMark/>
                </w:tcPr>
                <w:p w14:paraId="3F65034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45.604</w:t>
                  </w:r>
                </w:p>
              </w:tc>
              <w:tc>
                <w:tcPr>
                  <w:tcW w:w="1132" w:type="dxa"/>
                  <w:tcBorders>
                    <w:top w:val="nil"/>
                    <w:left w:val="nil"/>
                    <w:bottom w:val="nil"/>
                    <w:right w:val="nil"/>
                  </w:tcBorders>
                  <w:shd w:val="clear" w:color="000000" w:fill="FFFFFF"/>
                  <w:vAlign w:val="center"/>
                  <w:hideMark/>
                </w:tcPr>
                <w:p w14:paraId="213B118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48.120</w:t>
                  </w:r>
                </w:p>
              </w:tc>
              <w:tc>
                <w:tcPr>
                  <w:tcW w:w="1132" w:type="dxa"/>
                  <w:tcBorders>
                    <w:top w:val="nil"/>
                    <w:left w:val="nil"/>
                    <w:bottom w:val="nil"/>
                    <w:right w:val="nil"/>
                  </w:tcBorders>
                  <w:shd w:val="clear" w:color="000000" w:fill="FFFFFF"/>
                  <w:vAlign w:val="center"/>
                  <w:hideMark/>
                </w:tcPr>
                <w:p w14:paraId="721B7ED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43.506</w:t>
                  </w:r>
                </w:p>
              </w:tc>
              <w:tc>
                <w:tcPr>
                  <w:tcW w:w="1110" w:type="dxa"/>
                  <w:tcBorders>
                    <w:top w:val="nil"/>
                    <w:left w:val="nil"/>
                    <w:bottom w:val="nil"/>
                    <w:right w:val="nil"/>
                  </w:tcBorders>
                  <w:shd w:val="clear" w:color="000000" w:fill="FFFFFF"/>
                  <w:vAlign w:val="center"/>
                  <w:hideMark/>
                </w:tcPr>
                <w:p w14:paraId="23DDFD6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1,06</w:t>
                  </w:r>
                </w:p>
              </w:tc>
              <w:tc>
                <w:tcPr>
                  <w:tcW w:w="1188" w:type="dxa"/>
                  <w:tcBorders>
                    <w:top w:val="nil"/>
                    <w:left w:val="nil"/>
                    <w:bottom w:val="nil"/>
                    <w:right w:val="nil"/>
                  </w:tcBorders>
                  <w:shd w:val="clear" w:color="000000" w:fill="FFFFFF"/>
                  <w:vAlign w:val="center"/>
                  <w:hideMark/>
                </w:tcPr>
                <w:p w14:paraId="164F7000"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3.479</w:t>
                  </w:r>
                </w:p>
              </w:tc>
              <w:tc>
                <w:tcPr>
                  <w:tcW w:w="1217" w:type="dxa"/>
                  <w:tcBorders>
                    <w:top w:val="nil"/>
                    <w:left w:val="nil"/>
                    <w:bottom w:val="nil"/>
                    <w:right w:val="nil"/>
                  </w:tcBorders>
                  <w:shd w:val="clear" w:color="000000" w:fill="FFFFFF"/>
                  <w:vAlign w:val="center"/>
                  <w:hideMark/>
                </w:tcPr>
                <w:p w14:paraId="0088751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30.687</w:t>
                  </w:r>
                </w:p>
              </w:tc>
            </w:tr>
            <w:tr w:rsidR="00122FCC" w:rsidRPr="00122FCC" w14:paraId="536E6421"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4704EDF8"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Lecce</w:t>
                  </w:r>
                </w:p>
              </w:tc>
              <w:tc>
                <w:tcPr>
                  <w:tcW w:w="1132" w:type="dxa"/>
                  <w:tcBorders>
                    <w:top w:val="nil"/>
                    <w:left w:val="nil"/>
                    <w:bottom w:val="nil"/>
                    <w:right w:val="nil"/>
                  </w:tcBorders>
                  <w:shd w:val="clear" w:color="000000" w:fill="FFFFFF"/>
                  <w:vAlign w:val="center"/>
                  <w:hideMark/>
                </w:tcPr>
                <w:p w14:paraId="232A282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58.931</w:t>
                  </w:r>
                </w:p>
              </w:tc>
              <w:tc>
                <w:tcPr>
                  <w:tcW w:w="1132" w:type="dxa"/>
                  <w:tcBorders>
                    <w:top w:val="nil"/>
                    <w:left w:val="nil"/>
                    <w:bottom w:val="nil"/>
                    <w:right w:val="nil"/>
                  </w:tcBorders>
                  <w:shd w:val="clear" w:color="000000" w:fill="FFFFFF"/>
                  <w:vAlign w:val="center"/>
                  <w:hideMark/>
                </w:tcPr>
                <w:p w14:paraId="23528B3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66.046</w:t>
                  </w:r>
                </w:p>
              </w:tc>
              <w:tc>
                <w:tcPr>
                  <w:tcW w:w="1132" w:type="dxa"/>
                  <w:tcBorders>
                    <w:top w:val="nil"/>
                    <w:left w:val="nil"/>
                    <w:bottom w:val="nil"/>
                    <w:right w:val="nil"/>
                  </w:tcBorders>
                  <w:shd w:val="clear" w:color="000000" w:fill="FFFFFF"/>
                  <w:vAlign w:val="center"/>
                  <w:hideMark/>
                </w:tcPr>
                <w:p w14:paraId="30B2FE1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77.641</w:t>
                  </w:r>
                </w:p>
              </w:tc>
              <w:tc>
                <w:tcPr>
                  <w:tcW w:w="1110" w:type="dxa"/>
                  <w:tcBorders>
                    <w:top w:val="nil"/>
                    <w:left w:val="nil"/>
                    <w:bottom w:val="nil"/>
                    <w:right w:val="nil"/>
                  </w:tcBorders>
                  <w:shd w:val="clear" w:color="000000" w:fill="FFFFFF"/>
                  <w:vAlign w:val="center"/>
                  <w:hideMark/>
                </w:tcPr>
                <w:p w14:paraId="5DCB8F8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1,12</w:t>
                  </w:r>
                </w:p>
              </w:tc>
              <w:tc>
                <w:tcPr>
                  <w:tcW w:w="1188" w:type="dxa"/>
                  <w:tcBorders>
                    <w:top w:val="nil"/>
                    <w:left w:val="nil"/>
                    <w:bottom w:val="nil"/>
                    <w:right w:val="nil"/>
                  </w:tcBorders>
                  <w:shd w:val="clear" w:color="000000" w:fill="FFFFFF"/>
                  <w:vAlign w:val="center"/>
                  <w:hideMark/>
                </w:tcPr>
                <w:p w14:paraId="654E049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3.339</w:t>
                  </w:r>
                </w:p>
              </w:tc>
              <w:tc>
                <w:tcPr>
                  <w:tcW w:w="1217" w:type="dxa"/>
                  <w:tcBorders>
                    <w:top w:val="nil"/>
                    <w:left w:val="nil"/>
                    <w:bottom w:val="nil"/>
                    <w:right w:val="nil"/>
                  </w:tcBorders>
                  <w:shd w:val="clear" w:color="000000" w:fill="FFFFFF"/>
                  <w:vAlign w:val="center"/>
                  <w:hideMark/>
                </w:tcPr>
                <w:p w14:paraId="7D12C07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36.520</w:t>
                  </w:r>
                </w:p>
              </w:tc>
            </w:tr>
            <w:tr w:rsidR="00122FCC" w:rsidRPr="00122FCC" w14:paraId="48FEABF9"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4D042A2B"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Messina</w:t>
                  </w:r>
                </w:p>
              </w:tc>
              <w:tc>
                <w:tcPr>
                  <w:tcW w:w="1132" w:type="dxa"/>
                  <w:tcBorders>
                    <w:top w:val="nil"/>
                    <w:left w:val="nil"/>
                    <w:bottom w:val="nil"/>
                    <w:right w:val="nil"/>
                  </w:tcBorders>
                  <w:shd w:val="clear" w:color="000000" w:fill="FFFFFF"/>
                  <w:vAlign w:val="center"/>
                  <w:hideMark/>
                </w:tcPr>
                <w:p w14:paraId="33D287D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24.963</w:t>
                  </w:r>
                </w:p>
              </w:tc>
              <w:tc>
                <w:tcPr>
                  <w:tcW w:w="1132" w:type="dxa"/>
                  <w:tcBorders>
                    <w:top w:val="nil"/>
                    <w:left w:val="nil"/>
                    <w:bottom w:val="nil"/>
                    <w:right w:val="nil"/>
                  </w:tcBorders>
                  <w:shd w:val="clear" w:color="000000" w:fill="FFFFFF"/>
                  <w:vAlign w:val="center"/>
                  <w:hideMark/>
                </w:tcPr>
                <w:p w14:paraId="2EB2233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27.241</w:t>
                  </w:r>
                </w:p>
              </w:tc>
              <w:tc>
                <w:tcPr>
                  <w:tcW w:w="1132" w:type="dxa"/>
                  <w:tcBorders>
                    <w:top w:val="nil"/>
                    <w:left w:val="nil"/>
                    <w:bottom w:val="nil"/>
                    <w:right w:val="nil"/>
                  </w:tcBorders>
                  <w:shd w:val="clear" w:color="000000" w:fill="FFFFFF"/>
                  <w:vAlign w:val="center"/>
                  <w:hideMark/>
                </w:tcPr>
                <w:p w14:paraId="02FEB6B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56.503</w:t>
                  </w:r>
                </w:p>
              </w:tc>
              <w:tc>
                <w:tcPr>
                  <w:tcW w:w="1110" w:type="dxa"/>
                  <w:tcBorders>
                    <w:top w:val="nil"/>
                    <w:left w:val="nil"/>
                    <w:bottom w:val="nil"/>
                    <w:right w:val="nil"/>
                  </w:tcBorders>
                  <w:shd w:val="clear" w:color="000000" w:fill="FFFFFF"/>
                  <w:vAlign w:val="center"/>
                  <w:hideMark/>
                </w:tcPr>
                <w:p w14:paraId="00B4AFB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1,09</w:t>
                  </w:r>
                </w:p>
              </w:tc>
              <w:tc>
                <w:tcPr>
                  <w:tcW w:w="1188" w:type="dxa"/>
                  <w:tcBorders>
                    <w:top w:val="nil"/>
                    <w:left w:val="nil"/>
                    <w:bottom w:val="nil"/>
                    <w:right w:val="nil"/>
                  </w:tcBorders>
                  <w:shd w:val="clear" w:color="000000" w:fill="FFFFFF"/>
                  <w:vAlign w:val="center"/>
                  <w:hideMark/>
                </w:tcPr>
                <w:p w14:paraId="2EC52D5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3.982</w:t>
                  </w:r>
                </w:p>
              </w:tc>
              <w:tc>
                <w:tcPr>
                  <w:tcW w:w="1217" w:type="dxa"/>
                  <w:tcBorders>
                    <w:top w:val="nil"/>
                    <w:left w:val="nil"/>
                    <w:bottom w:val="nil"/>
                    <w:right w:val="nil"/>
                  </w:tcBorders>
                  <w:shd w:val="clear" w:color="000000" w:fill="FFFFFF"/>
                  <w:vAlign w:val="center"/>
                  <w:hideMark/>
                </w:tcPr>
                <w:p w14:paraId="5D6A104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40.144</w:t>
                  </w:r>
                </w:p>
              </w:tc>
            </w:tr>
            <w:tr w:rsidR="00122FCC" w:rsidRPr="00122FCC" w14:paraId="6B6106EF"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6D185881"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Milano</w:t>
                  </w:r>
                </w:p>
              </w:tc>
              <w:tc>
                <w:tcPr>
                  <w:tcW w:w="1132" w:type="dxa"/>
                  <w:tcBorders>
                    <w:top w:val="nil"/>
                    <w:left w:val="nil"/>
                    <w:bottom w:val="nil"/>
                    <w:right w:val="nil"/>
                  </w:tcBorders>
                  <w:shd w:val="clear" w:color="000000" w:fill="FFFFFF"/>
                  <w:vAlign w:val="center"/>
                  <w:hideMark/>
                </w:tcPr>
                <w:p w14:paraId="5A08400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194.653</w:t>
                  </w:r>
                </w:p>
              </w:tc>
              <w:tc>
                <w:tcPr>
                  <w:tcW w:w="1132" w:type="dxa"/>
                  <w:tcBorders>
                    <w:top w:val="nil"/>
                    <w:left w:val="nil"/>
                    <w:bottom w:val="nil"/>
                    <w:right w:val="nil"/>
                  </w:tcBorders>
                  <w:shd w:val="clear" w:color="000000" w:fill="FFFFFF"/>
                  <w:vAlign w:val="center"/>
                  <w:hideMark/>
                </w:tcPr>
                <w:p w14:paraId="098D2D6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203.271</w:t>
                  </w:r>
                </w:p>
              </w:tc>
              <w:tc>
                <w:tcPr>
                  <w:tcW w:w="1132" w:type="dxa"/>
                  <w:tcBorders>
                    <w:top w:val="nil"/>
                    <w:left w:val="nil"/>
                    <w:bottom w:val="nil"/>
                    <w:right w:val="nil"/>
                  </w:tcBorders>
                  <w:shd w:val="clear" w:color="000000" w:fill="FFFFFF"/>
                  <w:vAlign w:val="center"/>
                  <w:hideMark/>
                </w:tcPr>
                <w:p w14:paraId="0814831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130.337</w:t>
                  </w:r>
                </w:p>
              </w:tc>
              <w:tc>
                <w:tcPr>
                  <w:tcW w:w="1110" w:type="dxa"/>
                  <w:tcBorders>
                    <w:top w:val="nil"/>
                    <w:left w:val="nil"/>
                    <w:bottom w:val="nil"/>
                    <w:right w:val="nil"/>
                  </w:tcBorders>
                  <w:shd w:val="clear" w:color="000000" w:fill="FFFFFF"/>
                  <w:vAlign w:val="center"/>
                  <w:hideMark/>
                </w:tcPr>
                <w:p w14:paraId="15F6EB8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1,04</w:t>
                  </w:r>
                </w:p>
              </w:tc>
              <w:tc>
                <w:tcPr>
                  <w:tcW w:w="1188" w:type="dxa"/>
                  <w:tcBorders>
                    <w:top w:val="nil"/>
                    <w:left w:val="nil"/>
                    <w:bottom w:val="nil"/>
                    <w:right w:val="nil"/>
                  </w:tcBorders>
                  <w:shd w:val="clear" w:color="000000" w:fill="FFFFFF"/>
                  <w:vAlign w:val="center"/>
                  <w:hideMark/>
                </w:tcPr>
                <w:p w14:paraId="3CB6FE9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2.817</w:t>
                  </w:r>
                </w:p>
              </w:tc>
              <w:tc>
                <w:tcPr>
                  <w:tcW w:w="1217" w:type="dxa"/>
                  <w:tcBorders>
                    <w:top w:val="nil"/>
                    <w:left w:val="nil"/>
                    <w:bottom w:val="nil"/>
                    <w:right w:val="nil"/>
                  </w:tcBorders>
                  <w:shd w:val="clear" w:color="000000" w:fill="FFFFFF"/>
                  <w:vAlign w:val="center"/>
                  <w:hideMark/>
                </w:tcPr>
                <w:p w14:paraId="5351276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28.885</w:t>
                  </w:r>
                </w:p>
              </w:tc>
            </w:tr>
            <w:tr w:rsidR="00122FCC" w:rsidRPr="00122FCC" w14:paraId="3CBACC3D"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0453F657"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Napoli</w:t>
                  </w:r>
                </w:p>
              </w:tc>
              <w:tc>
                <w:tcPr>
                  <w:tcW w:w="1132" w:type="dxa"/>
                  <w:tcBorders>
                    <w:top w:val="nil"/>
                    <w:left w:val="nil"/>
                    <w:bottom w:val="nil"/>
                    <w:right w:val="nil"/>
                  </w:tcBorders>
                  <w:shd w:val="clear" w:color="000000" w:fill="FFFFFF"/>
                  <w:vAlign w:val="center"/>
                  <w:hideMark/>
                </w:tcPr>
                <w:p w14:paraId="241E104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208.760</w:t>
                  </w:r>
                </w:p>
              </w:tc>
              <w:tc>
                <w:tcPr>
                  <w:tcW w:w="1132" w:type="dxa"/>
                  <w:tcBorders>
                    <w:top w:val="nil"/>
                    <w:left w:val="nil"/>
                    <w:bottom w:val="nil"/>
                    <w:right w:val="nil"/>
                  </w:tcBorders>
                  <w:shd w:val="clear" w:color="000000" w:fill="FFFFFF"/>
                  <w:vAlign w:val="center"/>
                  <w:hideMark/>
                </w:tcPr>
                <w:p w14:paraId="3063D8E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209.289</w:t>
                  </w:r>
                </w:p>
              </w:tc>
              <w:tc>
                <w:tcPr>
                  <w:tcW w:w="1132" w:type="dxa"/>
                  <w:tcBorders>
                    <w:top w:val="nil"/>
                    <w:left w:val="nil"/>
                    <w:bottom w:val="nil"/>
                    <w:right w:val="nil"/>
                  </w:tcBorders>
                  <w:shd w:val="clear" w:color="000000" w:fill="FFFFFF"/>
                  <w:vAlign w:val="center"/>
                  <w:hideMark/>
                </w:tcPr>
                <w:p w14:paraId="0185C11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274.250</w:t>
                  </w:r>
                </w:p>
              </w:tc>
              <w:tc>
                <w:tcPr>
                  <w:tcW w:w="1110" w:type="dxa"/>
                  <w:tcBorders>
                    <w:top w:val="nil"/>
                    <w:left w:val="nil"/>
                    <w:bottom w:val="nil"/>
                    <w:right w:val="nil"/>
                  </w:tcBorders>
                  <w:shd w:val="clear" w:color="000000" w:fill="FFFFFF"/>
                  <w:vAlign w:val="center"/>
                  <w:hideMark/>
                </w:tcPr>
                <w:p w14:paraId="034E0DD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1,00</w:t>
                  </w:r>
                </w:p>
              </w:tc>
              <w:tc>
                <w:tcPr>
                  <w:tcW w:w="1188" w:type="dxa"/>
                  <w:tcBorders>
                    <w:top w:val="nil"/>
                    <w:left w:val="nil"/>
                    <w:bottom w:val="nil"/>
                    <w:right w:val="nil"/>
                  </w:tcBorders>
                  <w:shd w:val="clear" w:color="000000" w:fill="FFFFFF"/>
                  <w:vAlign w:val="center"/>
                  <w:hideMark/>
                </w:tcPr>
                <w:p w14:paraId="6474B8B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4.439</w:t>
                  </w:r>
                </w:p>
              </w:tc>
              <w:tc>
                <w:tcPr>
                  <w:tcW w:w="1217" w:type="dxa"/>
                  <w:tcBorders>
                    <w:top w:val="nil"/>
                    <w:left w:val="nil"/>
                    <w:bottom w:val="nil"/>
                    <w:right w:val="nil"/>
                  </w:tcBorders>
                  <w:shd w:val="clear" w:color="000000" w:fill="FFFFFF"/>
                  <w:vAlign w:val="center"/>
                  <w:hideMark/>
                </w:tcPr>
                <w:p w14:paraId="6CDEDC6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43.745</w:t>
                  </w:r>
                </w:p>
              </w:tc>
            </w:tr>
            <w:tr w:rsidR="00122FCC" w:rsidRPr="00122FCC" w14:paraId="1DFCE6ED"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653A1234"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Palermo</w:t>
                  </w:r>
                </w:p>
              </w:tc>
              <w:tc>
                <w:tcPr>
                  <w:tcW w:w="1132" w:type="dxa"/>
                  <w:tcBorders>
                    <w:top w:val="nil"/>
                    <w:left w:val="nil"/>
                    <w:bottom w:val="nil"/>
                    <w:right w:val="nil"/>
                  </w:tcBorders>
                  <w:shd w:val="clear" w:color="000000" w:fill="FFFFFF"/>
                  <w:vAlign w:val="center"/>
                  <w:hideMark/>
                </w:tcPr>
                <w:p w14:paraId="7FD9511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75.231</w:t>
                  </w:r>
                </w:p>
              </w:tc>
              <w:tc>
                <w:tcPr>
                  <w:tcW w:w="1132" w:type="dxa"/>
                  <w:tcBorders>
                    <w:top w:val="nil"/>
                    <w:left w:val="nil"/>
                    <w:bottom w:val="nil"/>
                    <w:right w:val="nil"/>
                  </w:tcBorders>
                  <w:shd w:val="clear" w:color="000000" w:fill="FFFFFF"/>
                  <w:vAlign w:val="center"/>
                  <w:hideMark/>
                </w:tcPr>
                <w:p w14:paraId="4F09F23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76.865</w:t>
                  </w:r>
                </w:p>
              </w:tc>
              <w:tc>
                <w:tcPr>
                  <w:tcW w:w="1132" w:type="dxa"/>
                  <w:tcBorders>
                    <w:top w:val="nil"/>
                    <w:left w:val="nil"/>
                    <w:bottom w:val="nil"/>
                    <w:right w:val="nil"/>
                  </w:tcBorders>
                  <w:shd w:val="clear" w:color="000000" w:fill="FFFFFF"/>
                  <w:vAlign w:val="center"/>
                  <w:hideMark/>
                </w:tcPr>
                <w:p w14:paraId="4B9F289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77.143</w:t>
                  </w:r>
                </w:p>
              </w:tc>
              <w:tc>
                <w:tcPr>
                  <w:tcW w:w="1110" w:type="dxa"/>
                  <w:tcBorders>
                    <w:top w:val="nil"/>
                    <w:left w:val="nil"/>
                    <w:bottom w:val="nil"/>
                    <w:right w:val="nil"/>
                  </w:tcBorders>
                  <w:shd w:val="clear" w:color="000000" w:fill="FFFFFF"/>
                  <w:vAlign w:val="center"/>
                  <w:hideMark/>
                </w:tcPr>
                <w:p w14:paraId="33E4EA3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1,02</w:t>
                  </w:r>
                </w:p>
              </w:tc>
              <w:tc>
                <w:tcPr>
                  <w:tcW w:w="1188" w:type="dxa"/>
                  <w:tcBorders>
                    <w:top w:val="nil"/>
                    <w:left w:val="nil"/>
                    <w:bottom w:val="nil"/>
                    <w:right w:val="nil"/>
                  </w:tcBorders>
                  <w:shd w:val="clear" w:color="000000" w:fill="FFFFFF"/>
                  <w:vAlign w:val="center"/>
                  <w:hideMark/>
                </w:tcPr>
                <w:p w14:paraId="6FF9429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3.552</w:t>
                  </w:r>
                </w:p>
              </w:tc>
              <w:tc>
                <w:tcPr>
                  <w:tcW w:w="1217" w:type="dxa"/>
                  <w:tcBorders>
                    <w:top w:val="nil"/>
                    <w:left w:val="nil"/>
                    <w:bottom w:val="nil"/>
                    <w:right w:val="nil"/>
                  </w:tcBorders>
                  <w:shd w:val="clear" w:color="000000" w:fill="FFFFFF"/>
                  <w:vAlign w:val="center"/>
                  <w:hideMark/>
                </w:tcPr>
                <w:p w14:paraId="487DD26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40.507</w:t>
                  </w:r>
                </w:p>
              </w:tc>
            </w:tr>
            <w:tr w:rsidR="00122FCC" w:rsidRPr="00122FCC" w14:paraId="0C1579EE"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0A33C61A"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Perugia</w:t>
                  </w:r>
                </w:p>
              </w:tc>
              <w:tc>
                <w:tcPr>
                  <w:tcW w:w="1132" w:type="dxa"/>
                  <w:tcBorders>
                    <w:top w:val="nil"/>
                    <w:left w:val="nil"/>
                    <w:bottom w:val="nil"/>
                    <w:right w:val="nil"/>
                  </w:tcBorders>
                  <w:shd w:val="clear" w:color="000000" w:fill="FFFFFF"/>
                  <w:vAlign w:val="center"/>
                  <w:hideMark/>
                </w:tcPr>
                <w:p w14:paraId="7F43892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24.416</w:t>
                  </w:r>
                </w:p>
              </w:tc>
              <w:tc>
                <w:tcPr>
                  <w:tcW w:w="1132" w:type="dxa"/>
                  <w:tcBorders>
                    <w:top w:val="nil"/>
                    <w:left w:val="nil"/>
                    <w:bottom w:val="nil"/>
                    <w:right w:val="nil"/>
                  </w:tcBorders>
                  <w:shd w:val="clear" w:color="000000" w:fill="FFFFFF"/>
                  <w:vAlign w:val="center"/>
                  <w:hideMark/>
                </w:tcPr>
                <w:p w14:paraId="5CF2198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26.988</w:t>
                  </w:r>
                </w:p>
              </w:tc>
              <w:tc>
                <w:tcPr>
                  <w:tcW w:w="1132" w:type="dxa"/>
                  <w:tcBorders>
                    <w:top w:val="nil"/>
                    <w:left w:val="nil"/>
                    <w:bottom w:val="nil"/>
                    <w:right w:val="nil"/>
                  </w:tcBorders>
                  <w:shd w:val="clear" w:color="000000" w:fill="FFFFFF"/>
                  <w:vAlign w:val="center"/>
                  <w:hideMark/>
                </w:tcPr>
                <w:p w14:paraId="4ECA20E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29.128</w:t>
                  </w:r>
                </w:p>
              </w:tc>
              <w:tc>
                <w:tcPr>
                  <w:tcW w:w="1110" w:type="dxa"/>
                  <w:tcBorders>
                    <w:top w:val="nil"/>
                    <w:left w:val="nil"/>
                    <w:bottom w:val="nil"/>
                    <w:right w:val="nil"/>
                  </w:tcBorders>
                  <w:shd w:val="clear" w:color="000000" w:fill="FFFFFF"/>
                  <w:vAlign w:val="center"/>
                  <w:hideMark/>
                </w:tcPr>
                <w:p w14:paraId="3B5CA44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1,11</w:t>
                  </w:r>
                </w:p>
              </w:tc>
              <w:tc>
                <w:tcPr>
                  <w:tcW w:w="1188" w:type="dxa"/>
                  <w:tcBorders>
                    <w:top w:val="nil"/>
                    <w:left w:val="nil"/>
                    <w:bottom w:val="nil"/>
                    <w:right w:val="nil"/>
                  </w:tcBorders>
                  <w:shd w:val="clear" w:color="000000" w:fill="FFFFFF"/>
                  <w:vAlign w:val="center"/>
                  <w:hideMark/>
                </w:tcPr>
                <w:p w14:paraId="6C17A670"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2.768</w:t>
                  </w:r>
                </w:p>
              </w:tc>
              <w:tc>
                <w:tcPr>
                  <w:tcW w:w="1217" w:type="dxa"/>
                  <w:tcBorders>
                    <w:top w:val="nil"/>
                    <w:left w:val="nil"/>
                    <w:bottom w:val="nil"/>
                    <w:right w:val="nil"/>
                  </w:tcBorders>
                  <w:shd w:val="clear" w:color="000000" w:fill="FFFFFF"/>
                  <w:vAlign w:val="center"/>
                  <w:hideMark/>
                </w:tcPr>
                <w:p w14:paraId="625904A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25.886</w:t>
                  </w:r>
                </w:p>
              </w:tc>
            </w:tr>
            <w:tr w:rsidR="00122FCC" w:rsidRPr="00122FCC" w14:paraId="7A5ECA7A"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2EF35676"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Potenza</w:t>
                  </w:r>
                </w:p>
              </w:tc>
              <w:tc>
                <w:tcPr>
                  <w:tcW w:w="1132" w:type="dxa"/>
                  <w:tcBorders>
                    <w:top w:val="nil"/>
                    <w:left w:val="nil"/>
                    <w:bottom w:val="nil"/>
                    <w:right w:val="nil"/>
                  </w:tcBorders>
                  <w:shd w:val="clear" w:color="000000" w:fill="FFFFFF"/>
                  <w:vAlign w:val="center"/>
                  <w:hideMark/>
                </w:tcPr>
                <w:p w14:paraId="4848ACC8"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18.032</w:t>
                  </w:r>
                </w:p>
              </w:tc>
              <w:tc>
                <w:tcPr>
                  <w:tcW w:w="1132" w:type="dxa"/>
                  <w:tcBorders>
                    <w:top w:val="nil"/>
                    <w:left w:val="nil"/>
                    <w:bottom w:val="nil"/>
                    <w:right w:val="nil"/>
                  </w:tcBorders>
                  <w:shd w:val="clear" w:color="000000" w:fill="FFFFFF"/>
                  <w:vAlign w:val="center"/>
                  <w:hideMark/>
                </w:tcPr>
                <w:p w14:paraId="27194C2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19.698</w:t>
                  </w:r>
                </w:p>
              </w:tc>
              <w:tc>
                <w:tcPr>
                  <w:tcW w:w="1132" w:type="dxa"/>
                  <w:tcBorders>
                    <w:top w:val="nil"/>
                    <w:left w:val="nil"/>
                    <w:bottom w:val="nil"/>
                    <w:right w:val="nil"/>
                  </w:tcBorders>
                  <w:shd w:val="clear" w:color="000000" w:fill="FFFFFF"/>
                  <w:vAlign w:val="center"/>
                  <w:hideMark/>
                </w:tcPr>
                <w:p w14:paraId="108C13D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36.660</w:t>
                  </w:r>
                </w:p>
              </w:tc>
              <w:tc>
                <w:tcPr>
                  <w:tcW w:w="1110" w:type="dxa"/>
                  <w:tcBorders>
                    <w:top w:val="nil"/>
                    <w:left w:val="nil"/>
                    <w:bottom w:val="nil"/>
                    <w:right w:val="nil"/>
                  </w:tcBorders>
                  <w:shd w:val="clear" w:color="000000" w:fill="FFFFFF"/>
                  <w:vAlign w:val="center"/>
                  <w:hideMark/>
                </w:tcPr>
                <w:p w14:paraId="68E11EF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1,09</w:t>
                  </w:r>
                </w:p>
              </w:tc>
              <w:tc>
                <w:tcPr>
                  <w:tcW w:w="1188" w:type="dxa"/>
                  <w:tcBorders>
                    <w:top w:val="nil"/>
                    <w:left w:val="nil"/>
                    <w:bottom w:val="nil"/>
                    <w:right w:val="nil"/>
                  </w:tcBorders>
                  <w:shd w:val="clear" w:color="000000" w:fill="FFFFFF"/>
                  <w:vAlign w:val="center"/>
                  <w:hideMark/>
                </w:tcPr>
                <w:p w14:paraId="1F6E45C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2.785</w:t>
                  </w:r>
                </w:p>
              </w:tc>
              <w:tc>
                <w:tcPr>
                  <w:tcW w:w="1217" w:type="dxa"/>
                  <w:tcBorders>
                    <w:top w:val="nil"/>
                    <w:left w:val="nil"/>
                    <w:bottom w:val="nil"/>
                    <w:right w:val="nil"/>
                  </w:tcBorders>
                  <w:shd w:val="clear" w:color="000000" w:fill="FFFFFF"/>
                  <w:vAlign w:val="center"/>
                  <w:hideMark/>
                </w:tcPr>
                <w:p w14:paraId="647868F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25.354</w:t>
                  </w:r>
                </w:p>
              </w:tc>
            </w:tr>
            <w:tr w:rsidR="00122FCC" w:rsidRPr="00122FCC" w14:paraId="06BFDCDB"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218A9DDD"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Reggio Calabria</w:t>
                  </w:r>
                </w:p>
              </w:tc>
              <w:tc>
                <w:tcPr>
                  <w:tcW w:w="1132" w:type="dxa"/>
                  <w:tcBorders>
                    <w:top w:val="nil"/>
                    <w:left w:val="nil"/>
                    <w:bottom w:val="nil"/>
                    <w:right w:val="nil"/>
                  </w:tcBorders>
                  <w:shd w:val="clear" w:color="000000" w:fill="FFFFFF"/>
                  <w:vAlign w:val="center"/>
                  <w:hideMark/>
                </w:tcPr>
                <w:p w14:paraId="5DD6DE5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22.362</w:t>
                  </w:r>
                </w:p>
              </w:tc>
              <w:tc>
                <w:tcPr>
                  <w:tcW w:w="1132" w:type="dxa"/>
                  <w:tcBorders>
                    <w:top w:val="nil"/>
                    <w:left w:val="nil"/>
                    <w:bottom w:val="nil"/>
                    <w:right w:val="nil"/>
                  </w:tcBorders>
                  <w:shd w:val="clear" w:color="000000" w:fill="FFFFFF"/>
                  <w:vAlign w:val="center"/>
                  <w:hideMark/>
                </w:tcPr>
                <w:p w14:paraId="171D364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24.700</w:t>
                  </w:r>
                </w:p>
              </w:tc>
              <w:tc>
                <w:tcPr>
                  <w:tcW w:w="1132" w:type="dxa"/>
                  <w:tcBorders>
                    <w:top w:val="nil"/>
                    <w:left w:val="nil"/>
                    <w:bottom w:val="nil"/>
                    <w:right w:val="nil"/>
                  </w:tcBorders>
                  <w:shd w:val="clear" w:color="000000" w:fill="FFFFFF"/>
                  <w:vAlign w:val="center"/>
                  <w:hideMark/>
                </w:tcPr>
                <w:p w14:paraId="56B921B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31.943</w:t>
                  </w:r>
                </w:p>
              </w:tc>
              <w:tc>
                <w:tcPr>
                  <w:tcW w:w="1110" w:type="dxa"/>
                  <w:tcBorders>
                    <w:top w:val="nil"/>
                    <w:left w:val="nil"/>
                    <w:bottom w:val="nil"/>
                    <w:right w:val="nil"/>
                  </w:tcBorders>
                  <w:shd w:val="clear" w:color="000000" w:fill="FFFFFF"/>
                  <w:vAlign w:val="center"/>
                  <w:hideMark/>
                </w:tcPr>
                <w:p w14:paraId="174FE32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1,10</w:t>
                  </w:r>
                </w:p>
              </w:tc>
              <w:tc>
                <w:tcPr>
                  <w:tcW w:w="1188" w:type="dxa"/>
                  <w:tcBorders>
                    <w:top w:val="nil"/>
                    <w:left w:val="nil"/>
                    <w:bottom w:val="nil"/>
                    <w:right w:val="nil"/>
                  </w:tcBorders>
                  <w:shd w:val="clear" w:color="000000" w:fill="FFFFFF"/>
                  <w:vAlign w:val="center"/>
                  <w:hideMark/>
                </w:tcPr>
                <w:p w14:paraId="6EC9BE9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4.081</w:t>
                  </w:r>
                </w:p>
              </w:tc>
              <w:tc>
                <w:tcPr>
                  <w:tcW w:w="1217" w:type="dxa"/>
                  <w:tcBorders>
                    <w:top w:val="nil"/>
                    <w:left w:val="nil"/>
                    <w:bottom w:val="nil"/>
                    <w:right w:val="nil"/>
                  </w:tcBorders>
                  <w:shd w:val="clear" w:color="000000" w:fill="FFFFFF"/>
                  <w:vAlign w:val="center"/>
                  <w:hideMark/>
                </w:tcPr>
                <w:p w14:paraId="4CA23B0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42.174</w:t>
                  </w:r>
                </w:p>
              </w:tc>
            </w:tr>
            <w:tr w:rsidR="00122FCC" w:rsidRPr="00122FCC" w14:paraId="161FED51"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09887875"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Roma</w:t>
                  </w:r>
                </w:p>
              </w:tc>
              <w:tc>
                <w:tcPr>
                  <w:tcW w:w="1132" w:type="dxa"/>
                  <w:tcBorders>
                    <w:top w:val="nil"/>
                    <w:left w:val="nil"/>
                    <w:bottom w:val="nil"/>
                    <w:right w:val="nil"/>
                  </w:tcBorders>
                  <w:shd w:val="clear" w:color="000000" w:fill="FFFFFF"/>
                  <w:vAlign w:val="center"/>
                  <w:hideMark/>
                </w:tcPr>
                <w:p w14:paraId="5381CB2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249.716</w:t>
                  </w:r>
                </w:p>
              </w:tc>
              <w:tc>
                <w:tcPr>
                  <w:tcW w:w="1132" w:type="dxa"/>
                  <w:tcBorders>
                    <w:top w:val="nil"/>
                    <w:left w:val="nil"/>
                    <w:bottom w:val="nil"/>
                    <w:right w:val="nil"/>
                  </w:tcBorders>
                  <w:shd w:val="clear" w:color="000000" w:fill="FFFFFF"/>
                  <w:vAlign w:val="center"/>
                  <w:hideMark/>
                </w:tcPr>
                <w:p w14:paraId="355AE51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261.726</w:t>
                  </w:r>
                </w:p>
              </w:tc>
              <w:tc>
                <w:tcPr>
                  <w:tcW w:w="1132" w:type="dxa"/>
                  <w:tcBorders>
                    <w:top w:val="nil"/>
                    <w:left w:val="nil"/>
                    <w:bottom w:val="nil"/>
                    <w:right w:val="nil"/>
                  </w:tcBorders>
                  <w:shd w:val="clear" w:color="000000" w:fill="FFFFFF"/>
                  <w:vAlign w:val="center"/>
                  <w:hideMark/>
                </w:tcPr>
                <w:p w14:paraId="7B147CD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263.184</w:t>
                  </w:r>
                </w:p>
              </w:tc>
              <w:tc>
                <w:tcPr>
                  <w:tcW w:w="1110" w:type="dxa"/>
                  <w:tcBorders>
                    <w:top w:val="nil"/>
                    <w:left w:val="nil"/>
                    <w:bottom w:val="nil"/>
                    <w:right w:val="nil"/>
                  </w:tcBorders>
                  <w:shd w:val="clear" w:color="000000" w:fill="FFFFFF"/>
                  <w:vAlign w:val="center"/>
                  <w:hideMark/>
                </w:tcPr>
                <w:p w14:paraId="5C067F9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1,05</w:t>
                  </w:r>
                </w:p>
              </w:tc>
              <w:tc>
                <w:tcPr>
                  <w:tcW w:w="1188" w:type="dxa"/>
                  <w:tcBorders>
                    <w:top w:val="nil"/>
                    <w:left w:val="nil"/>
                    <w:bottom w:val="nil"/>
                    <w:right w:val="nil"/>
                  </w:tcBorders>
                  <w:shd w:val="clear" w:color="000000" w:fill="FFFFFF"/>
                  <w:vAlign w:val="center"/>
                  <w:hideMark/>
                </w:tcPr>
                <w:p w14:paraId="0059163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4.248</w:t>
                  </w:r>
                </w:p>
              </w:tc>
              <w:tc>
                <w:tcPr>
                  <w:tcW w:w="1217" w:type="dxa"/>
                  <w:tcBorders>
                    <w:top w:val="nil"/>
                    <w:left w:val="nil"/>
                    <w:bottom w:val="nil"/>
                    <w:right w:val="nil"/>
                  </w:tcBorders>
                  <w:shd w:val="clear" w:color="000000" w:fill="FFFFFF"/>
                  <w:vAlign w:val="center"/>
                  <w:hideMark/>
                </w:tcPr>
                <w:p w14:paraId="74B6712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37.692</w:t>
                  </w:r>
                </w:p>
              </w:tc>
            </w:tr>
            <w:tr w:rsidR="00122FCC" w:rsidRPr="00122FCC" w14:paraId="2DF1B1E7"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61DFFFEF"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Salerno</w:t>
                  </w:r>
                </w:p>
              </w:tc>
              <w:tc>
                <w:tcPr>
                  <w:tcW w:w="1132" w:type="dxa"/>
                  <w:tcBorders>
                    <w:top w:val="nil"/>
                    <w:left w:val="nil"/>
                    <w:bottom w:val="nil"/>
                    <w:right w:val="nil"/>
                  </w:tcBorders>
                  <w:shd w:val="clear" w:color="000000" w:fill="FFFFFF"/>
                  <w:vAlign w:val="center"/>
                  <w:hideMark/>
                </w:tcPr>
                <w:p w14:paraId="696A66E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45.394</w:t>
                  </w:r>
                </w:p>
              </w:tc>
              <w:tc>
                <w:tcPr>
                  <w:tcW w:w="1132" w:type="dxa"/>
                  <w:tcBorders>
                    <w:top w:val="nil"/>
                    <w:left w:val="nil"/>
                    <w:bottom w:val="nil"/>
                    <w:right w:val="nil"/>
                  </w:tcBorders>
                  <w:shd w:val="clear" w:color="000000" w:fill="FFFFFF"/>
                  <w:vAlign w:val="center"/>
                  <w:hideMark/>
                </w:tcPr>
                <w:p w14:paraId="31FAF8D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46.994</w:t>
                  </w:r>
                </w:p>
              </w:tc>
              <w:tc>
                <w:tcPr>
                  <w:tcW w:w="1132" w:type="dxa"/>
                  <w:tcBorders>
                    <w:top w:val="nil"/>
                    <w:left w:val="nil"/>
                    <w:bottom w:val="nil"/>
                    <w:right w:val="nil"/>
                  </w:tcBorders>
                  <w:shd w:val="clear" w:color="000000" w:fill="FFFFFF"/>
                  <w:vAlign w:val="center"/>
                  <w:hideMark/>
                </w:tcPr>
                <w:p w14:paraId="04296E8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77.596</w:t>
                  </w:r>
                </w:p>
              </w:tc>
              <w:tc>
                <w:tcPr>
                  <w:tcW w:w="1110" w:type="dxa"/>
                  <w:tcBorders>
                    <w:top w:val="nil"/>
                    <w:left w:val="nil"/>
                    <w:bottom w:val="nil"/>
                    <w:right w:val="nil"/>
                  </w:tcBorders>
                  <w:shd w:val="clear" w:color="000000" w:fill="FFFFFF"/>
                  <w:vAlign w:val="center"/>
                  <w:hideMark/>
                </w:tcPr>
                <w:p w14:paraId="4481244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1,04</w:t>
                  </w:r>
                </w:p>
              </w:tc>
              <w:tc>
                <w:tcPr>
                  <w:tcW w:w="1188" w:type="dxa"/>
                  <w:tcBorders>
                    <w:top w:val="nil"/>
                    <w:left w:val="nil"/>
                    <w:bottom w:val="nil"/>
                    <w:right w:val="nil"/>
                  </w:tcBorders>
                  <w:shd w:val="clear" w:color="000000" w:fill="FFFFFF"/>
                  <w:vAlign w:val="center"/>
                  <w:hideMark/>
                </w:tcPr>
                <w:p w14:paraId="29589FD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4.478</w:t>
                  </w:r>
                </w:p>
              </w:tc>
              <w:tc>
                <w:tcPr>
                  <w:tcW w:w="1217" w:type="dxa"/>
                  <w:tcBorders>
                    <w:top w:val="nil"/>
                    <w:left w:val="nil"/>
                    <w:bottom w:val="nil"/>
                    <w:right w:val="nil"/>
                  </w:tcBorders>
                  <w:shd w:val="clear" w:color="000000" w:fill="FFFFFF"/>
                  <w:vAlign w:val="center"/>
                  <w:hideMark/>
                </w:tcPr>
                <w:p w14:paraId="47F8C6D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41.508</w:t>
                  </w:r>
                </w:p>
              </w:tc>
            </w:tr>
            <w:tr w:rsidR="00122FCC" w:rsidRPr="00122FCC" w14:paraId="7989D576"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2C42A570"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Torino</w:t>
                  </w:r>
                </w:p>
              </w:tc>
              <w:tc>
                <w:tcPr>
                  <w:tcW w:w="1132" w:type="dxa"/>
                  <w:tcBorders>
                    <w:top w:val="nil"/>
                    <w:left w:val="nil"/>
                    <w:bottom w:val="nil"/>
                    <w:right w:val="nil"/>
                  </w:tcBorders>
                  <w:shd w:val="clear" w:color="000000" w:fill="FFFFFF"/>
                  <w:vAlign w:val="center"/>
                  <w:hideMark/>
                </w:tcPr>
                <w:p w14:paraId="13D18E3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123.730</w:t>
                  </w:r>
                </w:p>
              </w:tc>
              <w:tc>
                <w:tcPr>
                  <w:tcW w:w="1132" w:type="dxa"/>
                  <w:tcBorders>
                    <w:top w:val="nil"/>
                    <w:left w:val="nil"/>
                    <w:bottom w:val="nil"/>
                    <w:right w:val="nil"/>
                  </w:tcBorders>
                  <w:shd w:val="clear" w:color="000000" w:fill="FFFFFF"/>
                  <w:vAlign w:val="center"/>
                  <w:hideMark/>
                </w:tcPr>
                <w:p w14:paraId="69495CE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129.540</w:t>
                  </w:r>
                </w:p>
              </w:tc>
              <w:tc>
                <w:tcPr>
                  <w:tcW w:w="1132" w:type="dxa"/>
                  <w:tcBorders>
                    <w:top w:val="nil"/>
                    <w:left w:val="nil"/>
                    <w:bottom w:val="nil"/>
                    <w:right w:val="nil"/>
                  </w:tcBorders>
                  <w:shd w:val="clear" w:color="000000" w:fill="FFFFFF"/>
                  <w:vAlign w:val="center"/>
                  <w:hideMark/>
                </w:tcPr>
                <w:p w14:paraId="3E7DAEA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69.991</w:t>
                  </w:r>
                </w:p>
              </w:tc>
              <w:tc>
                <w:tcPr>
                  <w:tcW w:w="1110" w:type="dxa"/>
                  <w:tcBorders>
                    <w:top w:val="nil"/>
                    <w:left w:val="nil"/>
                    <w:bottom w:val="nil"/>
                    <w:right w:val="nil"/>
                  </w:tcBorders>
                  <w:shd w:val="clear" w:color="000000" w:fill="FFFFFF"/>
                  <w:vAlign w:val="center"/>
                  <w:hideMark/>
                </w:tcPr>
                <w:p w14:paraId="76A156D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1,05</w:t>
                  </w:r>
                </w:p>
              </w:tc>
              <w:tc>
                <w:tcPr>
                  <w:tcW w:w="1188" w:type="dxa"/>
                  <w:tcBorders>
                    <w:top w:val="nil"/>
                    <w:left w:val="nil"/>
                    <w:bottom w:val="nil"/>
                    <w:right w:val="nil"/>
                  </w:tcBorders>
                  <w:shd w:val="clear" w:color="000000" w:fill="FFFFFF"/>
                  <w:vAlign w:val="center"/>
                  <w:hideMark/>
                </w:tcPr>
                <w:p w14:paraId="268D55B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2.761</w:t>
                  </w:r>
                </w:p>
              </w:tc>
              <w:tc>
                <w:tcPr>
                  <w:tcW w:w="1217" w:type="dxa"/>
                  <w:tcBorders>
                    <w:top w:val="nil"/>
                    <w:left w:val="nil"/>
                    <w:bottom w:val="nil"/>
                    <w:right w:val="nil"/>
                  </w:tcBorders>
                  <w:shd w:val="clear" w:color="000000" w:fill="FFFFFF"/>
                  <w:vAlign w:val="center"/>
                  <w:hideMark/>
                </w:tcPr>
                <w:p w14:paraId="171E1EA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28.071</w:t>
                  </w:r>
                </w:p>
              </w:tc>
            </w:tr>
            <w:tr w:rsidR="00122FCC" w:rsidRPr="00122FCC" w14:paraId="0AB53099"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37CEFAF1"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Trento</w:t>
                  </w:r>
                </w:p>
              </w:tc>
              <w:tc>
                <w:tcPr>
                  <w:tcW w:w="1132" w:type="dxa"/>
                  <w:tcBorders>
                    <w:top w:val="nil"/>
                    <w:left w:val="nil"/>
                    <w:bottom w:val="nil"/>
                    <w:right w:val="nil"/>
                  </w:tcBorders>
                  <w:shd w:val="clear" w:color="000000" w:fill="FFFFFF"/>
                  <w:vAlign w:val="center"/>
                  <w:hideMark/>
                </w:tcPr>
                <w:p w14:paraId="1A7DB8C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26.382</w:t>
                  </w:r>
                </w:p>
              </w:tc>
              <w:tc>
                <w:tcPr>
                  <w:tcW w:w="1132" w:type="dxa"/>
                  <w:tcBorders>
                    <w:top w:val="nil"/>
                    <w:left w:val="nil"/>
                    <w:bottom w:val="nil"/>
                    <w:right w:val="nil"/>
                  </w:tcBorders>
                  <w:shd w:val="clear" w:color="000000" w:fill="FFFFFF"/>
                  <w:vAlign w:val="center"/>
                  <w:hideMark/>
                </w:tcPr>
                <w:p w14:paraId="6425AFB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26.970</w:t>
                  </w:r>
                </w:p>
              </w:tc>
              <w:tc>
                <w:tcPr>
                  <w:tcW w:w="1132" w:type="dxa"/>
                  <w:tcBorders>
                    <w:top w:val="nil"/>
                    <w:left w:val="nil"/>
                    <w:bottom w:val="nil"/>
                    <w:right w:val="nil"/>
                  </w:tcBorders>
                  <w:shd w:val="clear" w:color="000000" w:fill="FFFFFF"/>
                  <w:vAlign w:val="center"/>
                  <w:hideMark/>
                </w:tcPr>
                <w:p w14:paraId="14D2ACA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13.158</w:t>
                  </w:r>
                </w:p>
              </w:tc>
              <w:tc>
                <w:tcPr>
                  <w:tcW w:w="1110" w:type="dxa"/>
                  <w:tcBorders>
                    <w:top w:val="nil"/>
                    <w:left w:val="nil"/>
                    <w:bottom w:val="nil"/>
                    <w:right w:val="nil"/>
                  </w:tcBorders>
                  <w:shd w:val="clear" w:color="000000" w:fill="FFFFFF"/>
                  <w:vAlign w:val="center"/>
                  <w:hideMark/>
                </w:tcPr>
                <w:p w14:paraId="7136BD8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1,02</w:t>
                  </w:r>
                </w:p>
              </w:tc>
              <w:tc>
                <w:tcPr>
                  <w:tcW w:w="1188" w:type="dxa"/>
                  <w:tcBorders>
                    <w:top w:val="nil"/>
                    <w:left w:val="nil"/>
                    <w:bottom w:val="nil"/>
                    <w:right w:val="nil"/>
                  </w:tcBorders>
                  <w:shd w:val="clear" w:color="000000" w:fill="FFFFFF"/>
                  <w:vAlign w:val="center"/>
                  <w:hideMark/>
                </w:tcPr>
                <w:p w14:paraId="5C12316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2.460</w:t>
                  </w:r>
                </w:p>
              </w:tc>
              <w:tc>
                <w:tcPr>
                  <w:tcW w:w="1217" w:type="dxa"/>
                  <w:tcBorders>
                    <w:top w:val="nil"/>
                    <w:left w:val="nil"/>
                    <w:bottom w:val="nil"/>
                    <w:right w:val="nil"/>
                  </w:tcBorders>
                  <w:shd w:val="clear" w:color="000000" w:fill="FFFFFF"/>
                  <w:vAlign w:val="center"/>
                  <w:hideMark/>
                </w:tcPr>
                <w:p w14:paraId="40FED16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23.958</w:t>
                  </w:r>
                </w:p>
              </w:tc>
            </w:tr>
            <w:tr w:rsidR="00122FCC" w:rsidRPr="00122FCC" w14:paraId="74C4085E"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64160392"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Trieste</w:t>
                  </w:r>
                </w:p>
              </w:tc>
              <w:tc>
                <w:tcPr>
                  <w:tcW w:w="1132" w:type="dxa"/>
                  <w:tcBorders>
                    <w:top w:val="nil"/>
                    <w:left w:val="nil"/>
                    <w:bottom w:val="nil"/>
                    <w:right w:val="nil"/>
                  </w:tcBorders>
                  <w:shd w:val="clear" w:color="000000" w:fill="FFFFFF"/>
                  <w:vAlign w:val="center"/>
                  <w:hideMark/>
                </w:tcPr>
                <w:p w14:paraId="3B93D56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34.062</w:t>
                  </w:r>
                </w:p>
              </w:tc>
              <w:tc>
                <w:tcPr>
                  <w:tcW w:w="1132" w:type="dxa"/>
                  <w:tcBorders>
                    <w:top w:val="nil"/>
                    <w:left w:val="nil"/>
                    <w:bottom w:val="nil"/>
                    <w:right w:val="nil"/>
                  </w:tcBorders>
                  <w:shd w:val="clear" w:color="000000" w:fill="FFFFFF"/>
                  <w:vAlign w:val="center"/>
                  <w:hideMark/>
                </w:tcPr>
                <w:p w14:paraId="316E905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34.034</w:t>
                  </w:r>
                </w:p>
              </w:tc>
              <w:tc>
                <w:tcPr>
                  <w:tcW w:w="1132" w:type="dxa"/>
                  <w:tcBorders>
                    <w:top w:val="nil"/>
                    <w:left w:val="nil"/>
                    <w:bottom w:val="nil"/>
                    <w:right w:val="nil"/>
                  </w:tcBorders>
                  <w:shd w:val="clear" w:color="000000" w:fill="FFFFFF"/>
                  <w:vAlign w:val="center"/>
                  <w:hideMark/>
                </w:tcPr>
                <w:p w14:paraId="79A3E46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19.199</w:t>
                  </w:r>
                </w:p>
              </w:tc>
              <w:tc>
                <w:tcPr>
                  <w:tcW w:w="1110" w:type="dxa"/>
                  <w:tcBorders>
                    <w:top w:val="nil"/>
                    <w:left w:val="nil"/>
                    <w:bottom w:val="nil"/>
                    <w:right w:val="nil"/>
                  </w:tcBorders>
                  <w:shd w:val="clear" w:color="000000" w:fill="FFFFFF"/>
                  <w:vAlign w:val="center"/>
                  <w:hideMark/>
                </w:tcPr>
                <w:p w14:paraId="1F7DD68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1,00</w:t>
                  </w:r>
                </w:p>
              </w:tc>
              <w:tc>
                <w:tcPr>
                  <w:tcW w:w="1188" w:type="dxa"/>
                  <w:tcBorders>
                    <w:top w:val="nil"/>
                    <w:left w:val="nil"/>
                    <w:bottom w:val="nil"/>
                    <w:right w:val="nil"/>
                  </w:tcBorders>
                  <w:shd w:val="clear" w:color="000000" w:fill="FFFFFF"/>
                  <w:vAlign w:val="center"/>
                  <w:hideMark/>
                </w:tcPr>
                <w:p w14:paraId="399BB8C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2.604</w:t>
                  </w:r>
                </w:p>
              </w:tc>
              <w:tc>
                <w:tcPr>
                  <w:tcW w:w="1217" w:type="dxa"/>
                  <w:tcBorders>
                    <w:top w:val="nil"/>
                    <w:left w:val="nil"/>
                    <w:bottom w:val="nil"/>
                    <w:right w:val="nil"/>
                  </w:tcBorders>
                  <w:shd w:val="clear" w:color="000000" w:fill="FFFFFF"/>
                  <w:vAlign w:val="center"/>
                  <w:hideMark/>
                </w:tcPr>
                <w:p w14:paraId="260DA6C8"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30.958</w:t>
                  </w:r>
                </w:p>
              </w:tc>
            </w:tr>
            <w:tr w:rsidR="00122FCC" w:rsidRPr="00122FCC" w14:paraId="6468A198" w14:textId="77777777" w:rsidTr="00033A90">
              <w:trPr>
                <w:trHeight w:val="267"/>
                <w:jc w:val="center"/>
              </w:trPr>
              <w:tc>
                <w:tcPr>
                  <w:tcW w:w="1496" w:type="dxa"/>
                  <w:tcBorders>
                    <w:top w:val="nil"/>
                    <w:left w:val="nil"/>
                    <w:bottom w:val="nil"/>
                    <w:right w:val="nil"/>
                  </w:tcBorders>
                  <w:shd w:val="clear" w:color="auto" w:fill="FFC000"/>
                  <w:noWrap/>
                  <w:vAlign w:val="center"/>
                  <w:hideMark/>
                </w:tcPr>
                <w:p w14:paraId="1F81E374"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Venezia</w:t>
                  </w:r>
                </w:p>
              </w:tc>
              <w:tc>
                <w:tcPr>
                  <w:tcW w:w="1132" w:type="dxa"/>
                  <w:tcBorders>
                    <w:top w:val="nil"/>
                    <w:left w:val="nil"/>
                    <w:bottom w:val="nil"/>
                    <w:right w:val="nil"/>
                  </w:tcBorders>
                  <w:shd w:val="clear" w:color="auto" w:fill="FFC000"/>
                  <w:vAlign w:val="center"/>
                  <w:hideMark/>
                </w:tcPr>
                <w:p w14:paraId="54FFA2C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111.328</w:t>
                  </w:r>
                </w:p>
              </w:tc>
              <w:tc>
                <w:tcPr>
                  <w:tcW w:w="1132" w:type="dxa"/>
                  <w:tcBorders>
                    <w:top w:val="nil"/>
                    <w:left w:val="nil"/>
                    <w:bottom w:val="nil"/>
                    <w:right w:val="nil"/>
                  </w:tcBorders>
                  <w:shd w:val="clear" w:color="auto" w:fill="FFC000"/>
                  <w:vAlign w:val="center"/>
                  <w:hideMark/>
                </w:tcPr>
                <w:p w14:paraId="6E1534C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120.085</w:t>
                  </w:r>
                </w:p>
              </w:tc>
              <w:tc>
                <w:tcPr>
                  <w:tcW w:w="1132" w:type="dxa"/>
                  <w:tcBorders>
                    <w:top w:val="nil"/>
                    <w:left w:val="nil"/>
                    <w:bottom w:val="nil"/>
                    <w:right w:val="nil"/>
                  </w:tcBorders>
                  <w:shd w:val="clear" w:color="auto" w:fill="FFC000"/>
                  <w:vAlign w:val="center"/>
                  <w:hideMark/>
                </w:tcPr>
                <w:p w14:paraId="3E970A9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85.373</w:t>
                  </w:r>
                </w:p>
              </w:tc>
              <w:tc>
                <w:tcPr>
                  <w:tcW w:w="1110" w:type="dxa"/>
                  <w:tcBorders>
                    <w:top w:val="nil"/>
                    <w:left w:val="nil"/>
                    <w:bottom w:val="nil"/>
                    <w:right w:val="nil"/>
                  </w:tcBorders>
                  <w:shd w:val="clear" w:color="auto" w:fill="FFC000"/>
                  <w:vAlign w:val="center"/>
                  <w:hideMark/>
                </w:tcPr>
                <w:p w14:paraId="437D26C8"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1,08</w:t>
                  </w:r>
                </w:p>
              </w:tc>
              <w:tc>
                <w:tcPr>
                  <w:tcW w:w="1188" w:type="dxa"/>
                  <w:tcBorders>
                    <w:top w:val="nil"/>
                    <w:left w:val="nil"/>
                    <w:bottom w:val="nil"/>
                    <w:right w:val="nil"/>
                  </w:tcBorders>
                  <w:shd w:val="clear" w:color="auto" w:fill="FFC000"/>
                  <w:vAlign w:val="center"/>
                  <w:hideMark/>
                </w:tcPr>
                <w:p w14:paraId="334592C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2.313</w:t>
                  </w:r>
                </w:p>
              </w:tc>
              <w:tc>
                <w:tcPr>
                  <w:tcW w:w="1217" w:type="dxa"/>
                  <w:tcBorders>
                    <w:top w:val="nil"/>
                    <w:left w:val="nil"/>
                    <w:bottom w:val="nil"/>
                    <w:right w:val="nil"/>
                  </w:tcBorders>
                  <w:shd w:val="clear" w:color="auto" w:fill="FFC000"/>
                  <w:vAlign w:val="center"/>
                  <w:hideMark/>
                </w:tcPr>
                <w:p w14:paraId="0F1CF17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23.393</w:t>
                  </w:r>
                </w:p>
              </w:tc>
            </w:tr>
            <w:tr w:rsidR="00122FCC" w:rsidRPr="00122FCC" w14:paraId="10E1C30C"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1D0C40FA"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 </w:t>
                  </w:r>
                </w:p>
              </w:tc>
              <w:tc>
                <w:tcPr>
                  <w:tcW w:w="1132" w:type="dxa"/>
                  <w:tcBorders>
                    <w:top w:val="nil"/>
                    <w:left w:val="nil"/>
                    <w:bottom w:val="nil"/>
                    <w:right w:val="nil"/>
                  </w:tcBorders>
                  <w:shd w:val="clear" w:color="000000" w:fill="FFFFFF"/>
                  <w:vAlign w:val="center"/>
                  <w:hideMark/>
                </w:tcPr>
                <w:p w14:paraId="7A257AD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 </w:t>
                  </w:r>
                </w:p>
              </w:tc>
              <w:tc>
                <w:tcPr>
                  <w:tcW w:w="1132" w:type="dxa"/>
                  <w:tcBorders>
                    <w:top w:val="nil"/>
                    <w:left w:val="nil"/>
                    <w:bottom w:val="nil"/>
                    <w:right w:val="nil"/>
                  </w:tcBorders>
                  <w:shd w:val="clear" w:color="000000" w:fill="FFFFFF"/>
                  <w:vAlign w:val="center"/>
                  <w:hideMark/>
                </w:tcPr>
                <w:p w14:paraId="0AE6FAB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 </w:t>
                  </w:r>
                </w:p>
              </w:tc>
              <w:tc>
                <w:tcPr>
                  <w:tcW w:w="1132" w:type="dxa"/>
                  <w:tcBorders>
                    <w:top w:val="nil"/>
                    <w:left w:val="nil"/>
                    <w:bottom w:val="nil"/>
                    <w:right w:val="nil"/>
                  </w:tcBorders>
                  <w:shd w:val="clear" w:color="000000" w:fill="FFFFFF"/>
                  <w:vAlign w:val="center"/>
                  <w:hideMark/>
                </w:tcPr>
                <w:p w14:paraId="5A2C887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 </w:t>
                  </w:r>
                </w:p>
              </w:tc>
              <w:tc>
                <w:tcPr>
                  <w:tcW w:w="1110" w:type="dxa"/>
                  <w:tcBorders>
                    <w:top w:val="nil"/>
                    <w:left w:val="nil"/>
                    <w:bottom w:val="nil"/>
                    <w:right w:val="nil"/>
                  </w:tcBorders>
                  <w:shd w:val="clear" w:color="000000" w:fill="FFFFFF"/>
                  <w:vAlign w:val="center"/>
                  <w:hideMark/>
                </w:tcPr>
                <w:p w14:paraId="797BCBC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 </w:t>
                  </w:r>
                </w:p>
              </w:tc>
              <w:tc>
                <w:tcPr>
                  <w:tcW w:w="1188" w:type="dxa"/>
                  <w:tcBorders>
                    <w:top w:val="nil"/>
                    <w:left w:val="nil"/>
                    <w:bottom w:val="nil"/>
                    <w:right w:val="nil"/>
                  </w:tcBorders>
                  <w:shd w:val="clear" w:color="000000" w:fill="FFFFFF"/>
                  <w:vAlign w:val="center"/>
                  <w:hideMark/>
                </w:tcPr>
                <w:p w14:paraId="1D450130"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 </w:t>
                  </w:r>
                </w:p>
              </w:tc>
              <w:tc>
                <w:tcPr>
                  <w:tcW w:w="1217" w:type="dxa"/>
                  <w:tcBorders>
                    <w:top w:val="nil"/>
                    <w:left w:val="nil"/>
                    <w:bottom w:val="nil"/>
                    <w:right w:val="nil"/>
                  </w:tcBorders>
                  <w:shd w:val="clear" w:color="000000" w:fill="FFFFFF"/>
                  <w:vAlign w:val="center"/>
                  <w:hideMark/>
                </w:tcPr>
                <w:p w14:paraId="7B4B3FF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 </w:t>
                  </w:r>
                </w:p>
              </w:tc>
            </w:tr>
            <w:tr w:rsidR="00122FCC" w:rsidRPr="00122FCC" w14:paraId="04F520DB" w14:textId="77777777" w:rsidTr="00122FCC">
              <w:trPr>
                <w:trHeight w:val="267"/>
                <w:jc w:val="center"/>
              </w:trPr>
              <w:tc>
                <w:tcPr>
                  <w:tcW w:w="1496" w:type="dxa"/>
                  <w:tcBorders>
                    <w:top w:val="nil"/>
                    <w:left w:val="nil"/>
                    <w:bottom w:val="nil"/>
                    <w:right w:val="nil"/>
                  </w:tcBorders>
                  <w:shd w:val="clear" w:color="000000" w:fill="FFFFFF"/>
                  <w:noWrap/>
                  <w:vAlign w:val="center"/>
                  <w:hideMark/>
                </w:tcPr>
                <w:p w14:paraId="40044E72" w14:textId="77777777" w:rsidR="00122FCC" w:rsidRPr="00122FCC" w:rsidRDefault="00122FCC" w:rsidP="00122FCC">
                  <w:pPr>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ITALIA</w:t>
                  </w:r>
                </w:p>
              </w:tc>
              <w:tc>
                <w:tcPr>
                  <w:tcW w:w="1132" w:type="dxa"/>
                  <w:tcBorders>
                    <w:top w:val="nil"/>
                    <w:left w:val="nil"/>
                    <w:bottom w:val="nil"/>
                    <w:right w:val="nil"/>
                  </w:tcBorders>
                  <w:shd w:val="clear" w:color="000000" w:fill="FFFFFF"/>
                  <w:vAlign w:val="center"/>
                  <w:hideMark/>
                </w:tcPr>
                <w:p w14:paraId="00422FE7"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1.930.839</w:t>
                  </w:r>
                </w:p>
              </w:tc>
              <w:tc>
                <w:tcPr>
                  <w:tcW w:w="1132" w:type="dxa"/>
                  <w:tcBorders>
                    <w:top w:val="nil"/>
                    <w:left w:val="nil"/>
                    <w:bottom w:val="nil"/>
                    <w:right w:val="nil"/>
                  </w:tcBorders>
                  <w:shd w:val="clear" w:color="000000" w:fill="FFFFFF"/>
                  <w:vAlign w:val="center"/>
                  <w:hideMark/>
                </w:tcPr>
                <w:p w14:paraId="06346526"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2.040.771</w:t>
                  </w:r>
                </w:p>
              </w:tc>
              <w:tc>
                <w:tcPr>
                  <w:tcW w:w="1132" w:type="dxa"/>
                  <w:tcBorders>
                    <w:top w:val="nil"/>
                    <w:left w:val="nil"/>
                    <w:bottom w:val="nil"/>
                    <w:right w:val="nil"/>
                  </w:tcBorders>
                  <w:shd w:val="clear" w:color="000000" w:fill="FFFFFF"/>
                  <w:vAlign w:val="center"/>
                  <w:hideMark/>
                </w:tcPr>
                <w:p w14:paraId="23190713"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1.990.045</w:t>
                  </w:r>
                </w:p>
              </w:tc>
              <w:tc>
                <w:tcPr>
                  <w:tcW w:w="1110" w:type="dxa"/>
                  <w:tcBorders>
                    <w:top w:val="nil"/>
                    <w:left w:val="nil"/>
                    <w:bottom w:val="nil"/>
                    <w:right w:val="nil"/>
                  </w:tcBorders>
                  <w:shd w:val="clear" w:color="000000" w:fill="FFFFFF"/>
                  <w:vAlign w:val="center"/>
                  <w:hideMark/>
                </w:tcPr>
                <w:p w14:paraId="12312275"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1,06</w:t>
                  </w:r>
                </w:p>
              </w:tc>
              <w:tc>
                <w:tcPr>
                  <w:tcW w:w="1188" w:type="dxa"/>
                  <w:tcBorders>
                    <w:top w:val="nil"/>
                    <w:left w:val="nil"/>
                    <w:bottom w:val="nil"/>
                    <w:right w:val="nil"/>
                  </w:tcBorders>
                  <w:shd w:val="clear" w:color="000000" w:fill="FFFFFF"/>
                  <w:vAlign w:val="center"/>
                  <w:hideMark/>
                </w:tcPr>
                <w:p w14:paraId="020398CB"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3.199</w:t>
                  </w:r>
                </w:p>
              </w:tc>
              <w:tc>
                <w:tcPr>
                  <w:tcW w:w="1217" w:type="dxa"/>
                  <w:tcBorders>
                    <w:top w:val="nil"/>
                    <w:left w:val="nil"/>
                    <w:bottom w:val="nil"/>
                    <w:right w:val="nil"/>
                  </w:tcBorders>
                  <w:shd w:val="clear" w:color="000000" w:fill="FFFFFF"/>
                  <w:vAlign w:val="center"/>
                  <w:hideMark/>
                </w:tcPr>
                <w:p w14:paraId="5F095B01"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31.695</w:t>
                  </w:r>
                </w:p>
              </w:tc>
            </w:tr>
            <w:tr w:rsidR="00122FCC" w:rsidRPr="00122FCC" w14:paraId="777A5250" w14:textId="77777777" w:rsidTr="00122FCC">
              <w:trPr>
                <w:trHeight w:val="352"/>
                <w:jc w:val="center"/>
              </w:trPr>
              <w:tc>
                <w:tcPr>
                  <w:tcW w:w="8407" w:type="dxa"/>
                  <w:gridSpan w:val="7"/>
                  <w:tcBorders>
                    <w:top w:val="nil"/>
                    <w:left w:val="nil"/>
                    <w:bottom w:val="nil"/>
                    <w:right w:val="nil"/>
                  </w:tcBorders>
                  <w:shd w:val="clear" w:color="000000" w:fill="FFFFFF"/>
                  <w:vAlign w:val="center"/>
                  <w:hideMark/>
                </w:tcPr>
                <w:p w14:paraId="4AFA1812" w14:textId="77777777" w:rsidR="00122FCC" w:rsidRPr="00122FCC" w:rsidRDefault="00122FCC" w:rsidP="00A53198">
                  <w:pPr>
                    <w:jc w:val="both"/>
                    <w:rPr>
                      <w:rFonts w:ascii="Arial Narrow" w:eastAsia="Times New Roman" w:hAnsi="Arial Narrow"/>
                      <w:color w:val="000000"/>
                      <w:sz w:val="18"/>
                      <w:szCs w:val="18"/>
                    </w:rPr>
                  </w:pPr>
                  <w:r w:rsidRPr="00122FCC">
                    <w:rPr>
                      <w:rFonts w:ascii="Arial Narrow" w:eastAsia="Times New Roman" w:hAnsi="Arial Narrow"/>
                      <w:color w:val="000000"/>
                      <w:sz w:val="18"/>
                      <w:szCs w:val="18"/>
                    </w:rPr>
                    <w:t>* Misura il rapporto tra numero di casi definiti e numero di casi iscritti. Se &lt;1 il sistema giudiziario non riesce a lavorare una quantità di affari pari al numero di nuove iscrizioni con la conseguenza che si tenderà a generare arretrato. Se&gt;1  la produttività e più della domanda e quindi il sistema giudiziario è in grado di lavorare una quantità di affari pari a quella in ingresso nell'ultimo periodo con l'aggiunta di una quota di affari pendente da periodi precedenti.</w:t>
                  </w:r>
                </w:p>
              </w:tc>
            </w:tr>
            <w:tr w:rsidR="00122FCC" w:rsidRPr="00122FCC" w14:paraId="71D7C9B2" w14:textId="77777777" w:rsidTr="00122FCC">
              <w:trPr>
                <w:trHeight w:val="267"/>
                <w:jc w:val="center"/>
              </w:trPr>
              <w:tc>
                <w:tcPr>
                  <w:tcW w:w="8407" w:type="dxa"/>
                  <w:gridSpan w:val="7"/>
                  <w:tcBorders>
                    <w:top w:val="nil"/>
                    <w:left w:val="nil"/>
                    <w:bottom w:val="single" w:sz="4" w:space="0" w:color="auto"/>
                    <w:right w:val="nil"/>
                  </w:tcBorders>
                  <w:shd w:val="clear" w:color="000000" w:fill="FFFFFF"/>
                  <w:vAlign w:val="center"/>
                  <w:hideMark/>
                </w:tcPr>
                <w:p w14:paraId="2AB4B6DB" w14:textId="77777777" w:rsidR="00122FCC" w:rsidRPr="00122FCC" w:rsidRDefault="00122FCC" w:rsidP="00A53198">
                  <w:pPr>
                    <w:jc w:val="both"/>
                    <w:rPr>
                      <w:rFonts w:ascii="Arial Narrow" w:eastAsia="Times New Roman" w:hAnsi="Arial Narrow"/>
                      <w:color w:val="000000"/>
                      <w:sz w:val="18"/>
                      <w:szCs w:val="18"/>
                    </w:rPr>
                  </w:pPr>
                  <w:r w:rsidRPr="00122FCC">
                    <w:rPr>
                      <w:rFonts w:ascii="Arial Narrow" w:eastAsia="Times New Roman" w:hAnsi="Arial Narrow"/>
                      <w:color w:val="000000"/>
                      <w:sz w:val="18"/>
                      <w:szCs w:val="18"/>
                    </w:rPr>
                    <w:t>** La litigiosità misura il numero di controversie aperte nell’anno ogni 100.000 abitanti/imprese</w:t>
                  </w:r>
                </w:p>
              </w:tc>
            </w:tr>
            <w:tr w:rsidR="00122FCC" w:rsidRPr="00122FCC" w14:paraId="0225A3AD" w14:textId="77777777" w:rsidTr="00122FCC">
              <w:trPr>
                <w:trHeight w:val="267"/>
                <w:jc w:val="center"/>
              </w:trPr>
              <w:tc>
                <w:tcPr>
                  <w:tcW w:w="8407" w:type="dxa"/>
                  <w:gridSpan w:val="7"/>
                  <w:tcBorders>
                    <w:top w:val="single" w:sz="4" w:space="0" w:color="auto"/>
                    <w:left w:val="nil"/>
                    <w:bottom w:val="nil"/>
                    <w:right w:val="nil"/>
                  </w:tcBorders>
                  <w:shd w:val="clear" w:color="000000" w:fill="FFFFFF"/>
                  <w:noWrap/>
                  <w:vAlign w:val="center"/>
                  <w:hideMark/>
                </w:tcPr>
                <w:p w14:paraId="7E619F35" w14:textId="77777777" w:rsidR="00122FCC" w:rsidRPr="00122FCC" w:rsidRDefault="00122FCC" w:rsidP="00122FCC">
                  <w:pPr>
                    <w:jc w:val="center"/>
                    <w:rPr>
                      <w:rFonts w:ascii="Arial Narrow" w:eastAsia="Times New Roman" w:hAnsi="Arial Narrow"/>
                      <w:color w:val="000000"/>
                      <w:sz w:val="18"/>
                      <w:szCs w:val="18"/>
                    </w:rPr>
                  </w:pPr>
                  <w:r w:rsidRPr="00122FCC">
                    <w:rPr>
                      <w:rFonts w:ascii="Arial Narrow" w:eastAsia="Times New Roman" w:hAnsi="Arial Narrow"/>
                      <w:color w:val="000000"/>
                      <w:sz w:val="18"/>
                      <w:szCs w:val="18"/>
                    </w:rPr>
                    <w:t>Elaborazione Ufficio Studi Confartigianato Imprese Veneto su dati Ministero della Giustizia</w:t>
                  </w:r>
                </w:p>
              </w:tc>
            </w:tr>
          </w:tbl>
          <w:p w14:paraId="7904DB37" w14:textId="77777777" w:rsidR="00B57781" w:rsidRPr="006A4A75" w:rsidRDefault="00B57781" w:rsidP="00673AB7">
            <w:pPr>
              <w:jc w:val="center"/>
              <w:rPr>
                <w:rFonts w:ascii="Times New Roman" w:eastAsia="Times New Roman" w:hAnsi="Times New Roman"/>
                <w:bCs/>
                <w:sz w:val="22"/>
                <w:szCs w:val="22"/>
              </w:rPr>
            </w:pPr>
          </w:p>
        </w:tc>
      </w:tr>
    </w:tbl>
    <w:p w14:paraId="19D47D70" w14:textId="77777777" w:rsidR="00B57781" w:rsidRDefault="00B57781" w:rsidP="00B57781">
      <w:pPr>
        <w:rPr>
          <w:rFonts w:ascii="Times New Roman" w:eastAsia="Times New Roman" w:hAnsi="Times New Roman"/>
          <w:bCs/>
          <w:sz w:val="22"/>
          <w:szCs w:val="22"/>
        </w:rPr>
      </w:pPr>
    </w:p>
    <w:p w14:paraId="07DCEAF0" w14:textId="77777777" w:rsidR="00B57781" w:rsidRDefault="00B57781" w:rsidP="00B57781">
      <w:pPr>
        <w:rPr>
          <w:rFonts w:ascii="Times New Roman" w:eastAsia="Times New Roman" w:hAnsi="Times New Roman"/>
          <w:bCs/>
          <w:sz w:val="22"/>
          <w:szCs w:val="22"/>
        </w:rPr>
      </w:pPr>
    </w:p>
    <w:p w14:paraId="412DA3F9" w14:textId="77777777" w:rsidR="00673AB7" w:rsidRDefault="00673AB7" w:rsidP="00B57781">
      <w:pPr>
        <w:rPr>
          <w:rFonts w:ascii="Times New Roman" w:eastAsia="Times New Roman" w:hAnsi="Times New Roman"/>
          <w:bCs/>
          <w:sz w:val="22"/>
          <w:szCs w:val="22"/>
        </w:rPr>
      </w:pPr>
    </w:p>
    <w:p w14:paraId="0EF8566F" w14:textId="77777777" w:rsidR="00452843" w:rsidRDefault="00452843" w:rsidP="00B57781">
      <w:pPr>
        <w:rPr>
          <w:rFonts w:ascii="Times New Roman" w:eastAsia="Times New Roman" w:hAnsi="Times New Roman"/>
          <w:bCs/>
          <w:sz w:val="22"/>
          <w:szCs w:val="22"/>
        </w:rPr>
      </w:pPr>
    </w:p>
    <w:p w14:paraId="6818A508" w14:textId="77777777" w:rsidR="00452843" w:rsidRDefault="00452843" w:rsidP="00B57781">
      <w:pPr>
        <w:rPr>
          <w:rFonts w:ascii="Times New Roman" w:eastAsia="Times New Roman" w:hAnsi="Times New Roman"/>
          <w:bCs/>
          <w:sz w:val="22"/>
          <w:szCs w:val="22"/>
        </w:rPr>
      </w:pPr>
    </w:p>
    <w:p w14:paraId="14801367" w14:textId="77777777" w:rsidR="00673AB7" w:rsidRDefault="00673AB7" w:rsidP="00B57781">
      <w:pPr>
        <w:rPr>
          <w:rFonts w:ascii="Times New Roman" w:eastAsia="Times New Roman" w:hAnsi="Times New Roman"/>
          <w:bCs/>
          <w:sz w:val="22"/>
          <w:szCs w:val="22"/>
        </w:rPr>
      </w:pPr>
    </w:p>
    <w:p w14:paraId="107514B0" w14:textId="77777777" w:rsidR="00673AB7" w:rsidRDefault="00673AB7" w:rsidP="00B57781">
      <w:pPr>
        <w:rPr>
          <w:rFonts w:ascii="Times New Roman" w:eastAsia="Times New Roman" w:hAnsi="Times New Roman"/>
          <w:bCs/>
          <w:sz w:val="22"/>
          <w:szCs w:val="22"/>
        </w:rPr>
      </w:pPr>
    </w:p>
    <w:p w14:paraId="76A7553D" w14:textId="77777777" w:rsidR="00DA340B" w:rsidRDefault="00DA340B" w:rsidP="00B57781">
      <w:pPr>
        <w:rPr>
          <w:rFonts w:ascii="Times New Roman" w:eastAsia="Times New Roman" w:hAnsi="Times New Roman"/>
          <w:bCs/>
          <w:sz w:val="22"/>
          <w:szCs w:val="22"/>
        </w:rPr>
      </w:pPr>
    </w:p>
    <w:p w14:paraId="0C7DF2EF" w14:textId="77777777" w:rsidR="00DA340B" w:rsidRDefault="00DA340B" w:rsidP="00B57781">
      <w:pPr>
        <w:rPr>
          <w:rFonts w:ascii="Times New Roman" w:eastAsia="Times New Roman" w:hAnsi="Times New Roman"/>
          <w:bCs/>
          <w:sz w:val="22"/>
          <w:szCs w:val="22"/>
        </w:rPr>
      </w:pPr>
    </w:p>
    <w:p w14:paraId="56DD7258" w14:textId="77777777" w:rsidR="00632E7E" w:rsidRPr="004A67F3" w:rsidRDefault="00632E7E" w:rsidP="00B57781">
      <w:pPr>
        <w:jc w:val="both"/>
        <w:rPr>
          <w:rFonts w:ascii="Times New Roman" w:eastAsia="Times New Roman" w:hAnsi="Times New Roman"/>
          <w:bCs/>
          <w:sz w:val="22"/>
          <w:szCs w:val="22"/>
        </w:rPr>
      </w:pPr>
      <w:r w:rsidRPr="004A67F3">
        <w:rPr>
          <w:rFonts w:ascii="Times New Roman" w:eastAsia="Times New Roman" w:hAnsi="Times New Roman"/>
          <w:bCs/>
          <w:sz w:val="22"/>
          <w:szCs w:val="22"/>
        </w:rPr>
        <w:t>I distretti di Cat</w:t>
      </w:r>
      <w:r w:rsidR="00172BC0" w:rsidRPr="004A67F3">
        <w:rPr>
          <w:rFonts w:ascii="Times New Roman" w:eastAsia="Times New Roman" w:hAnsi="Times New Roman"/>
          <w:bCs/>
          <w:sz w:val="22"/>
          <w:szCs w:val="22"/>
        </w:rPr>
        <w:t xml:space="preserve">anzaro, Messina, Napoli, Roma, </w:t>
      </w:r>
      <w:r w:rsidRPr="004A67F3">
        <w:rPr>
          <w:rFonts w:ascii="Times New Roman" w:eastAsia="Times New Roman" w:hAnsi="Times New Roman"/>
          <w:bCs/>
          <w:sz w:val="22"/>
          <w:szCs w:val="22"/>
        </w:rPr>
        <w:t>Palermo</w:t>
      </w:r>
      <w:r w:rsidR="004A67F3" w:rsidRPr="004A67F3">
        <w:rPr>
          <w:rFonts w:ascii="Times New Roman" w:eastAsia="Times New Roman" w:hAnsi="Times New Roman"/>
          <w:bCs/>
          <w:sz w:val="22"/>
          <w:szCs w:val="22"/>
        </w:rPr>
        <w:t>, Reggio Calabria</w:t>
      </w:r>
      <w:r w:rsidRPr="004A67F3">
        <w:rPr>
          <w:rFonts w:ascii="Times New Roman" w:eastAsia="Times New Roman" w:hAnsi="Times New Roman"/>
          <w:bCs/>
          <w:sz w:val="22"/>
          <w:szCs w:val="22"/>
        </w:rPr>
        <w:t xml:space="preserve"> </w:t>
      </w:r>
      <w:r w:rsidR="00172BC0" w:rsidRPr="004A67F3">
        <w:rPr>
          <w:rFonts w:ascii="Times New Roman" w:eastAsia="Times New Roman" w:hAnsi="Times New Roman"/>
          <w:bCs/>
          <w:sz w:val="22"/>
          <w:szCs w:val="22"/>
        </w:rPr>
        <w:t xml:space="preserve">e Salerno </w:t>
      </w:r>
      <w:r w:rsidR="00B57781" w:rsidRPr="004A67F3">
        <w:rPr>
          <w:rFonts w:ascii="Times New Roman" w:eastAsia="Times New Roman" w:hAnsi="Times New Roman"/>
          <w:bCs/>
          <w:sz w:val="22"/>
          <w:szCs w:val="22"/>
        </w:rPr>
        <w:t xml:space="preserve">risultano essere </w:t>
      </w:r>
      <w:r w:rsidRPr="004A67F3">
        <w:rPr>
          <w:rFonts w:ascii="Times New Roman" w:eastAsia="Times New Roman" w:hAnsi="Times New Roman"/>
          <w:bCs/>
          <w:sz w:val="22"/>
          <w:szCs w:val="22"/>
        </w:rPr>
        <w:t>i</w:t>
      </w:r>
      <w:r w:rsidR="00B57781" w:rsidRPr="004A67F3">
        <w:rPr>
          <w:rFonts w:ascii="Times New Roman" w:eastAsia="Times New Roman" w:hAnsi="Times New Roman"/>
          <w:bCs/>
          <w:sz w:val="22"/>
          <w:szCs w:val="22"/>
        </w:rPr>
        <w:t xml:space="preserve"> più litigios</w:t>
      </w:r>
      <w:r w:rsidRPr="004A67F3">
        <w:rPr>
          <w:rFonts w:ascii="Times New Roman" w:eastAsia="Times New Roman" w:hAnsi="Times New Roman"/>
          <w:bCs/>
          <w:sz w:val="22"/>
          <w:szCs w:val="22"/>
        </w:rPr>
        <w:t>i</w:t>
      </w:r>
      <w:r w:rsidR="00B57781" w:rsidRPr="004A67F3">
        <w:rPr>
          <w:rFonts w:ascii="Times New Roman" w:eastAsia="Times New Roman" w:hAnsi="Times New Roman"/>
          <w:bCs/>
          <w:sz w:val="22"/>
          <w:szCs w:val="22"/>
        </w:rPr>
        <w:t xml:space="preserve">. </w:t>
      </w:r>
      <w:r w:rsidRPr="004A67F3">
        <w:rPr>
          <w:rFonts w:ascii="Times New Roman" w:eastAsia="Times New Roman" w:hAnsi="Times New Roman"/>
          <w:bCs/>
          <w:sz w:val="22"/>
          <w:szCs w:val="22"/>
        </w:rPr>
        <w:t xml:space="preserve">I distretti di </w:t>
      </w:r>
      <w:r w:rsidR="004A67F3" w:rsidRPr="004A67F3">
        <w:rPr>
          <w:rFonts w:ascii="Times New Roman" w:eastAsia="Times New Roman" w:hAnsi="Times New Roman"/>
          <w:bCs/>
          <w:sz w:val="22"/>
          <w:szCs w:val="22"/>
        </w:rPr>
        <w:t>Catania</w:t>
      </w:r>
      <w:r w:rsidR="00B329EC" w:rsidRPr="004A67F3">
        <w:rPr>
          <w:rFonts w:ascii="Times New Roman" w:eastAsia="Times New Roman" w:hAnsi="Times New Roman"/>
          <w:bCs/>
          <w:sz w:val="22"/>
          <w:szCs w:val="22"/>
        </w:rPr>
        <w:t xml:space="preserve"> (1,1</w:t>
      </w:r>
      <w:r w:rsidR="004A67F3" w:rsidRPr="004A67F3">
        <w:rPr>
          <w:rFonts w:ascii="Times New Roman" w:eastAsia="Times New Roman" w:hAnsi="Times New Roman"/>
          <w:bCs/>
          <w:sz w:val="22"/>
          <w:szCs w:val="22"/>
        </w:rPr>
        <w:t>4</w:t>
      </w:r>
      <w:r w:rsidR="00B329EC" w:rsidRPr="004A67F3">
        <w:rPr>
          <w:rFonts w:ascii="Times New Roman" w:eastAsia="Times New Roman" w:hAnsi="Times New Roman"/>
          <w:bCs/>
          <w:sz w:val="22"/>
          <w:szCs w:val="22"/>
        </w:rPr>
        <w:t xml:space="preserve">), </w:t>
      </w:r>
      <w:r w:rsidR="004A67F3" w:rsidRPr="004A67F3">
        <w:rPr>
          <w:rFonts w:ascii="Times New Roman" w:eastAsia="Times New Roman" w:hAnsi="Times New Roman"/>
          <w:bCs/>
          <w:sz w:val="22"/>
          <w:szCs w:val="22"/>
        </w:rPr>
        <w:t>Brescia (1,12</w:t>
      </w:r>
      <w:r w:rsidR="00B329EC" w:rsidRPr="004A67F3">
        <w:rPr>
          <w:rFonts w:ascii="Times New Roman" w:eastAsia="Times New Roman" w:hAnsi="Times New Roman"/>
          <w:bCs/>
          <w:sz w:val="22"/>
          <w:szCs w:val="22"/>
        </w:rPr>
        <w:t xml:space="preserve">) </w:t>
      </w:r>
      <w:r w:rsidR="004A67F3" w:rsidRPr="004A67F3">
        <w:rPr>
          <w:rFonts w:ascii="Times New Roman" w:eastAsia="Times New Roman" w:hAnsi="Times New Roman"/>
          <w:bCs/>
          <w:sz w:val="22"/>
          <w:szCs w:val="22"/>
        </w:rPr>
        <w:t xml:space="preserve">, Lecce (1,12), Catanzaro (1,11), Perugia (1,11) </w:t>
      </w:r>
      <w:r w:rsidRPr="004A67F3">
        <w:rPr>
          <w:rFonts w:ascii="Times New Roman" w:eastAsia="Times New Roman" w:hAnsi="Times New Roman"/>
          <w:bCs/>
          <w:sz w:val="22"/>
          <w:szCs w:val="22"/>
        </w:rPr>
        <w:t xml:space="preserve">e </w:t>
      </w:r>
      <w:r w:rsidR="004A67F3" w:rsidRPr="004A67F3">
        <w:rPr>
          <w:rFonts w:ascii="Times New Roman" w:eastAsia="Times New Roman" w:hAnsi="Times New Roman"/>
          <w:bCs/>
          <w:sz w:val="22"/>
          <w:szCs w:val="22"/>
        </w:rPr>
        <w:t>Firenze</w:t>
      </w:r>
      <w:r w:rsidRPr="004A67F3">
        <w:rPr>
          <w:rFonts w:ascii="Times New Roman" w:eastAsia="Times New Roman" w:hAnsi="Times New Roman"/>
          <w:bCs/>
          <w:sz w:val="22"/>
          <w:szCs w:val="22"/>
        </w:rPr>
        <w:t xml:space="preserve"> </w:t>
      </w:r>
      <w:r w:rsidR="00B329EC" w:rsidRPr="004A67F3">
        <w:rPr>
          <w:rFonts w:ascii="Times New Roman" w:eastAsia="Times New Roman" w:hAnsi="Times New Roman"/>
          <w:bCs/>
          <w:sz w:val="22"/>
          <w:szCs w:val="22"/>
        </w:rPr>
        <w:t>(1,1</w:t>
      </w:r>
      <w:r w:rsidR="004A67F3" w:rsidRPr="004A67F3">
        <w:rPr>
          <w:rFonts w:ascii="Times New Roman" w:eastAsia="Times New Roman" w:hAnsi="Times New Roman"/>
          <w:bCs/>
          <w:sz w:val="22"/>
          <w:szCs w:val="22"/>
        </w:rPr>
        <w:t>0</w:t>
      </w:r>
      <w:r w:rsidR="00B329EC" w:rsidRPr="004A67F3">
        <w:rPr>
          <w:rFonts w:ascii="Times New Roman" w:eastAsia="Times New Roman" w:hAnsi="Times New Roman"/>
          <w:bCs/>
          <w:sz w:val="22"/>
          <w:szCs w:val="22"/>
        </w:rPr>
        <w:t xml:space="preserve">) </w:t>
      </w:r>
      <w:r w:rsidRPr="004A67F3">
        <w:rPr>
          <w:rFonts w:ascii="Times New Roman" w:eastAsia="Times New Roman" w:hAnsi="Times New Roman"/>
          <w:bCs/>
          <w:sz w:val="22"/>
          <w:szCs w:val="22"/>
        </w:rPr>
        <w:t xml:space="preserve">registrano i </w:t>
      </w:r>
      <w:proofErr w:type="spellStart"/>
      <w:r w:rsidRPr="004A67F3">
        <w:rPr>
          <w:rFonts w:ascii="Times New Roman" w:eastAsia="Times New Roman" w:hAnsi="Times New Roman"/>
          <w:bCs/>
          <w:sz w:val="22"/>
          <w:szCs w:val="22"/>
        </w:rPr>
        <w:t>clarence</w:t>
      </w:r>
      <w:proofErr w:type="spellEnd"/>
      <w:r w:rsidRPr="004A67F3">
        <w:rPr>
          <w:rFonts w:ascii="Times New Roman" w:eastAsia="Times New Roman" w:hAnsi="Times New Roman"/>
          <w:bCs/>
          <w:sz w:val="22"/>
          <w:szCs w:val="22"/>
        </w:rPr>
        <w:t xml:space="preserve"> rate più elevati, cui si accompagna anche una sensibile riduzione dei pendenti (-9,</w:t>
      </w:r>
      <w:r w:rsidR="00B329EC" w:rsidRPr="004A67F3">
        <w:rPr>
          <w:rFonts w:ascii="Times New Roman" w:eastAsia="Times New Roman" w:hAnsi="Times New Roman"/>
          <w:bCs/>
          <w:sz w:val="22"/>
          <w:szCs w:val="22"/>
        </w:rPr>
        <w:t>9</w:t>
      </w:r>
      <w:r w:rsidRPr="004A67F3">
        <w:rPr>
          <w:rFonts w:ascii="Times New Roman" w:eastAsia="Times New Roman" w:hAnsi="Times New Roman"/>
          <w:bCs/>
          <w:sz w:val="22"/>
          <w:szCs w:val="22"/>
        </w:rPr>
        <w:t>%</w:t>
      </w:r>
      <w:r w:rsidR="00B329EC" w:rsidRPr="004A67F3">
        <w:rPr>
          <w:rFonts w:ascii="Times New Roman" w:eastAsia="Times New Roman" w:hAnsi="Times New Roman"/>
          <w:bCs/>
          <w:sz w:val="22"/>
          <w:szCs w:val="22"/>
        </w:rPr>
        <w:t xml:space="preserve"> per </w:t>
      </w:r>
      <w:r w:rsidR="004A67F3" w:rsidRPr="004A67F3">
        <w:rPr>
          <w:rFonts w:ascii="Times New Roman" w:eastAsia="Times New Roman" w:hAnsi="Times New Roman"/>
          <w:bCs/>
          <w:sz w:val="22"/>
          <w:szCs w:val="22"/>
        </w:rPr>
        <w:t>Catania</w:t>
      </w:r>
      <w:r w:rsidR="00B329EC" w:rsidRPr="004A67F3">
        <w:rPr>
          <w:rFonts w:ascii="Times New Roman" w:eastAsia="Times New Roman" w:hAnsi="Times New Roman"/>
          <w:bCs/>
          <w:sz w:val="22"/>
          <w:szCs w:val="22"/>
        </w:rPr>
        <w:t xml:space="preserve">, </w:t>
      </w:r>
      <w:r w:rsidR="004A67F3" w:rsidRPr="004A67F3">
        <w:rPr>
          <w:rFonts w:ascii="Times New Roman" w:eastAsia="Times New Roman" w:hAnsi="Times New Roman"/>
          <w:bCs/>
          <w:sz w:val="22"/>
          <w:szCs w:val="22"/>
        </w:rPr>
        <w:t>-12,3% per Brescia, -8,1% per Lecce, -6,9% per Catanzaro, -7,6% per Perugia e -8,5% per Firenze).</w:t>
      </w:r>
      <w:r w:rsidR="00B329EC" w:rsidRPr="004A67F3">
        <w:rPr>
          <w:rFonts w:ascii="Times New Roman" w:eastAsia="Times New Roman" w:hAnsi="Times New Roman"/>
          <w:bCs/>
          <w:sz w:val="22"/>
          <w:szCs w:val="22"/>
        </w:rPr>
        <w:t xml:space="preserve"> </w:t>
      </w:r>
    </w:p>
    <w:p w14:paraId="08788AAA" w14:textId="77777777" w:rsidR="00632E7E" w:rsidRPr="00C1071C" w:rsidRDefault="00632E7E" w:rsidP="00B57781">
      <w:pPr>
        <w:jc w:val="both"/>
        <w:rPr>
          <w:rFonts w:ascii="Times New Roman" w:eastAsia="Times New Roman" w:hAnsi="Times New Roman"/>
          <w:bCs/>
          <w:sz w:val="22"/>
          <w:szCs w:val="22"/>
        </w:rPr>
      </w:pPr>
      <w:r w:rsidRPr="004A67F3">
        <w:rPr>
          <w:rFonts w:ascii="Times New Roman" w:eastAsia="Times New Roman" w:hAnsi="Times New Roman"/>
          <w:bCs/>
          <w:sz w:val="22"/>
          <w:szCs w:val="22"/>
        </w:rPr>
        <w:t xml:space="preserve">Aumentano </w:t>
      </w:r>
      <w:r w:rsidR="004A67F3" w:rsidRPr="004A67F3">
        <w:rPr>
          <w:rFonts w:ascii="Times New Roman" w:eastAsia="Times New Roman" w:hAnsi="Times New Roman"/>
          <w:bCs/>
          <w:sz w:val="22"/>
          <w:szCs w:val="22"/>
        </w:rPr>
        <w:t xml:space="preserve">di +1,5% </w:t>
      </w:r>
      <w:r w:rsidRPr="004A67F3">
        <w:rPr>
          <w:rFonts w:ascii="Times New Roman" w:eastAsia="Times New Roman" w:hAnsi="Times New Roman"/>
          <w:bCs/>
          <w:sz w:val="22"/>
          <w:szCs w:val="22"/>
        </w:rPr>
        <w:t xml:space="preserve">i procedimenti iscritti </w:t>
      </w:r>
      <w:r w:rsidR="004A67F3" w:rsidRPr="004A67F3">
        <w:rPr>
          <w:rFonts w:ascii="Times New Roman" w:eastAsia="Times New Roman" w:hAnsi="Times New Roman"/>
          <w:bCs/>
          <w:sz w:val="22"/>
          <w:szCs w:val="22"/>
        </w:rPr>
        <w:t xml:space="preserve">nel distretto di Trento (che include anche </w:t>
      </w:r>
      <w:r w:rsidR="004A67F3">
        <w:rPr>
          <w:rFonts w:ascii="Times New Roman" w:eastAsia="Times New Roman" w:hAnsi="Times New Roman"/>
          <w:bCs/>
          <w:sz w:val="22"/>
          <w:szCs w:val="22"/>
        </w:rPr>
        <w:t xml:space="preserve">la sezione staccata di </w:t>
      </w:r>
      <w:r w:rsidR="004A67F3" w:rsidRPr="00C1071C">
        <w:rPr>
          <w:rFonts w:ascii="Times New Roman" w:eastAsia="Times New Roman" w:hAnsi="Times New Roman"/>
          <w:bCs/>
          <w:sz w:val="22"/>
          <w:szCs w:val="22"/>
        </w:rPr>
        <w:t>Bolzano).</w:t>
      </w:r>
    </w:p>
    <w:p w14:paraId="136C566E" w14:textId="77777777" w:rsidR="00B57781" w:rsidRPr="00CB5757" w:rsidRDefault="00B57781" w:rsidP="00B57781">
      <w:pPr>
        <w:jc w:val="both"/>
        <w:rPr>
          <w:rFonts w:ascii="Times New Roman" w:eastAsia="Times New Roman" w:hAnsi="Times New Roman"/>
          <w:bCs/>
          <w:sz w:val="22"/>
          <w:szCs w:val="22"/>
        </w:rPr>
      </w:pPr>
      <w:r w:rsidRPr="00C1071C">
        <w:rPr>
          <w:rFonts w:ascii="Times New Roman" w:eastAsia="Times New Roman" w:hAnsi="Times New Roman"/>
          <w:bCs/>
          <w:sz w:val="22"/>
          <w:szCs w:val="22"/>
        </w:rPr>
        <w:t xml:space="preserve">Nessuna </w:t>
      </w:r>
      <w:r w:rsidR="00172BC0" w:rsidRPr="00C1071C">
        <w:rPr>
          <w:rFonts w:ascii="Times New Roman" w:eastAsia="Times New Roman" w:hAnsi="Times New Roman"/>
          <w:bCs/>
          <w:sz w:val="22"/>
          <w:szCs w:val="22"/>
        </w:rPr>
        <w:t>distretto</w:t>
      </w:r>
      <w:r w:rsidRPr="00C1071C">
        <w:rPr>
          <w:rFonts w:ascii="Times New Roman" w:eastAsia="Times New Roman" w:hAnsi="Times New Roman"/>
          <w:bCs/>
          <w:sz w:val="22"/>
          <w:szCs w:val="22"/>
        </w:rPr>
        <w:t xml:space="preserve"> presenta un </w:t>
      </w:r>
      <w:proofErr w:type="spellStart"/>
      <w:r w:rsidRPr="00C1071C">
        <w:rPr>
          <w:rFonts w:ascii="Times New Roman" w:eastAsia="Times New Roman" w:hAnsi="Times New Roman"/>
          <w:bCs/>
          <w:sz w:val="22"/>
          <w:szCs w:val="22"/>
        </w:rPr>
        <w:t>clarance</w:t>
      </w:r>
      <w:proofErr w:type="spellEnd"/>
      <w:r w:rsidRPr="00C1071C">
        <w:rPr>
          <w:rFonts w:ascii="Times New Roman" w:eastAsia="Times New Roman" w:hAnsi="Times New Roman"/>
          <w:bCs/>
          <w:sz w:val="22"/>
          <w:szCs w:val="22"/>
        </w:rPr>
        <w:t xml:space="preserve"> rate inferiore ad 1 (quindi nessun</w:t>
      </w:r>
      <w:r w:rsidR="00172BC0" w:rsidRPr="00C1071C">
        <w:rPr>
          <w:rFonts w:ascii="Times New Roman" w:eastAsia="Times New Roman" w:hAnsi="Times New Roman"/>
          <w:bCs/>
          <w:sz w:val="22"/>
          <w:szCs w:val="22"/>
        </w:rPr>
        <w:t>o</w:t>
      </w:r>
      <w:r w:rsidRPr="00C1071C">
        <w:rPr>
          <w:rFonts w:ascii="Times New Roman" w:eastAsia="Times New Roman" w:hAnsi="Times New Roman"/>
          <w:bCs/>
          <w:sz w:val="22"/>
          <w:szCs w:val="22"/>
        </w:rPr>
        <w:t xml:space="preserve"> genera ulteriore arretrato); </w:t>
      </w:r>
      <w:r w:rsidR="00B329EC" w:rsidRPr="00C1071C">
        <w:rPr>
          <w:rFonts w:ascii="Times New Roman" w:eastAsia="Times New Roman" w:hAnsi="Times New Roman"/>
          <w:bCs/>
          <w:sz w:val="22"/>
          <w:szCs w:val="22"/>
        </w:rPr>
        <w:t>anche il Veneto, dal canto suo, presenta un indice di ricambio superiore alla media nazionale (1,0</w:t>
      </w:r>
      <w:r w:rsidR="00C1071C" w:rsidRPr="00C1071C">
        <w:rPr>
          <w:rFonts w:ascii="Times New Roman" w:eastAsia="Times New Roman" w:hAnsi="Times New Roman"/>
          <w:bCs/>
          <w:sz w:val="22"/>
          <w:szCs w:val="22"/>
        </w:rPr>
        <w:t>8</w:t>
      </w:r>
      <w:r w:rsidR="00B329EC" w:rsidRPr="00C1071C">
        <w:rPr>
          <w:rFonts w:ascii="Times New Roman" w:eastAsia="Times New Roman" w:hAnsi="Times New Roman"/>
          <w:bCs/>
          <w:sz w:val="22"/>
          <w:szCs w:val="22"/>
        </w:rPr>
        <w:t xml:space="preserve">) e tassi di litigiosità ben inferiori al dato </w:t>
      </w:r>
      <w:r w:rsidR="00B329EC" w:rsidRPr="00CB5757">
        <w:rPr>
          <w:rFonts w:ascii="Times New Roman" w:eastAsia="Times New Roman" w:hAnsi="Times New Roman"/>
          <w:bCs/>
          <w:sz w:val="22"/>
          <w:szCs w:val="22"/>
        </w:rPr>
        <w:t>italiano. Nel corso del 201</w:t>
      </w:r>
      <w:r w:rsidR="00CB5757" w:rsidRPr="00CB5757">
        <w:rPr>
          <w:rFonts w:ascii="Times New Roman" w:eastAsia="Times New Roman" w:hAnsi="Times New Roman"/>
          <w:bCs/>
          <w:sz w:val="22"/>
          <w:szCs w:val="22"/>
        </w:rPr>
        <w:t xml:space="preserve">9 </w:t>
      </w:r>
      <w:r w:rsidR="00B329EC" w:rsidRPr="00CB5757">
        <w:rPr>
          <w:rFonts w:ascii="Times New Roman" w:eastAsia="Times New Roman" w:hAnsi="Times New Roman"/>
          <w:bCs/>
          <w:sz w:val="22"/>
          <w:szCs w:val="22"/>
        </w:rPr>
        <w:t>i pendenti civili nella nostra regione hanno registrato una contrazione pari a -</w:t>
      </w:r>
      <w:r w:rsidR="00CB5757" w:rsidRPr="00CB5757">
        <w:rPr>
          <w:rFonts w:ascii="Times New Roman" w:eastAsia="Times New Roman" w:hAnsi="Times New Roman"/>
          <w:bCs/>
          <w:sz w:val="22"/>
          <w:szCs w:val="22"/>
        </w:rPr>
        <w:t>9,0</w:t>
      </w:r>
      <w:r w:rsidR="00B329EC" w:rsidRPr="00CB5757">
        <w:rPr>
          <w:rFonts w:ascii="Times New Roman" w:eastAsia="Times New Roman" w:hAnsi="Times New Roman"/>
          <w:bCs/>
          <w:sz w:val="22"/>
          <w:szCs w:val="22"/>
        </w:rPr>
        <w:t>%; in diminuzione anche i definiti (-</w:t>
      </w:r>
      <w:r w:rsidR="00CB5757" w:rsidRPr="00CB5757">
        <w:rPr>
          <w:rFonts w:ascii="Times New Roman" w:eastAsia="Times New Roman" w:hAnsi="Times New Roman"/>
          <w:bCs/>
          <w:sz w:val="22"/>
          <w:szCs w:val="22"/>
        </w:rPr>
        <w:t>3,0</w:t>
      </w:r>
      <w:r w:rsidR="00B329EC" w:rsidRPr="00CB5757">
        <w:rPr>
          <w:rFonts w:ascii="Times New Roman" w:eastAsia="Times New Roman" w:hAnsi="Times New Roman"/>
          <w:bCs/>
          <w:sz w:val="22"/>
          <w:szCs w:val="22"/>
        </w:rPr>
        <w:t>%). Gli iscritti sono calati di -</w:t>
      </w:r>
      <w:r w:rsidR="00CB5757" w:rsidRPr="00CB5757">
        <w:rPr>
          <w:rFonts w:ascii="Times New Roman" w:eastAsia="Times New Roman" w:hAnsi="Times New Roman"/>
          <w:bCs/>
          <w:sz w:val="22"/>
          <w:szCs w:val="22"/>
        </w:rPr>
        <w:t>1,5</w:t>
      </w:r>
      <w:r w:rsidR="00B329EC" w:rsidRPr="00CB5757">
        <w:rPr>
          <w:rFonts w:ascii="Times New Roman" w:eastAsia="Times New Roman" w:hAnsi="Times New Roman"/>
          <w:bCs/>
          <w:sz w:val="22"/>
          <w:szCs w:val="22"/>
        </w:rPr>
        <w:t>% (a fronte anche di una litigiosità più bassa).</w:t>
      </w:r>
    </w:p>
    <w:p w14:paraId="3E3C760E" w14:textId="77777777" w:rsidR="00B57781" w:rsidRPr="00CB5757" w:rsidRDefault="00B57781" w:rsidP="00B57781">
      <w:pPr>
        <w:rPr>
          <w:rFonts w:ascii="Times New Roman" w:eastAsia="Times New Roman" w:hAnsi="Times New Roman"/>
          <w:bCs/>
          <w:sz w:val="22"/>
          <w:szCs w:val="22"/>
        </w:rPr>
      </w:pPr>
    </w:p>
    <w:p w14:paraId="3089C47D" w14:textId="77777777" w:rsidR="00B57781" w:rsidRDefault="00B57781" w:rsidP="00B57781">
      <w:pPr>
        <w:rPr>
          <w:rFonts w:ascii="Times New Roman" w:eastAsia="Times New Roman" w:hAnsi="Times New Roman"/>
          <w:bCs/>
          <w:sz w:val="22"/>
          <w:szCs w:val="22"/>
        </w:rPr>
      </w:pPr>
    </w:p>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4"/>
      </w:tblGrid>
      <w:tr w:rsidR="00B57781" w:rsidRPr="006A4A75" w14:paraId="02A34DE9" w14:textId="77777777" w:rsidTr="007F4B68">
        <w:trPr>
          <w:trHeight w:val="8917"/>
          <w:jc w:val="center"/>
        </w:trPr>
        <w:tc>
          <w:tcPr>
            <w:tcW w:w="10204" w:type="dxa"/>
            <w:tcBorders>
              <w:top w:val="nil"/>
              <w:left w:val="nil"/>
              <w:bottom w:val="nil"/>
              <w:right w:val="nil"/>
            </w:tcBorders>
            <w:shd w:val="clear" w:color="auto" w:fill="auto"/>
          </w:tcPr>
          <w:tbl>
            <w:tblPr>
              <w:tblW w:w="9381" w:type="dxa"/>
              <w:jc w:val="center"/>
              <w:tblCellMar>
                <w:left w:w="70" w:type="dxa"/>
                <w:right w:w="70" w:type="dxa"/>
              </w:tblCellMar>
              <w:tblLook w:val="04A0" w:firstRow="1" w:lastRow="0" w:firstColumn="1" w:lastColumn="0" w:noHBand="0" w:noVBand="1"/>
            </w:tblPr>
            <w:tblGrid>
              <w:gridCol w:w="3133"/>
              <w:gridCol w:w="992"/>
              <w:gridCol w:w="992"/>
              <w:gridCol w:w="992"/>
              <w:gridCol w:w="1134"/>
              <w:gridCol w:w="1100"/>
              <w:gridCol w:w="1038"/>
            </w:tblGrid>
            <w:tr w:rsidR="007F4B68" w:rsidRPr="007F4B68" w14:paraId="3172E61B" w14:textId="77777777" w:rsidTr="007F4B68">
              <w:trPr>
                <w:trHeight w:val="235"/>
                <w:jc w:val="center"/>
              </w:trPr>
              <w:tc>
                <w:tcPr>
                  <w:tcW w:w="9381" w:type="dxa"/>
                  <w:gridSpan w:val="7"/>
                  <w:tcBorders>
                    <w:top w:val="nil"/>
                    <w:left w:val="nil"/>
                    <w:bottom w:val="nil"/>
                    <w:right w:val="nil"/>
                  </w:tcBorders>
                  <w:shd w:val="clear" w:color="000000" w:fill="FFFFFF"/>
                  <w:noWrap/>
                  <w:vAlign w:val="center"/>
                  <w:hideMark/>
                </w:tcPr>
                <w:p w14:paraId="3043BB3D" w14:textId="77777777" w:rsidR="007F4B68" w:rsidRPr="007F4B68" w:rsidRDefault="007F4B68" w:rsidP="007F4B68">
                  <w:pPr>
                    <w:jc w:val="center"/>
                    <w:rPr>
                      <w:rFonts w:ascii="Arial Narrow" w:eastAsia="Times New Roman" w:hAnsi="Arial Narrow"/>
                      <w:b/>
                      <w:bCs/>
                      <w:color w:val="000000"/>
                      <w:sz w:val="20"/>
                    </w:rPr>
                  </w:pPr>
                  <w:r w:rsidRPr="007F4B68">
                    <w:rPr>
                      <w:rFonts w:ascii="Arial Narrow" w:eastAsia="Times New Roman" w:hAnsi="Arial Narrow"/>
                      <w:b/>
                      <w:bCs/>
                      <w:color w:val="000000"/>
                      <w:sz w:val="20"/>
                    </w:rPr>
                    <w:t xml:space="preserve">Procedimenti iscritti, definiti e pendenti: valori medi </w:t>
                  </w:r>
                </w:p>
              </w:tc>
            </w:tr>
            <w:tr w:rsidR="007F4B68" w:rsidRPr="007F4B68" w14:paraId="33BB93EF" w14:textId="77777777" w:rsidTr="007F4B68">
              <w:trPr>
                <w:trHeight w:val="235"/>
                <w:jc w:val="center"/>
              </w:trPr>
              <w:tc>
                <w:tcPr>
                  <w:tcW w:w="9381" w:type="dxa"/>
                  <w:gridSpan w:val="7"/>
                  <w:tcBorders>
                    <w:top w:val="nil"/>
                    <w:left w:val="nil"/>
                    <w:bottom w:val="single" w:sz="4" w:space="0" w:color="auto"/>
                    <w:right w:val="nil"/>
                  </w:tcBorders>
                  <w:shd w:val="clear" w:color="000000" w:fill="FFFFFF"/>
                  <w:noWrap/>
                  <w:vAlign w:val="center"/>
                  <w:hideMark/>
                </w:tcPr>
                <w:p w14:paraId="1FF27692" w14:textId="77777777" w:rsidR="007F4B68" w:rsidRPr="007F4B68" w:rsidRDefault="007F4B68" w:rsidP="007F4B68">
                  <w:pPr>
                    <w:jc w:val="center"/>
                    <w:rPr>
                      <w:rFonts w:ascii="Arial Narrow" w:eastAsia="Times New Roman" w:hAnsi="Arial Narrow"/>
                      <w:color w:val="000000"/>
                      <w:sz w:val="20"/>
                    </w:rPr>
                  </w:pPr>
                  <w:r w:rsidRPr="007F4B68">
                    <w:rPr>
                      <w:rFonts w:ascii="Arial Narrow" w:eastAsia="Times New Roman" w:hAnsi="Arial Narrow"/>
                      <w:color w:val="000000"/>
                      <w:sz w:val="20"/>
                    </w:rPr>
                    <w:t>Dati al 31.12.2019. Area civile (SICIC + SIECIC)</w:t>
                  </w:r>
                </w:p>
              </w:tc>
            </w:tr>
            <w:tr w:rsidR="007F4B68" w:rsidRPr="007F4B68" w14:paraId="65E43938" w14:textId="77777777" w:rsidTr="007F4B68">
              <w:trPr>
                <w:trHeight w:val="382"/>
                <w:jc w:val="center"/>
              </w:trPr>
              <w:tc>
                <w:tcPr>
                  <w:tcW w:w="3133" w:type="dxa"/>
                  <w:tcBorders>
                    <w:top w:val="nil"/>
                    <w:left w:val="nil"/>
                    <w:bottom w:val="nil"/>
                    <w:right w:val="nil"/>
                  </w:tcBorders>
                  <w:shd w:val="clear" w:color="000000" w:fill="FFFFFF"/>
                  <w:noWrap/>
                  <w:vAlign w:val="center"/>
                  <w:hideMark/>
                </w:tcPr>
                <w:p w14:paraId="3E2709F2" w14:textId="77777777" w:rsidR="007F4B68" w:rsidRPr="007F4B68" w:rsidRDefault="007F4B68" w:rsidP="007F4B68">
                  <w:pPr>
                    <w:jc w:val="center"/>
                    <w:rPr>
                      <w:rFonts w:ascii="Arial Narrow" w:eastAsia="Times New Roman" w:hAnsi="Arial Narrow"/>
                      <w:color w:val="000000"/>
                      <w:sz w:val="18"/>
                      <w:szCs w:val="18"/>
                    </w:rPr>
                  </w:pPr>
                  <w:r w:rsidRPr="007F4B68">
                    <w:rPr>
                      <w:rFonts w:ascii="Arial Narrow" w:eastAsia="Times New Roman" w:hAnsi="Arial Narrow"/>
                      <w:color w:val="000000"/>
                      <w:sz w:val="18"/>
                      <w:szCs w:val="18"/>
                    </w:rPr>
                    <w:t> </w:t>
                  </w:r>
                </w:p>
              </w:tc>
              <w:tc>
                <w:tcPr>
                  <w:tcW w:w="1984" w:type="dxa"/>
                  <w:gridSpan w:val="2"/>
                  <w:tcBorders>
                    <w:top w:val="single" w:sz="4" w:space="0" w:color="auto"/>
                    <w:left w:val="nil"/>
                    <w:bottom w:val="nil"/>
                    <w:right w:val="single" w:sz="4" w:space="0" w:color="000000"/>
                  </w:tcBorders>
                  <w:shd w:val="clear" w:color="000000" w:fill="FFFFFF"/>
                  <w:noWrap/>
                  <w:vAlign w:val="center"/>
                  <w:hideMark/>
                </w:tcPr>
                <w:p w14:paraId="7AB565BF" w14:textId="77777777" w:rsidR="007F4B68" w:rsidRPr="007F4B68" w:rsidRDefault="007F4B68" w:rsidP="007F4B68">
                  <w:pPr>
                    <w:jc w:val="center"/>
                    <w:rPr>
                      <w:rFonts w:ascii="Arial Narrow" w:eastAsia="Times New Roman" w:hAnsi="Arial Narrow"/>
                      <w:b/>
                      <w:bCs/>
                      <w:color w:val="000000"/>
                      <w:sz w:val="18"/>
                      <w:szCs w:val="18"/>
                    </w:rPr>
                  </w:pPr>
                  <w:r w:rsidRPr="007F4B68">
                    <w:rPr>
                      <w:rFonts w:ascii="Arial Narrow" w:eastAsia="Times New Roman" w:hAnsi="Arial Narrow"/>
                      <w:b/>
                      <w:bCs/>
                      <w:color w:val="000000"/>
                      <w:sz w:val="18"/>
                      <w:szCs w:val="18"/>
                    </w:rPr>
                    <w:t>Iscritti</w:t>
                  </w:r>
                </w:p>
              </w:tc>
              <w:tc>
                <w:tcPr>
                  <w:tcW w:w="2126" w:type="dxa"/>
                  <w:gridSpan w:val="2"/>
                  <w:tcBorders>
                    <w:top w:val="single" w:sz="4" w:space="0" w:color="auto"/>
                    <w:left w:val="nil"/>
                    <w:bottom w:val="nil"/>
                    <w:right w:val="single" w:sz="4" w:space="0" w:color="000000"/>
                  </w:tcBorders>
                  <w:shd w:val="clear" w:color="000000" w:fill="FFFFFF"/>
                  <w:noWrap/>
                  <w:vAlign w:val="center"/>
                  <w:hideMark/>
                </w:tcPr>
                <w:p w14:paraId="1C0D529D" w14:textId="77777777" w:rsidR="007F4B68" w:rsidRPr="007F4B68" w:rsidRDefault="007F4B68" w:rsidP="007F4B68">
                  <w:pPr>
                    <w:jc w:val="center"/>
                    <w:rPr>
                      <w:rFonts w:ascii="Arial Narrow" w:eastAsia="Times New Roman" w:hAnsi="Arial Narrow"/>
                      <w:b/>
                      <w:bCs/>
                      <w:color w:val="000000"/>
                      <w:sz w:val="18"/>
                      <w:szCs w:val="18"/>
                    </w:rPr>
                  </w:pPr>
                  <w:r w:rsidRPr="007F4B68">
                    <w:rPr>
                      <w:rFonts w:ascii="Arial Narrow" w:eastAsia="Times New Roman" w:hAnsi="Arial Narrow"/>
                      <w:b/>
                      <w:bCs/>
                      <w:color w:val="000000"/>
                      <w:sz w:val="18"/>
                      <w:szCs w:val="18"/>
                    </w:rPr>
                    <w:t>Definiti</w:t>
                  </w:r>
                </w:p>
              </w:tc>
              <w:tc>
                <w:tcPr>
                  <w:tcW w:w="2138" w:type="dxa"/>
                  <w:gridSpan w:val="2"/>
                  <w:tcBorders>
                    <w:top w:val="single" w:sz="4" w:space="0" w:color="auto"/>
                    <w:left w:val="nil"/>
                    <w:bottom w:val="nil"/>
                    <w:right w:val="nil"/>
                  </w:tcBorders>
                  <w:shd w:val="clear" w:color="000000" w:fill="FFFFFF"/>
                  <w:noWrap/>
                  <w:vAlign w:val="center"/>
                  <w:hideMark/>
                </w:tcPr>
                <w:p w14:paraId="46271F2F" w14:textId="77777777" w:rsidR="007F4B68" w:rsidRPr="007F4B68" w:rsidRDefault="007F4B68" w:rsidP="007F4B68">
                  <w:pPr>
                    <w:jc w:val="center"/>
                    <w:rPr>
                      <w:rFonts w:ascii="Arial Narrow" w:eastAsia="Times New Roman" w:hAnsi="Arial Narrow"/>
                      <w:b/>
                      <w:bCs/>
                      <w:color w:val="000000"/>
                      <w:sz w:val="18"/>
                      <w:szCs w:val="18"/>
                    </w:rPr>
                  </w:pPr>
                  <w:r w:rsidRPr="007F4B68">
                    <w:rPr>
                      <w:rFonts w:ascii="Arial Narrow" w:eastAsia="Times New Roman" w:hAnsi="Arial Narrow"/>
                      <w:b/>
                      <w:bCs/>
                      <w:color w:val="000000"/>
                      <w:sz w:val="18"/>
                      <w:szCs w:val="18"/>
                    </w:rPr>
                    <w:t>Pendenti</w:t>
                  </w:r>
                </w:p>
              </w:tc>
            </w:tr>
            <w:tr w:rsidR="007F4B68" w:rsidRPr="007F4B68" w14:paraId="24A913C8" w14:textId="77777777" w:rsidTr="007F4B68">
              <w:trPr>
                <w:trHeight w:val="340"/>
                <w:jc w:val="center"/>
              </w:trPr>
              <w:tc>
                <w:tcPr>
                  <w:tcW w:w="3133" w:type="dxa"/>
                  <w:tcBorders>
                    <w:top w:val="nil"/>
                    <w:left w:val="nil"/>
                    <w:bottom w:val="single" w:sz="4" w:space="0" w:color="auto"/>
                    <w:right w:val="nil"/>
                  </w:tcBorders>
                  <w:shd w:val="clear" w:color="000000" w:fill="FFFFFF"/>
                  <w:noWrap/>
                  <w:vAlign w:val="center"/>
                  <w:hideMark/>
                </w:tcPr>
                <w:p w14:paraId="7F740FCD" w14:textId="77777777" w:rsidR="007F4B68" w:rsidRPr="007F4B68" w:rsidRDefault="007F4B68" w:rsidP="007F4B68">
                  <w:pPr>
                    <w:rPr>
                      <w:rFonts w:ascii="Arial Narrow" w:eastAsia="Times New Roman" w:hAnsi="Arial Narrow"/>
                      <w:b/>
                      <w:bCs/>
                      <w:color w:val="000000"/>
                      <w:sz w:val="18"/>
                      <w:szCs w:val="18"/>
                    </w:rPr>
                  </w:pPr>
                  <w:r w:rsidRPr="007F4B68">
                    <w:rPr>
                      <w:rFonts w:ascii="Arial Narrow" w:eastAsia="Times New Roman" w:hAnsi="Arial Narrow"/>
                      <w:b/>
                      <w:bCs/>
                      <w:color w:val="000000"/>
                      <w:sz w:val="18"/>
                      <w:szCs w:val="18"/>
                    </w:rPr>
                    <w:t> </w:t>
                  </w:r>
                </w:p>
              </w:tc>
              <w:tc>
                <w:tcPr>
                  <w:tcW w:w="992" w:type="dxa"/>
                  <w:tcBorders>
                    <w:top w:val="nil"/>
                    <w:left w:val="nil"/>
                    <w:bottom w:val="single" w:sz="4" w:space="0" w:color="auto"/>
                    <w:right w:val="nil"/>
                  </w:tcBorders>
                  <w:shd w:val="clear" w:color="000000" w:fill="FFFFFF"/>
                  <w:vAlign w:val="center"/>
                  <w:hideMark/>
                </w:tcPr>
                <w:p w14:paraId="228F3258" w14:textId="77777777" w:rsidR="007F4B68" w:rsidRPr="007F4B68" w:rsidRDefault="007F4B68" w:rsidP="007F4B68">
                  <w:pPr>
                    <w:jc w:val="right"/>
                    <w:rPr>
                      <w:rFonts w:ascii="Arial Narrow" w:eastAsia="Times New Roman" w:hAnsi="Arial Narrow"/>
                      <w:b/>
                      <w:bCs/>
                      <w:color w:val="000000"/>
                      <w:sz w:val="18"/>
                      <w:szCs w:val="18"/>
                    </w:rPr>
                  </w:pPr>
                  <w:r w:rsidRPr="007F4B68">
                    <w:rPr>
                      <w:rFonts w:ascii="Arial Narrow" w:eastAsia="Times New Roman" w:hAnsi="Arial Narrow"/>
                      <w:b/>
                      <w:bCs/>
                      <w:color w:val="000000"/>
                      <w:sz w:val="18"/>
                      <w:szCs w:val="18"/>
                    </w:rPr>
                    <w:t>Valori medi</w:t>
                  </w:r>
                </w:p>
              </w:tc>
              <w:tc>
                <w:tcPr>
                  <w:tcW w:w="992" w:type="dxa"/>
                  <w:tcBorders>
                    <w:top w:val="nil"/>
                    <w:left w:val="nil"/>
                    <w:bottom w:val="single" w:sz="4" w:space="0" w:color="auto"/>
                    <w:right w:val="single" w:sz="4" w:space="0" w:color="auto"/>
                  </w:tcBorders>
                  <w:shd w:val="clear" w:color="000000" w:fill="FFFFFF"/>
                  <w:vAlign w:val="center"/>
                  <w:hideMark/>
                </w:tcPr>
                <w:p w14:paraId="6A8B3202" w14:textId="77777777" w:rsidR="007F4B68" w:rsidRPr="007F4B68" w:rsidRDefault="007F4B68" w:rsidP="007F4B68">
                  <w:pPr>
                    <w:jc w:val="right"/>
                    <w:rPr>
                      <w:rFonts w:ascii="Arial Narrow" w:eastAsia="Times New Roman" w:hAnsi="Arial Narrow"/>
                      <w:b/>
                      <w:bCs/>
                      <w:color w:val="000000"/>
                      <w:sz w:val="18"/>
                      <w:szCs w:val="18"/>
                    </w:rPr>
                  </w:pPr>
                  <w:proofErr w:type="spellStart"/>
                  <w:r w:rsidRPr="007F4B68">
                    <w:rPr>
                      <w:rFonts w:ascii="Arial Narrow" w:eastAsia="Times New Roman" w:hAnsi="Arial Narrow"/>
                      <w:b/>
                      <w:bCs/>
                      <w:color w:val="000000"/>
                      <w:sz w:val="18"/>
                      <w:szCs w:val="18"/>
                    </w:rPr>
                    <w:t>Var</w:t>
                  </w:r>
                  <w:proofErr w:type="spellEnd"/>
                  <w:r w:rsidRPr="007F4B68">
                    <w:rPr>
                      <w:rFonts w:ascii="Arial Narrow" w:eastAsia="Times New Roman" w:hAnsi="Arial Narrow"/>
                      <w:b/>
                      <w:bCs/>
                      <w:color w:val="000000"/>
                      <w:sz w:val="18"/>
                      <w:szCs w:val="18"/>
                    </w:rPr>
                    <w:t>. % 2019 su 2018</w:t>
                  </w:r>
                </w:p>
              </w:tc>
              <w:tc>
                <w:tcPr>
                  <w:tcW w:w="992" w:type="dxa"/>
                  <w:tcBorders>
                    <w:top w:val="nil"/>
                    <w:left w:val="nil"/>
                    <w:bottom w:val="single" w:sz="4" w:space="0" w:color="auto"/>
                    <w:right w:val="nil"/>
                  </w:tcBorders>
                  <w:shd w:val="clear" w:color="000000" w:fill="FFFFFF"/>
                  <w:vAlign w:val="center"/>
                  <w:hideMark/>
                </w:tcPr>
                <w:p w14:paraId="790A60F9" w14:textId="77777777" w:rsidR="007F4B68" w:rsidRPr="007F4B68" w:rsidRDefault="007F4B68" w:rsidP="007F4B68">
                  <w:pPr>
                    <w:jc w:val="right"/>
                    <w:rPr>
                      <w:rFonts w:ascii="Arial Narrow" w:eastAsia="Times New Roman" w:hAnsi="Arial Narrow"/>
                      <w:b/>
                      <w:bCs/>
                      <w:color w:val="000000"/>
                      <w:sz w:val="18"/>
                      <w:szCs w:val="18"/>
                    </w:rPr>
                  </w:pPr>
                  <w:r w:rsidRPr="007F4B68">
                    <w:rPr>
                      <w:rFonts w:ascii="Arial Narrow" w:eastAsia="Times New Roman" w:hAnsi="Arial Narrow"/>
                      <w:b/>
                      <w:bCs/>
                      <w:color w:val="000000"/>
                      <w:sz w:val="18"/>
                      <w:szCs w:val="18"/>
                    </w:rPr>
                    <w:t>Valori medi</w:t>
                  </w:r>
                </w:p>
              </w:tc>
              <w:tc>
                <w:tcPr>
                  <w:tcW w:w="1134" w:type="dxa"/>
                  <w:tcBorders>
                    <w:top w:val="nil"/>
                    <w:left w:val="nil"/>
                    <w:bottom w:val="single" w:sz="4" w:space="0" w:color="auto"/>
                    <w:right w:val="single" w:sz="4" w:space="0" w:color="auto"/>
                  </w:tcBorders>
                  <w:shd w:val="clear" w:color="000000" w:fill="FFFFFF"/>
                  <w:vAlign w:val="center"/>
                  <w:hideMark/>
                </w:tcPr>
                <w:p w14:paraId="1E372007" w14:textId="77777777" w:rsidR="007F4B68" w:rsidRPr="007F4B68" w:rsidRDefault="007F4B68" w:rsidP="007F4B68">
                  <w:pPr>
                    <w:jc w:val="right"/>
                    <w:rPr>
                      <w:rFonts w:ascii="Arial Narrow" w:eastAsia="Times New Roman" w:hAnsi="Arial Narrow"/>
                      <w:b/>
                      <w:bCs/>
                      <w:color w:val="000000"/>
                      <w:sz w:val="18"/>
                      <w:szCs w:val="18"/>
                    </w:rPr>
                  </w:pPr>
                  <w:proofErr w:type="spellStart"/>
                  <w:r w:rsidRPr="007F4B68">
                    <w:rPr>
                      <w:rFonts w:ascii="Arial Narrow" w:eastAsia="Times New Roman" w:hAnsi="Arial Narrow"/>
                      <w:b/>
                      <w:bCs/>
                      <w:color w:val="000000"/>
                      <w:sz w:val="18"/>
                      <w:szCs w:val="18"/>
                    </w:rPr>
                    <w:t>Var</w:t>
                  </w:r>
                  <w:proofErr w:type="spellEnd"/>
                  <w:r w:rsidRPr="007F4B68">
                    <w:rPr>
                      <w:rFonts w:ascii="Arial Narrow" w:eastAsia="Times New Roman" w:hAnsi="Arial Narrow"/>
                      <w:b/>
                      <w:bCs/>
                      <w:color w:val="000000"/>
                      <w:sz w:val="18"/>
                      <w:szCs w:val="18"/>
                    </w:rPr>
                    <w:t>. % 2019 su 2018</w:t>
                  </w:r>
                </w:p>
              </w:tc>
              <w:tc>
                <w:tcPr>
                  <w:tcW w:w="1100" w:type="dxa"/>
                  <w:tcBorders>
                    <w:top w:val="nil"/>
                    <w:left w:val="nil"/>
                    <w:bottom w:val="single" w:sz="4" w:space="0" w:color="auto"/>
                    <w:right w:val="nil"/>
                  </w:tcBorders>
                  <w:shd w:val="clear" w:color="000000" w:fill="FFFFFF"/>
                  <w:vAlign w:val="center"/>
                  <w:hideMark/>
                </w:tcPr>
                <w:p w14:paraId="43D471DA" w14:textId="77777777" w:rsidR="007F4B68" w:rsidRPr="007F4B68" w:rsidRDefault="007F4B68" w:rsidP="007F4B68">
                  <w:pPr>
                    <w:jc w:val="right"/>
                    <w:rPr>
                      <w:rFonts w:ascii="Arial Narrow" w:eastAsia="Times New Roman" w:hAnsi="Arial Narrow"/>
                      <w:b/>
                      <w:bCs/>
                      <w:color w:val="000000"/>
                      <w:sz w:val="18"/>
                      <w:szCs w:val="18"/>
                    </w:rPr>
                  </w:pPr>
                  <w:r w:rsidRPr="007F4B68">
                    <w:rPr>
                      <w:rFonts w:ascii="Arial Narrow" w:eastAsia="Times New Roman" w:hAnsi="Arial Narrow"/>
                      <w:b/>
                      <w:bCs/>
                      <w:color w:val="000000"/>
                      <w:sz w:val="18"/>
                      <w:szCs w:val="18"/>
                    </w:rPr>
                    <w:t>Valori medi</w:t>
                  </w:r>
                </w:p>
              </w:tc>
              <w:tc>
                <w:tcPr>
                  <w:tcW w:w="1038" w:type="dxa"/>
                  <w:tcBorders>
                    <w:top w:val="nil"/>
                    <w:left w:val="nil"/>
                    <w:bottom w:val="single" w:sz="4" w:space="0" w:color="auto"/>
                    <w:right w:val="nil"/>
                  </w:tcBorders>
                  <w:shd w:val="clear" w:color="000000" w:fill="FFFFFF"/>
                  <w:vAlign w:val="center"/>
                  <w:hideMark/>
                </w:tcPr>
                <w:p w14:paraId="482092B5" w14:textId="77777777" w:rsidR="007F4B68" w:rsidRPr="007F4B68" w:rsidRDefault="007F4B68" w:rsidP="007F4B68">
                  <w:pPr>
                    <w:jc w:val="right"/>
                    <w:rPr>
                      <w:rFonts w:ascii="Arial Narrow" w:eastAsia="Times New Roman" w:hAnsi="Arial Narrow"/>
                      <w:b/>
                      <w:bCs/>
                      <w:color w:val="000000"/>
                      <w:sz w:val="18"/>
                      <w:szCs w:val="18"/>
                    </w:rPr>
                  </w:pPr>
                  <w:proofErr w:type="spellStart"/>
                  <w:r w:rsidRPr="007F4B68">
                    <w:rPr>
                      <w:rFonts w:ascii="Arial Narrow" w:eastAsia="Times New Roman" w:hAnsi="Arial Narrow"/>
                      <w:b/>
                      <w:bCs/>
                      <w:color w:val="000000"/>
                      <w:sz w:val="18"/>
                      <w:szCs w:val="18"/>
                    </w:rPr>
                    <w:t>Var</w:t>
                  </w:r>
                  <w:proofErr w:type="spellEnd"/>
                  <w:r w:rsidRPr="007F4B68">
                    <w:rPr>
                      <w:rFonts w:ascii="Arial Narrow" w:eastAsia="Times New Roman" w:hAnsi="Arial Narrow"/>
                      <w:b/>
                      <w:bCs/>
                      <w:color w:val="000000"/>
                      <w:sz w:val="18"/>
                      <w:szCs w:val="18"/>
                    </w:rPr>
                    <w:t>. % 2019 su 2018</w:t>
                  </w:r>
                </w:p>
              </w:tc>
            </w:tr>
            <w:tr w:rsidR="007F4B68" w:rsidRPr="007F4B68" w14:paraId="50E47B8D"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056893F6"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Ancona</w:t>
                  </w:r>
                </w:p>
              </w:tc>
              <w:tc>
                <w:tcPr>
                  <w:tcW w:w="992" w:type="dxa"/>
                  <w:tcBorders>
                    <w:top w:val="nil"/>
                    <w:left w:val="nil"/>
                    <w:bottom w:val="nil"/>
                    <w:right w:val="nil"/>
                  </w:tcBorders>
                  <w:shd w:val="clear" w:color="000000" w:fill="FFFFFF"/>
                  <w:noWrap/>
                  <w:vAlign w:val="center"/>
                  <w:hideMark/>
                </w:tcPr>
                <w:p w14:paraId="1800EF9B"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7.493</w:t>
                  </w:r>
                </w:p>
              </w:tc>
              <w:tc>
                <w:tcPr>
                  <w:tcW w:w="992" w:type="dxa"/>
                  <w:tcBorders>
                    <w:top w:val="nil"/>
                    <w:left w:val="nil"/>
                    <w:bottom w:val="nil"/>
                    <w:right w:val="single" w:sz="4" w:space="0" w:color="auto"/>
                  </w:tcBorders>
                  <w:shd w:val="clear" w:color="000000" w:fill="FFFFFF"/>
                  <w:noWrap/>
                  <w:vAlign w:val="center"/>
                  <w:hideMark/>
                </w:tcPr>
                <w:p w14:paraId="76F4B95D"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5,0</w:t>
                  </w:r>
                </w:p>
              </w:tc>
              <w:tc>
                <w:tcPr>
                  <w:tcW w:w="992" w:type="dxa"/>
                  <w:tcBorders>
                    <w:top w:val="nil"/>
                    <w:left w:val="nil"/>
                    <w:bottom w:val="nil"/>
                    <w:right w:val="nil"/>
                  </w:tcBorders>
                  <w:shd w:val="clear" w:color="000000" w:fill="FFFFFF"/>
                  <w:noWrap/>
                  <w:vAlign w:val="center"/>
                  <w:hideMark/>
                </w:tcPr>
                <w:p w14:paraId="25781D7F"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7.961</w:t>
                  </w:r>
                </w:p>
              </w:tc>
              <w:tc>
                <w:tcPr>
                  <w:tcW w:w="1134" w:type="dxa"/>
                  <w:tcBorders>
                    <w:top w:val="nil"/>
                    <w:left w:val="nil"/>
                    <w:bottom w:val="nil"/>
                    <w:right w:val="single" w:sz="4" w:space="0" w:color="auto"/>
                  </w:tcBorders>
                  <w:shd w:val="clear" w:color="000000" w:fill="FFFFFF"/>
                  <w:noWrap/>
                  <w:vAlign w:val="center"/>
                  <w:hideMark/>
                </w:tcPr>
                <w:p w14:paraId="0C105C98"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0,9</w:t>
                  </w:r>
                </w:p>
              </w:tc>
              <w:tc>
                <w:tcPr>
                  <w:tcW w:w="1100" w:type="dxa"/>
                  <w:tcBorders>
                    <w:top w:val="nil"/>
                    <w:left w:val="nil"/>
                    <w:bottom w:val="nil"/>
                    <w:right w:val="nil"/>
                  </w:tcBorders>
                  <w:shd w:val="clear" w:color="000000" w:fill="FFFFFF"/>
                  <w:noWrap/>
                  <w:vAlign w:val="center"/>
                  <w:hideMark/>
                </w:tcPr>
                <w:p w14:paraId="6ABCE352"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6.482 </w:t>
                  </w:r>
                </w:p>
              </w:tc>
              <w:tc>
                <w:tcPr>
                  <w:tcW w:w="1038" w:type="dxa"/>
                  <w:tcBorders>
                    <w:top w:val="nil"/>
                    <w:left w:val="nil"/>
                    <w:bottom w:val="nil"/>
                    <w:right w:val="nil"/>
                  </w:tcBorders>
                  <w:shd w:val="clear" w:color="000000" w:fill="FFFFFF"/>
                  <w:noWrap/>
                  <w:vAlign w:val="center"/>
                  <w:hideMark/>
                </w:tcPr>
                <w:p w14:paraId="6B69B22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-5,3</w:t>
                  </w:r>
                </w:p>
              </w:tc>
            </w:tr>
            <w:tr w:rsidR="007F4B68" w:rsidRPr="007F4B68" w14:paraId="4D6311F0"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6864B3F3"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Bari</w:t>
                  </w:r>
                </w:p>
              </w:tc>
              <w:tc>
                <w:tcPr>
                  <w:tcW w:w="992" w:type="dxa"/>
                  <w:tcBorders>
                    <w:top w:val="nil"/>
                    <w:left w:val="nil"/>
                    <w:bottom w:val="nil"/>
                    <w:right w:val="nil"/>
                  </w:tcBorders>
                  <w:shd w:val="clear" w:color="000000" w:fill="FFFFFF"/>
                  <w:noWrap/>
                  <w:vAlign w:val="center"/>
                  <w:hideMark/>
                </w:tcPr>
                <w:p w14:paraId="7A586869"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25.477</w:t>
                  </w:r>
                </w:p>
              </w:tc>
              <w:tc>
                <w:tcPr>
                  <w:tcW w:w="992" w:type="dxa"/>
                  <w:tcBorders>
                    <w:top w:val="nil"/>
                    <w:left w:val="nil"/>
                    <w:bottom w:val="nil"/>
                    <w:right w:val="single" w:sz="4" w:space="0" w:color="auto"/>
                  </w:tcBorders>
                  <w:shd w:val="clear" w:color="000000" w:fill="FFFFFF"/>
                  <w:noWrap/>
                  <w:vAlign w:val="center"/>
                  <w:hideMark/>
                </w:tcPr>
                <w:p w14:paraId="2CAA7D01"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-0,4</w:t>
                  </w:r>
                </w:p>
              </w:tc>
              <w:tc>
                <w:tcPr>
                  <w:tcW w:w="992" w:type="dxa"/>
                  <w:tcBorders>
                    <w:top w:val="nil"/>
                    <w:left w:val="nil"/>
                    <w:bottom w:val="nil"/>
                    <w:right w:val="nil"/>
                  </w:tcBorders>
                  <w:shd w:val="clear" w:color="000000" w:fill="FFFFFF"/>
                  <w:noWrap/>
                  <w:vAlign w:val="center"/>
                  <w:hideMark/>
                </w:tcPr>
                <w:p w14:paraId="238A68C1"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27.619</w:t>
                  </w:r>
                </w:p>
              </w:tc>
              <w:tc>
                <w:tcPr>
                  <w:tcW w:w="1134" w:type="dxa"/>
                  <w:tcBorders>
                    <w:top w:val="nil"/>
                    <w:left w:val="nil"/>
                    <w:bottom w:val="nil"/>
                    <w:right w:val="single" w:sz="4" w:space="0" w:color="auto"/>
                  </w:tcBorders>
                  <w:shd w:val="clear" w:color="000000" w:fill="FFFFFF"/>
                  <w:noWrap/>
                  <w:vAlign w:val="center"/>
                  <w:hideMark/>
                </w:tcPr>
                <w:p w14:paraId="0FE1825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-6,2</w:t>
                  </w:r>
                </w:p>
              </w:tc>
              <w:tc>
                <w:tcPr>
                  <w:tcW w:w="1100" w:type="dxa"/>
                  <w:tcBorders>
                    <w:top w:val="nil"/>
                    <w:left w:val="nil"/>
                    <w:bottom w:val="nil"/>
                    <w:right w:val="nil"/>
                  </w:tcBorders>
                  <w:shd w:val="clear" w:color="000000" w:fill="FFFFFF"/>
                  <w:noWrap/>
                  <w:vAlign w:val="center"/>
                  <w:hideMark/>
                </w:tcPr>
                <w:p w14:paraId="59520F5B"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36.882 </w:t>
                  </w:r>
                </w:p>
              </w:tc>
              <w:tc>
                <w:tcPr>
                  <w:tcW w:w="1038" w:type="dxa"/>
                  <w:tcBorders>
                    <w:top w:val="nil"/>
                    <w:left w:val="nil"/>
                    <w:bottom w:val="nil"/>
                    <w:right w:val="nil"/>
                  </w:tcBorders>
                  <w:shd w:val="clear" w:color="000000" w:fill="FFFFFF"/>
                  <w:noWrap/>
                  <w:vAlign w:val="center"/>
                  <w:hideMark/>
                </w:tcPr>
                <w:p w14:paraId="3C240866"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-4,5</w:t>
                  </w:r>
                </w:p>
              </w:tc>
            </w:tr>
            <w:tr w:rsidR="007F4B68" w:rsidRPr="007F4B68" w14:paraId="69A57A58"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6CB3F8B4"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Bologna</w:t>
                  </w:r>
                </w:p>
              </w:tc>
              <w:tc>
                <w:tcPr>
                  <w:tcW w:w="992" w:type="dxa"/>
                  <w:tcBorders>
                    <w:top w:val="nil"/>
                    <w:left w:val="nil"/>
                    <w:bottom w:val="nil"/>
                    <w:right w:val="nil"/>
                  </w:tcBorders>
                  <w:shd w:val="clear" w:color="000000" w:fill="FFFFFF"/>
                  <w:noWrap/>
                  <w:vAlign w:val="center"/>
                  <w:hideMark/>
                </w:tcPr>
                <w:p w14:paraId="4F590D65"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13.249</w:t>
                  </w:r>
                </w:p>
              </w:tc>
              <w:tc>
                <w:tcPr>
                  <w:tcW w:w="992" w:type="dxa"/>
                  <w:tcBorders>
                    <w:top w:val="nil"/>
                    <w:left w:val="nil"/>
                    <w:bottom w:val="nil"/>
                    <w:right w:val="single" w:sz="4" w:space="0" w:color="auto"/>
                  </w:tcBorders>
                  <w:shd w:val="clear" w:color="000000" w:fill="FFFFFF"/>
                  <w:noWrap/>
                  <w:vAlign w:val="center"/>
                  <w:hideMark/>
                </w:tcPr>
                <w:p w14:paraId="2663CD36"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0,0</w:t>
                  </w:r>
                </w:p>
              </w:tc>
              <w:tc>
                <w:tcPr>
                  <w:tcW w:w="992" w:type="dxa"/>
                  <w:tcBorders>
                    <w:top w:val="nil"/>
                    <w:left w:val="nil"/>
                    <w:bottom w:val="nil"/>
                    <w:right w:val="nil"/>
                  </w:tcBorders>
                  <w:shd w:val="clear" w:color="000000" w:fill="FFFFFF"/>
                  <w:noWrap/>
                  <w:vAlign w:val="center"/>
                  <w:hideMark/>
                </w:tcPr>
                <w:p w14:paraId="5DC44B36"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13.806</w:t>
                  </w:r>
                </w:p>
              </w:tc>
              <w:tc>
                <w:tcPr>
                  <w:tcW w:w="1134" w:type="dxa"/>
                  <w:tcBorders>
                    <w:top w:val="nil"/>
                    <w:left w:val="nil"/>
                    <w:bottom w:val="nil"/>
                    <w:right w:val="single" w:sz="4" w:space="0" w:color="auto"/>
                  </w:tcBorders>
                  <w:shd w:val="clear" w:color="000000" w:fill="FFFFFF"/>
                  <w:noWrap/>
                  <w:vAlign w:val="center"/>
                  <w:hideMark/>
                </w:tcPr>
                <w:p w14:paraId="4E86321B"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-2,5</w:t>
                  </w:r>
                </w:p>
              </w:tc>
              <w:tc>
                <w:tcPr>
                  <w:tcW w:w="1100" w:type="dxa"/>
                  <w:tcBorders>
                    <w:top w:val="nil"/>
                    <w:left w:val="nil"/>
                    <w:bottom w:val="nil"/>
                    <w:right w:val="nil"/>
                  </w:tcBorders>
                  <w:shd w:val="clear" w:color="000000" w:fill="FFFFFF"/>
                  <w:noWrap/>
                  <w:vAlign w:val="center"/>
                  <w:hideMark/>
                </w:tcPr>
                <w:p w14:paraId="0D3D0756"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8.716 </w:t>
                  </w:r>
                </w:p>
              </w:tc>
              <w:tc>
                <w:tcPr>
                  <w:tcW w:w="1038" w:type="dxa"/>
                  <w:tcBorders>
                    <w:top w:val="nil"/>
                    <w:left w:val="nil"/>
                    <w:bottom w:val="nil"/>
                    <w:right w:val="nil"/>
                  </w:tcBorders>
                  <w:shd w:val="clear" w:color="000000" w:fill="FFFFFF"/>
                  <w:noWrap/>
                  <w:vAlign w:val="center"/>
                  <w:hideMark/>
                </w:tcPr>
                <w:p w14:paraId="794F1354"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-4,2</w:t>
                  </w:r>
                </w:p>
              </w:tc>
            </w:tr>
            <w:tr w:rsidR="007F4B68" w:rsidRPr="007F4B68" w14:paraId="5295E175"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0C53737D"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Brescia</w:t>
                  </w:r>
                </w:p>
              </w:tc>
              <w:tc>
                <w:tcPr>
                  <w:tcW w:w="992" w:type="dxa"/>
                  <w:tcBorders>
                    <w:top w:val="nil"/>
                    <w:left w:val="nil"/>
                    <w:bottom w:val="nil"/>
                    <w:right w:val="nil"/>
                  </w:tcBorders>
                  <w:shd w:val="clear" w:color="000000" w:fill="FFFFFF"/>
                  <w:noWrap/>
                  <w:vAlign w:val="center"/>
                  <w:hideMark/>
                </w:tcPr>
                <w:p w14:paraId="78823D0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17.242</w:t>
                  </w:r>
                </w:p>
              </w:tc>
              <w:tc>
                <w:tcPr>
                  <w:tcW w:w="992" w:type="dxa"/>
                  <w:tcBorders>
                    <w:top w:val="nil"/>
                    <w:left w:val="nil"/>
                    <w:bottom w:val="nil"/>
                    <w:right w:val="single" w:sz="4" w:space="0" w:color="auto"/>
                  </w:tcBorders>
                  <w:shd w:val="clear" w:color="000000" w:fill="FFFFFF"/>
                  <w:noWrap/>
                  <w:vAlign w:val="center"/>
                  <w:hideMark/>
                </w:tcPr>
                <w:p w14:paraId="376B2ADA"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-4,0</w:t>
                  </w:r>
                </w:p>
              </w:tc>
              <w:tc>
                <w:tcPr>
                  <w:tcW w:w="992" w:type="dxa"/>
                  <w:tcBorders>
                    <w:top w:val="nil"/>
                    <w:left w:val="nil"/>
                    <w:bottom w:val="nil"/>
                    <w:right w:val="nil"/>
                  </w:tcBorders>
                  <w:shd w:val="clear" w:color="000000" w:fill="FFFFFF"/>
                  <w:noWrap/>
                  <w:vAlign w:val="center"/>
                  <w:hideMark/>
                </w:tcPr>
                <w:p w14:paraId="2557BECB"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19.245</w:t>
                  </w:r>
                </w:p>
              </w:tc>
              <w:tc>
                <w:tcPr>
                  <w:tcW w:w="1134" w:type="dxa"/>
                  <w:tcBorders>
                    <w:top w:val="nil"/>
                    <w:left w:val="nil"/>
                    <w:bottom w:val="nil"/>
                    <w:right w:val="single" w:sz="4" w:space="0" w:color="auto"/>
                  </w:tcBorders>
                  <w:shd w:val="clear" w:color="000000" w:fill="FFFFFF"/>
                  <w:noWrap/>
                  <w:vAlign w:val="center"/>
                  <w:hideMark/>
                </w:tcPr>
                <w:p w14:paraId="323F442B"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1,2</w:t>
                  </w:r>
                </w:p>
              </w:tc>
              <w:tc>
                <w:tcPr>
                  <w:tcW w:w="1100" w:type="dxa"/>
                  <w:tcBorders>
                    <w:top w:val="nil"/>
                    <w:left w:val="nil"/>
                    <w:bottom w:val="nil"/>
                    <w:right w:val="nil"/>
                  </w:tcBorders>
                  <w:shd w:val="clear" w:color="000000" w:fill="FFFFFF"/>
                  <w:noWrap/>
                  <w:vAlign w:val="center"/>
                  <w:hideMark/>
                </w:tcPr>
                <w:p w14:paraId="4026F7F8"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13.800 </w:t>
                  </w:r>
                </w:p>
              </w:tc>
              <w:tc>
                <w:tcPr>
                  <w:tcW w:w="1038" w:type="dxa"/>
                  <w:tcBorders>
                    <w:top w:val="nil"/>
                    <w:left w:val="nil"/>
                    <w:bottom w:val="nil"/>
                    <w:right w:val="nil"/>
                  </w:tcBorders>
                  <w:shd w:val="clear" w:color="000000" w:fill="FFFFFF"/>
                  <w:noWrap/>
                  <w:vAlign w:val="center"/>
                  <w:hideMark/>
                </w:tcPr>
                <w:p w14:paraId="3203B079"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-12,3</w:t>
                  </w:r>
                </w:p>
              </w:tc>
            </w:tr>
            <w:tr w:rsidR="007F4B68" w:rsidRPr="007F4B68" w14:paraId="69232F7D"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5AF714A0"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Cagliari (inclusa sezione staccata di Sassari)</w:t>
                  </w:r>
                </w:p>
              </w:tc>
              <w:tc>
                <w:tcPr>
                  <w:tcW w:w="992" w:type="dxa"/>
                  <w:tcBorders>
                    <w:top w:val="nil"/>
                    <w:left w:val="nil"/>
                    <w:bottom w:val="nil"/>
                    <w:right w:val="nil"/>
                  </w:tcBorders>
                  <w:shd w:val="clear" w:color="000000" w:fill="FFFFFF"/>
                  <w:noWrap/>
                  <w:vAlign w:val="center"/>
                  <w:hideMark/>
                </w:tcPr>
                <w:p w14:paraId="53DF3722"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7.284</w:t>
                  </w:r>
                </w:p>
              </w:tc>
              <w:tc>
                <w:tcPr>
                  <w:tcW w:w="992" w:type="dxa"/>
                  <w:tcBorders>
                    <w:top w:val="nil"/>
                    <w:left w:val="nil"/>
                    <w:bottom w:val="nil"/>
                    <w:right w:val="single" w:sz="4" w:space="0" w:color="auto"/>
                  </w:tcBorders>
                  <w:shd w:val="clear" w:color="000000" w:fill="FFFFFF"/>
                  <w:noWrap/>
                  <w:vAlign w:val="center"/>
                  <w:hideMark/>
                </w:tcPr>
                <w:p w14:paraId="3552FA9B"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-4,2</w:t>
                  </w:r>
                </w:p>
              </w:tc>
              <w:tc>
                <w:tcPr>
                  <w:tcW w:w="992" w:type="dxa"/>
                  <w:tcBorders>
                    <w:top w:val="nil"/>
                    <w:left w:val="nil"/>
                    <w:bottom w:val="nil"/>
                    <w:right w:val="nil"/>
                  </w:tcBorders>
                  <w:shd w:val="clear" w:color="000000" w:fill="FFFFFF"/>
                  <w:noWrap/>
                  <w:vAlign w:val="center"/>
                  <w:hideMark/>
                </w:tcPr>
                <w:p w14:paraId="4B64CB53"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7.667</w:t>
                  </w:r>
                </w:p>
              </w:tc>
              <w:tc>
                <w:tcPr>
                  <w:tcW w:w="1134" w:type="dxa"/>
                  <w:tcBorders>
                    <w:top w:val="nil"/>
                    <w:left w:val="nil"/>
                    <w:bottom w:val="nil"/>
                    <w:right w:val="single" w:sz="4" w:space="0" w:color="auto"/>
                  </w:tcBorders>
                  <w:shd w:val="clear" w:color="000000" w:fill="FFFFFF"/>
                  <w:noWrap/>
                  <w:vAlign w:val="center"/>
                  <w:hideMark/>
                </w:tcPr>
                <w:p w14:paraId="74D8FFC6"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-1,4</w:t>
                  </w:r>
                </w:p>
              </w:tc>
              <w:tc>
                <w:tcPr>
                  <w:tcW w:w="1100" w:type="dxa"/>
                  <w:tcBorders>
                    <w:top w:val="nil"/>
                    <w:left w:val="nil"/>
                    <w:bottom w:val="nil"/>
                    <w:right w:val="nil"/>
                  </w:tcBorders>
                  <w:shd w:val="clear" w:color="000000" w:fill="FFFFFF"/>
                  <w:noWrap/>
                  <w:vAlign w:val="center"/>
                  <w:hideMark/>
                </w:tcPr>
                <w:p w14:paraId="43D939DA"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9.947 </w:t>
                  </w:r>
                </w:p>
              </w:tc>
              <w:tc>
                <w:tcPr>
                  <w:tcW w:w="1038" w:type="dxa"/>
                  <w:tcBorders>
                    <w:top w:val="nil"/>
                    <w:left w:val="nil"/>
                    <w:bottom w:val="nil"/>
                    <w:right w:val="nil"/>
                  </w:tcBorders>
                  <w:shd w:val="clear" w:color="000000" w:fill="FFFFFF"/>
                  <w:noWrap/>
                  <w:vAlign w:val="center"/>
                  <w:hideMark/>
                </w:tcPr>
                <w:p w14:paraId="7F8D41D3"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-3,3</w:t>
                  </w:r>
                </w:p>
              </w:tc>
            </w:tr>
            <w:tr w:rsidR="007F4B68" w:rsidRPr="007F4B68" w14:paraId="7E166E5B"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05E1C7B9"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Caltanissetta</w:t>
                  </w:r>
                </w:p>
              </w:tc>
              <w:tc>
                <w:tcPr>
                  <w:tcW w:w="992" w:type="dxa"/>
                  <w:tcBorders>
                    <w:top w:val="nil"/>
                    <w:left w:val="nil"/>
                    <w:bottom w:val="nil"/>
                    <w:right w:val="nil"/>
                  </w:tcBorders>
                  <w:shd w:val="clear" w:color="000000" w:fill="FFFFFF"/>
                  <w:noWrap/>
                  <w:vAlign w:val="center"/>
                  <w:hideMark/>
                </w:tcPr>
                <w:p w14:paraId="41B7BA9B"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4.651</w:t>
                  </w:r>
                </w:p>
              </w:tc>
              <w:tc>
                <w:tcPr>
                  <w:tcW w:w="992" w:type="dxa"/>
                  <w:tcBorders>
                    <w:top w:val="nil"/>
                    <w:left w:val="nil"/>
                    <w:bottom w:val="nil"/>
                    <w:right w:val="single" w:sz="4" w:space="0" w:color="auto"/>
                  </w:tcBorders>
                  <w:shd w:val="clear" w:color="000000" w:fill="FFFFFF"/>
                  <w:noWrap/>
                  <w:vAlign w:val="center"/>
                  <w:hideMark/>
                </w:tcPr>
                <w:p w14:paraId="407EA134"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-1,0</w:t>
                  </w:r>
                </w:p>
              </w:tc>
              <w:tc>
                <w:tcPr>
                  <w:tcW w:w="992" w:type="dxa"/>
                  <w:tcBorders>
                    <w:top w:val="nil"/>
                    <w:left w:val="nil"/>
                    <w:bottom w:val="nil"/>
                    <w:right w:val="nil"/>
                  </w:tcBorders>
                  <w:shd w:val="clear" w:color="000000" w:fill="FFFFFF"/>
                  <w:noWrap/>
                  <w:vAlign w:val="center"/>
                  <w:hideMark/>
                </w:tcPr>
                <w:p w14:paraId="54FB1A03"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4.644</w:t>
                  </w:r>
                </w:p>
              </w:tc>
              <w:tc>
                <w:tcPr>
                  <w:tcW w:w="1134" w:type="dxa"/>
                  <w:tcBorders>
                    <w:top w:val="nil"/>
                    <w:left w:val="nil"/>
                    <w:bottom w:val="nil"/>
                    <w:right w:val="single" w:sz="4" w:space="0" w:color="auto"/>
                  </w:tcBorders>
                  <w:shd w:val="clear" w:color="000000" w:fill="FFFFFF"/>
                  <w:noWrap/>
                  <w:vAlign w:val="center"/>
                  <w:hideMark/>
                </w:tcPr>
                <w:p w14:paraId="4021C1ED"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-3,3</w:t>
                  </w:r>
                </w:p>
              </w:tc>
              <w:tc>
                <w:tcPr>
                  <w:tcW w:w="1100" w:type="dxa"/>
                  <w:tcBorders>
                    <w:top w:val="nil"/>
                    <w:left w:val="nil"/>
                    <w:bottom w:val="nil"/>
                    <w:right w:val="nil"/>
                  </w:tcBorders>
                  <w:shd w:val="clear" w:color="000000" w:fill="FFFFFF"/>
                  <w:noWrap/>
                  <w:vAlign w:val="center"/>
                  <w:hideMark/>
                </w:tcPr>
                <w:p w14:paraId="6A197CF5"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6.610 </w:t>
                  </w:r>
                </w:p>
              </w:tc>
              <w:tc>
                <w:tcPr>
                  <w:tcW w:w="1038" w:type="dxa"/>
                  <w:tcBorders>
                    <w:top w:val="nil"/>
                    <w:left w:val="nil"/>
                    <w:bottom w:val="nil"/>
                    <w:right w:val="nil"/>
                  </w:tcBorders>
                  <w:shd w:val="clear" w:color="000000" w:fill="FFFFFF"/>
                  <w:noWrap/>
                  <w:vAlign w:val="center"/>
                  <w:hideMark/>
                </w:tcPr>
                <w:p w14:paraId="6EDBB75D"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-0,4</w:t>
                  </w:r>
                </w:p>
              </w:tc>
            </w:tr>
            <w:tr w:rsidR="007F4B68" w:rsidRPr="007F4B68" w14:paraId="4013FACC"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3D9497C3"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Campobasso</w:t>
                  </w:r>
                </w:p>
              </w:tc>
              <w:tc>
                <w:tcPr>
                  <w:tcW w:w="992" w:type="dxa"/>
                  <w:tcBorders>
                    <w:top w:val="nil"/>
                    <w:left w:val="nil"/>
                    <w:bottom w:val="nil"/>
                    <w:right w:val="nil"/>
                  </w:tcBorders>
                  <w:shd w:val="clear" w:color="000000" w:fill="FFFFFF"/>
                  <w:noWrap/>
                  <w:vAlign w:val="center"/>
                  <w:hideMark/>
                </w:tcPr>
                <w:p w14:paraId="088EF3AD"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3.930</w:t>
                  </w:r>
                </w:p>
              </w:tc>
              <w:tc>
                <w:tcPr>
                  <w:tcW w:w="992" w:type="dxa"/>
                  <w:tcBorders>
                    <w:top w:val="nil"/>
                    <w:left w:val="nil"/>
                    <w:bottom w:val="nil"/>
                    <w:right w:val="single" w:sz="4" w:space="0" w:color="auto"/>
                  </w:tcBorders>
                  <w:shd w:val="clear" w:color="000000" w:fill="FFFFFF"/>
                  <w:noWrap/>
                  <w:vAlign w:val="center"/>
                  <w:hideMark/>
                </w:tcPr>
                <w:p w14:paraId="6F26F389"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3,9</w:t>
                  </w:r>
                </w:p>
              </w:tc>
              <w:tc>
                <w:tcPr>
                  <w:tcW w:w="992" w:type="dxa"/>
                  <w:tcBorders>
                    <w:top w:val="nil"/>
                    <w:left w:val="nil"/>
                    <w:bottom w:val="nil"/>
                    <w:right w:val="nil"/>
                  </w:tcBorders>
                  <w:shd w:val="clear" w:color="000000" w:fill="FFFFFF"/>
                  <w:noWrap/>
                  <w:vAlign w:val="center"/>
                  <w:hideMark/>
                </w:tcPr>
                <w:p w14:paraId="4459B7BE"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4.154</w:t>
                  </w:r>
                </w:p>
              </w:tc>
              <w:tc>
                <w:tcPr>
                  <w:tcW w:w="1134" w:type="dxa"/>
                  <w:tcBorders>
                    <w:top w:val="nil"/>
                    <w:left w:val="nil"/>
                    <w:bottom w:val="nil"/>
                    <w:right w:val="single" w:sz="4" w:space="0" w:color="auto"/>
                  </w:tcBorders>
                  <w:shd w:val="clear" w:color="000000" w:fill="FFFFFF"/>
                  <w:noWrap/>
                  <w:vAlign w:val="center"/>
                  <w:hideMark/>
                </w:tcPr>
                <w:p w14:paraId="40EAE04C"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3,4</w:t>
                  </w:r>
                </w:p>
              </w:tc>
              <w:tc>
                <w:tcPr>
                  <w:tcW w:w="1100" w:type="dxa"/>
                  <w:tcBorders>
                    <w:top w:val="nil"/>
                    <w:left w:val="nil"/>
                    <w:bottom w:val="nil"/>
                    <w:right w:val="nil"/>
                  </w:tcBorders>
                  <w:shd w:val="clear" w:color="000000" w:fill="FFFFFF"/>
                  <w:noWrap/>
                  <w:vAlign w:val="center"/>
                  <w:hideMark/>
                </w:tcPr>
                <w:p w14:paraId="0DAB8925"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4.036 </w:t>
                  </w:r>
                </w:p>
              </w:tc>
              <w:tc>
                <w:tcPr>
                  <w:tcW w:w="1038" w:type="dxa"/>
                  <w:tcBorders>
                    <w:top w:val="nil"/>
                    <w:left w:val="nil"/>
                    <w:bottom w:val="nil"/>
                    <w:right w:val="nil"/>
                  </w:tcBorders>
                  <w:shd w:val="clear" w:color="000000" w:fill="FFFFFF"/>
                  <w:noWrap/>
                  <w:vAlign w:val="center"/>
                  <w:hideMark/>
                </w:tcPr>
                <w:p w14:paraId="08B9198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-4,3</w:t>
                  </w:r>
                </w:p>
              </w:tc>
            </w:tr>
            <w:tr w:rsidR="007F4B68" w:rsidRPr="007F4B68" w14:paraId="4AA9E677"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59893FE5"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Catania</w:t>
                  </w:r>
                </w:p>
              </w:tc>
              <w:tc>
                <w:tcPr>
                  <w:tcW w:w="992" w:type="dxa"/>
                  <w:tcBorders>
                    <w:top w:val="nil"/>
                    <w:left w:val="nil"/>
                    <w:bottom w:val="nil"/>
                    <w:right w:val="nil"/>
                  </w:tcBorders>
                  <w:shd w:val="clear" w:color="000000" w:fill="FFFFFF"/>
                  <w:noWrap/>
                  <w:vAlign w:val="center"/>
                  <w:hideMark/>
                </w:tcPr>
                <w:p w14:paraId="0165219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16.645</w:t>
                  </w:r>
                </w:p>
              </w:tc>
              <w:tc>
                <w:tcPr>
                  <w:tcW w:w="992" w:type="dxa"/>
                  <w:tcBorders>
                    <w:top w:val="nil"/>
                    <w:left w:val="nil"/>
                    <w:bottom w:val="nil"/>
                    <w:right w:val="single" w:sz="4" w:space="0" w:color="auto"/>
                  </w:tcBorders>
                  <w:shd w:val="clear" w:color="000000" w:fill="FFFFFF"/>
                  <w:noWrap/>
                  <w:vAlign w:val="center"/>
                  <w:hideMark/>
                </w:tcPr>
                <w:p w14:paraId="1FC658D4"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-4,0</w:t>
                  </w:r>
                </w:p>
              </w:tc>
              <w:tc>
                <w:tcPr>
                  <w:tcW w:w="992" w:type="dxa"/>
                  <w:tcBorders>
                    <w:top w:val="nil"/>
                    <w:left w:val="nil"/>
                    <w:bottom w:val="nil"/>
                    <w:right w:val="nil"/>
                  </w:tcBorders>
                  <w:shd w:val="clear" w:color="000000" w:fill="FFFFFF"/>
                  <w:noWrap/>
                  <w:vAlign w:val="center"/>
                  <w:hideMark/>
                </w:tcPr>
                <w:p w14:paraId="174A6E9F"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18.940</w:t>
                  </w:r>
                </w:p>
              </w:tc>
              <w:tc>
                <w:tcPr>
                  <w:tcW w:w="1134" w:type="dxa"/>
                  <w:tcBorders>
                    <w:top w:val="nil"/>
                    <w:left w:val="nil"/>
                    <w:bottom w:val="nil"/>
                    <w:right w:val="single" w:sz="4" w:space="0" w:color="auto"/>
                  </w:tcBorders>
                  <w:shd w:val="clear" w:color="000000" w:fill="FFFFFF"/>
                  <w:noWrap/>
                  <w:vAlign w:val="center"/>
                  <w:hideMark/>
                </w:tcPr>
                <w:p w14:paraId="1D82922F"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2,6</w:t>
                  </w:r>
                </w:p>
              </w:tc>
              <w:tc>
                <w:tcPr>
                  <w:tcW w:w="1100" w:type="dxa"/>
                  <w:tcBorders>
                    <w:top w:val="nil"/>
                    <w:left w:val="nil"/>
                    <w:bottom w:val="nil"/>
                    <w:right w:val="nil"/>
                  </w:tcBorders>
                  <w:shd w:val="clear" w:color="000000" w:fill="FFFFFF"/>
                  <w:noWrap/>
                  <w:vAlign w:val="center"/>
                  <w:hideMark/>
                </w:tcPr>
                <w:p w14:paraId="352ECAB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26.907 </w:t>
                  </w:r>
                </w:p>
              </w:tc>
              <w:tc>
                <w:tcPr>
                  <w:tcW w:w="1038" w:type="dxa"/>
                  <w:tcBorders>
                    <w:top w:val="nil"/>
                    <w:left w:val="nil"/>
                    <w:bottom w:val="nil"/>
                    <w:right w:val="nil"/>
                  </w:tcBorders>
                  <w:shd w:val="clear" w:color="000000" w:fill="FFFFFF"/>
                  <w:noWrap/>
                  <w:vAlign w:val="center"/>
                  <w:hideMark/>
                </w:tcPr>
                <w:p w14:paraId="5F228735"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-9,9</w:t>
                  </w:r>
                </w:p>
              </w:tc>
            </w:tr>
            <w:tr w:rsidR="007F4B68" w:rsidRPr="007F4B68" w14:paraId="33FF38CA"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72FB3C18"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Catanzaro</w:t>
                  </w:r>
                </w:p>
              </w:tc>
              <w:tc>
                <w:tcPr>
                  <w:tcW w:w="992" w:type="dxa"/>
                  <w:tcBorders>
                    <w:top w:val="nil"/>
                    <w:left w:val="nil"/>
                    <w:bottom w:val="nil"/>
                    <w:right w:val="nil"/>
                  </w:tcBorders>
                  <w:shd w:val="clear" w:color="000000" w:fill="FFFFFF"/>
                  <w:noWrap/>
                  <w:vAlign w:val="center"/>
                  <w:hideMark/>
                </w:tcPr>
                <w:p w14:paraId="2B3D4EE5"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8.597</w:t>
                  </w:r>
                </w:p>
              </w:tc>
              <w:tc>
                <w:tcPr>
                  <w:tcW w:w="992" w:type="dxa"/>
                  <w:tcBorders>
                    <w:top w:val="nil"/>
                    <w:left w:val="nil"/>
                    <w:bottom w:val="nil"/>
                    <w:right w:val="single" w:sz="4" w:space="0" w:color="auto"/>
                  </w:tcBorders>
                  <w:shd w:val="clear" w:color="000000" w:fill="FFFFFF"/>
                  <w:noWrap/>
                  <w:vAlign w:val="center"/>
                  <w:hideMark/>
                </w:tcPr>
                <w:p w14:paraId="6A08698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1,2</w:t>
                  </w:r>
                </w:p>
              </w:tc>
              <w:tc>
                <w:tcPr>
                  <w:tcW w:w="992" w:type="dxa"/>
                  <w:tcBorders>
                    <w:top w:val="nil"/>
                    <w:left w:val="nil"/>
                    <w:bottom w:val="nil"/>
                    <w:right w:val="nil"/>
                  </w:tcBorders>
                  <w:shd w:val="clear" w:color="000000" w:fill="FFFFFF"/>
                  <w:noWrap/>
                  <w:vAlign w:val="center"/>
                  <w:hideMark/>
                </w:tcPr>
                <w:p w14:paraId="5FC44A2F"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9.545</w:t>
                  </w:r>
                </w:p>
              </w:tc>
              <w:tc>
                <w:tcPr>
                  <w:tcW w:w="1134" w:type="dxa"/>
                  <w:tcBorders>
                    <w:top w:val="nil"/>
                    <w:left w:val="nil"/>
                    <w:bottom w:val="nil"/>
                    <w:right w:val="single" w:sz="4" w:space="0" w:color="auto"/>
                  </w:tcBorders>
                  <w:shd w:val="clear" w:color="000000" w:fill="FFFFFF"/>
                  <w:noWrap/>
                  <w:vAlign w:val="center"/>
                  <w:hideMark/>
                </w:tcPr>
                <w:p w14:paraId="085EE27E"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3,1</w:t>
                  </w:r>
                </w:p>
              </w:tc>
              <w:tc>
                <w:tcPr>
                  <w:tcW w:w="1100" w:type="dxa"/>
                  <w:tcBorders>
                    <w:top w:val="nil"/>
                    <w:left w:val="nil"/>
                    <w:bottom w:val="nil"/>
                    <w:right w:val="nil"/>
                  </w:tcBorders>
                  <w:shd w:val="clear" w:color="000000" w:fill="FFFFFF"/>
                  <w:noWrap/>
                  <w:vAlign w:val="center"/>
                  <w:hideMark/>
                </w:tcPr>
                <w:p w14:paraId="3B23A11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13.532 </w:t>
                  </w:r>
                </w:p>
              </w:tc>
              <w:tc>
                <w:tcPr>
                  <w:tcW w:w="1038" w:type="dxa"/>
                  <w:tcBorders>
                    <w:top w:val="nil"/>
                    <w:left w:val="nil"/>
                    <w:bottom w:val="nil"/>
                    <w:right w:val="nil"/>
                  </w:tcBorders>
                  <w:shd w:val="clear" w:color="000000" w:fill="FFFFFF"/>
                  <w:noWrap/>
                  <w:vAlign w:val="center"/>
                  <w:hideMark/>
                </w:tcPr>
                <w:p w14:paraId="60E7B45D"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-6,9</w:t>
                  </w:r>
                </w:p>
              </w:tc>
            </w:tr>
            <w:tr w:rsidR="007F4B68" w:rsidRPr="007F4B68" w14:paraId="5AB73600"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61327187"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Firenze</w:t>
                  </w:r>
                </w:p>
              </w:tc>
              <w:tc>
                <w:tcPr>
                  <w:tcW w:w="992" w:type="dxa"/>
                  <w:tcBorders>
                    <w:top w:val="nil"/>
                    <w:left w:val="nil"/>
                    <w:bottom w:val="nil"/>
                    <w:right w:val="nil"/>
                  </w:tcBorders>
                  <w:shd w:val="clear" w:color="000000" w:fill="FFFFFF"/>
                  <w:noWrap/>
                  <w:vAlign w:val="center"/>
                  <w:hideMark/>
                </w:tcPr>
                <w:p w14:paraId="673A2135"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11.580</w:t>
                  </w:r>
                </w:p>
              </w:tc>
              <w:tc>
                <w:tcPr>
                  <w:tcW w:w="992" w:type="dxa"/>
                  <w:tcBorders>
                    <w:top w:val="nil"/>
                    <w:left w:val="nil"/>
                    <w:bottom w:val="nil"/>
                    <w:right w:val="single" w:sz="4" w:space="0" w:color="auto"/>
                  </w:tcBorders>
                  <w:shd w:val="clear" w:color="000000" w:fill="FFFFFF"/>
                  <w:noWrap/>
                  <w:vAlign w:val="center"/>
                  <w:hideMark/>
                </w:tcPr>
                <w:p w14:paraId="3C18CDF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-3,0</w:t>
                  </w:r>
                </w:p>
              </w:tc>
              <w:tc>
                <w:tcPr>
                  <w:tcW w:w="992" w:type="dxa"/>
                  <w:tcBorders>
                    <w:top w:val="nil"/>
                    <w:left w:val="nil"/>
                    <w:bottom w:val="nil"/>
                    <w:right w:val="nil"/>
                  </w:tcBorders>
                  <w:shd w:val="clear" w:color="000000" w:fill="FFFFFF"/>
                  <w:noWrap/>
                  <w:vAlign w:val="center"/>
                  <w:hideMark/>
                </w:tcPr>
                <w:p w14:paraId="1EA1484E"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12.684</w:t>
                  </w:r>
                </w:p>
              </w:tc>
              <w:tc>
                <w:tcPr>
                  <w:tcW w:w="1134" w:type="dxa"/>
                  <w:tcBorders>
                    <w:top w:val="nil"/>
                    <w:left w:val="nil"/>
                    <w:bottom w:val="nil"/>
                    <w:right w:val="single" w:sz="4" w:space="0" w:color="auto"/>
                  </w:tcBorders>
                  <w:shd w:val="clear" w:color="000000" w:fill="FFFFFF"/>
                  <w:noWrap/>
                  <w:vAlign w:val="center"/>
                  <w:hideMark/>
                </w:tcPr>
                <w:p w14:paraId="2C5FA331"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-3,2</w:t>
                  </w:r>
                </w:p>
              </w:tc>
              <w:tc>
                <w:tcPr>
                  <w:tcW w:w="1100" w:type="dxa"/>
                  <w:tcBorders>
                    <w:top w:val="nil"/>
                    <w:left w:val="nil"/>
                    <w:bottom w:val="nil"/>
                    <w:right w:val="nil"/>
                  </w:tcBorders>
                  <w:shd w:val="clear" w:color="000000" w:fill="FFFFFF"/>
                  <w:noWrap/>
                  <w:vAlign w:val="center"/>
                  <w:hideMark/>
                </w:tcPr>
                <w:p w14:paraId="6C0453E2"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9.922 </w:t>
                  </w:r>
                </w:p>
              </w:tc>
              <w:tc>
                <w:tcPr>
                  <w:tcW w:w="1038" w:type="dxa"/>
                  <w:tcBorders>
                    <w:top w:val="nil"/>
                    <w:left w:val="nil"/>
                    <w:bottom w:val="nil"/>
                    <w:right w:val="nil"/>
                  </w:tcBorders>
                  <w:shd w:val="clear" w:color="000000" w:fill="FFFFFF"/>
                  <w:noWrap/>
                  <w:vAlign w:val="center"/>
                  <w:hideMark/>
                </w:tcPr>
                <w:p w14:paraId="7D12F112"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-8,5</w:t>
                  </w:r>
                </w:p>
              </w:tc>
            </w:tr>
            <w:tr w:rsidR="007F4B68" w:rsidRPr="007F4B68" w14:paraId="369BC687"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419F7E95"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Genova</w:t>
                  </w:r>
                </w:p>
              </w:tc>
              <w:tc>
                <w:tcPr>
                  <w:tcW w:w="992" w:type="dxa"/>
                  <w:tcBorders>
                    <w:top w:val="nil"/>
                    <w:left w:val="nil"/>
                    <w:bottom w:val="nil"/>
                    <w:right w:val="nil"/>
                  </w:tcBorders>
                  <w:shd w:val="clear" w:color="000000" w:fill="FFFFFF"/>
                  <w:noWrap/>
                  <w:vAlign w:val="center"/>
                  <w:hideMark/>
                </w:tcPr>
                <w:p w14:paraId="1EC7F924"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11.449</w:t>
                  </w:r>
                </w:p>
              </w:tc>
              <w:tc>
                <w:tcPr>
                  <w:tcW w:w="992" w:type="dxa"/>
                  <w:tcBorders>
                    <w:top w:val="nil"/>
                    <w:left w:val="nil"/>
                    <w:bottom w:val="nil"/>
                    <w:right w:val="single" w:sz="4" w:space="0" w:color="auto"/>
                  </w:tcBorders>
                  <w:shd w:val="clear" w:color="000000" w:fill="FFFFFF"/>
                  <w:noWrap/>
                  <w:vAlign w:val="center"/>
                  <w:hideMark/>
                </w:tcPr>
                <w:p w14:paraId="78AD99D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-1,0</w:t>
                  </w:r>
                </w:p>
              </w:tc>
              <w:tc>
                <w:tcPr>
                  <w:tcW w:w="992" w:type="dxa"/>
                  <w:tcBorders>
                    <w:top w:val="nil"/>
                    <w:left w:val="nil"/>
                    <w:bottom w:val="nil"/>
                    <w:right w:val="nil"/>
                  </w:tcBorders>
                  <w:shd w:val="clear" w:color="000000" w:fill="FFFFFF"/>
                  <w:noWrap/>
                  <w:vAlign w:val="center"/>
                  <w:hideMark/>
                </w:tcPr>
                <w:p w14:paraId="36F3BD0D"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11.645</w:t>
                  </w:r>
                </w:p>
              </w:tc>
              <w:tc>
                <w:tcPr>
                  <w:tcW w:w="1134" w:type="dxa"/>
                  <w:tcBorders>
                    <w:top w:val="nil"/>
                    <w:left w:val="nil"/>
                    <w:bottom w:val="nil"/>
                    <w:right w:val="single" w:sz="4" w:space="0" w:color="auto"/>
                  </w:tcBorders>
                  <w:shd w:val="clear" w:color="000000" w:fill="FFFFFF"/>
                  <w:noWrap/>
                  <w:vAlign w:val="center"/>
                  <w:hideMark/>
                </w:tcPr>
                <w:p w14:paraId="3FA85D96"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-4,7</w:t>
                  </w:r>
                </w:p>
              </w:tc>
              <w:tc>
                <w:tcPr>
                  <w:tcW w:w="1100" w:type="dxa"/>
                  <w:tcBorders>
                    <w:top w:val="nil"/>
                    <w:left w:val="nil"/>
                    <w:bottom w:val="nil"/>
                    <w:right w:val="nil"/>
                  </w:tcBorders>
                  <w:shd w:val="clear" w:color="000000" w:fill="FFFFFF"/>
                  <w:noWrap/>
                  <w:vAlign w:val="center"/>
                  <w:hideMark/>
                </w:tcPr>
                <w:p w14:paraId="391B105F"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7.598 </w:t>
                  </w:r>
                </w:p>
              </w:tc>
              <w:tc>
                <w:tcPr>
                  <w:tcW w:w="1038" w:type="dxa"/>
                  <w:tcBorders>
                    <w:top w:val="nil"/>
                    <w:left w:val="nil"/>
                    <w:bottom w:val="nil"/>
                    <w:right w:val="nil"/>
                  </w:tcBorders>
                  <w:shd w:val="clear" w:color="000000" w:fill="FFFFFF"/>
                  <w:noWrap/>
                  <w:vAlign w:val="center"/>
                  <w:hideMark/>
                </w:tcPr>
                <w:p w14:paraId="5E4FCDEC"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-0,9</w:t>
                  </w:r>
                </w:p>
              </w:tc>
            </w:tr>
            <w:tr w:rsidR="007F4B68" w:rsidRPr="007F4B68" w14:paraId="3C0292E1"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111C032F"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L'Aquila</w:t>
                  </w:r>
                </w:p>
              </w:tc>
              <w:tc>
                <w:tcPr>
                  <w:tcW w:w="992" w:type="dxa"/>
                  <w:tcBorders>
                    <w:top w:val="nil"/>
                    <w:left w:val="nil"/>
                    <w:bottom w:val="nil"/>
                    <w:right w:val="nil"/>
                  </w:tcBorders>
                  <w:shd w:val="clear" w:color="000000" w:fill="FFFFFF"/>
                  <w:noWrap/>
                  <w:vAlign w:val="center"/>
                  <w:hideMark/>
                </w:tcPr>
                <w:p w14:paraId="7AB2E941"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5.701</w:t>
                  </w:r>
                </w:p>
              </w:tc>
              <w:tc>
                <w:tcPr>
                  <w:tcW w:w="992" w:type="dxa"/>
                  <w:tcBorders>
                    <w:top w:val="nil"/>
                    <w:left w:val="nil"/>
                    <w:bottom w:val="nil"/>
                    <w:right w:val="single" w:sz="4" w:space="0" w:color="auto"/>
                  </w:tcBorders>
                  <w:shd w:val="clear" w:color="000000" w:fill="FFFFFF"/>
                  <w:noWrap/>
                  <w:vAlign w:val="center"/>
                  <w:hideMark/>
                </w:tcPr>
                <w:p w14:paraId="3CAB51E2"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-3,9</w:t>
                  </w:r>
                </w:p>
              </w:tc>
              <w:tc>
                <w:tcPr>
                  <w:tcW w:w="992" w:type="dxa"/>
                  <w:tcBorders>
                    <w:top w:val="nil"/>
                    <w:left w:val="nil"/>
                    <w:bottom w:val="nil"/>
                    <w:right w:val="nil"/>
                  </w:tcBorders>
                  <w:shd w:val="clear" w:color="000000" w:fill="FFFFFF"/>
                  <w:noWrap/>
                  <w:vAlign w:val="center"/>
                  <w:hideMark/>
                </w:tcPr>
                <w:p w14:paraId="13711AE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6.015</w:t>
                  </w:r>
                </w:p>
              </w:tc>
              <w:tc>
                <w:tcPr>
                  <w:tcW w:w="1134" w:type="dxa"/>
                  <w:tcBorders>
                    <w:top w:val="nil"/>
                    <w:left w:val="nil"/>
                    <w:bottom w:val="nil"/>
                    <w:right w:val="single" w:sz="4" w:space="0" w:color="auto"/>
                  </w:tcBorders>
                  <w:shd w:val="clear" w:color="000000" w:fill="FFFFFF"/>
                  <w:noWrap/>
                  <w:vAlign w:val="center"/>
                  <w:hideMark/>
                </w:tcPr>
                <w:p w14:paraId="7521D48D"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-1,1</w:t>
                  </w:r>
                </w:p>
              </w:tc>
              <w:tc>
                <w:tcPr>
                  <w:tcW w:w="1100" w:type="dxa"/>
                  <w:tcBorders>
                    <w:top w:val="nil"/>
                    <w:left w:val="nil"/>
                    <w:bottom w:val="nil"/>
                    <w:right w:val="nil"/>
                  </w:tcBorders>
                  <w:shd w:val="clear" w:color="000000" w:fill="FFFFFF"/>
                  <w:noWrap/>
                  <w:vAlign w:val="center"/>
                  <w:hideMark/>
                </w:tcPr>
                <w:p w14:paraId="2DE40DC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5.439 </w:t>
                  </w:r>
                </w:p>
              </w:tc>
              <w:tc>
                <w:tcPr>
                  <w:tcW w:w="1038" w:type="dxa"/>
                  <w:tcBorders>
                    <w:top w:val="nil"/>
                    <w:left w:val="nil"/>
                    <w:bottom w:val="nil"/>
                    <w:right w:val="nil"/>
                  </w:tcBorders>
                  <w:shd w:val="clear" w:color="000000" w:fill="FFFFFF"/>
                  <w:noWrap/>
                  <w:vAlign w:val="center"/>
                  <w:hideMark/>
                </w:tcPr>
                <w:p w14:paraId="20F0413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-4,2</w:t>
                  </w:r>
                </w:p>
              </w:tc>
            </w:tr>
            <w:tr w:rsidR="007F4B68" w:rsidRPr="007F4B68" w14:paraId="22EF0A15"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49C9888C"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Lecce (inclusa sezione staccata di Taranto)</w:t>
                  </w:r>
                </w:p>
              </w:tc>
              <w:tc>
                <w:tcPr>
                  <w:tcW w:w="992" w:type="dxa"/>
                  <w:tcBorders>
                    <w:top w:val="nil"/>
                    <w:left w:val="nil"/>
                    <w:bottom w:val="nil"/>
                    <w:right w:val="nil"/>
                  </w:tcBorders>
                  <w:shd w:val="clear" w:color="000000" w:fill="FFFFFF"/>
                  <w:noWrap/>
                  <w:vAlign w:val="center"/>
                  <w:hideMark/>
                </w:tcPr>
                <w:p w14:paraId="53882F49"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19.644</w:t>
                  </w:r>
                </w:p>
              </w:tc>
              <w:tc>
                <w:tcPr>
                  <w:tcW w:w="992" w:type="dxa"/>
                  <w:tcBorders>
                    <w:top w:val="nil"/>
                    <w:left w:val="nil"/>
                    <w:bottom w:val="nil"/>
                    <w:right w:val="single" w:sz="4" w:space="0" w:color="auto"/>
                  </w:tcBorders>
                  <w:shd w:val="clear" w:color="000000" w:fill="FFFFFF"/>
                  <w:noWrap/>
                  <w:vAlign w:val="center"/>
                  <w:hideMark/>
                </w:tcPr>
                <w:p w14:paraId="2A8AE7DA"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-8,0</w:t>
                  </w:r>
                </w:p>
              </w:tc>
              <w:tc>
                <w:tcPr>
                  <w:tcW w:w="992" w:type="dxa"/>
                  <w:tcBorders>
                    <w:top w:val="nil"/>
                    <w:left w:val="nil"/>
                    <w:bottom w:val="nil"/>
                    <w:right w:val="nil"/>
                  </w:tcBorders>
                  <w:shd w:val="clear" w:color="000000" w:fill="FFFFFF"/>
                  <w:noWrap/>
                  <w:vAlign w:val="center"/>
                  <w:hideMark/>
                </w:tcPr>
                <w:p w14:paraId="2DED51FD"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22.015</w:t>
                  </w:r>
                </w:p>
              </w:tc>
              <w:tc>
                <w:tcPr>
                  <w:tcW w:w="1134" w:type="dxa"/>
                  <w:tcBorders>
                    <w:top w:val="nil"/>
                    <w:left w:val="nil"/>
                    <w:bottom w:val="nil"/>
                    <w:right w:val="single" w:sz="4" w:space="0" w:color="auto"/>
                  </w:tcBorders>
                  <w:shd w:val="clear" w:color="000000" w:fill="FFFFFF"/>
                  <w:noWrap/>
                  <w:vAlign w:val="center"/>
                  <w:hideMark/>
                </w:tcPr>
                <w:p w14:paraId="046F2ECE"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-1,3</w:t>
                  </w:r>
                </w:p>
              </w:tc>
              <w:tc>
                <w:tcPr>
                  <w:tcW w:w="1100" w:type="dxa"/>
                  <w:tcBorders>
                    <w:top w:val="nil"/>
                    <w:left w:val="nil"/>
                    <w:bottom w:val="nil"/>
                    <w:right w:val="nil"/>
                  </w:tcBorders>
                  <w:shd w:val="clear" w:color="000000" w:fill="FFFFFF"/>
                  <w:noWrap/>
                  <w:vAlign w:val="center"/>
                  <w:hideMark/>
                </w:tcPr>
                <w:p w14:paraId="38634AC9"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25.880 </w:t>
                  </w:r>
                </w:p>
              </w:tc>
              <w:tc>
                <w:tcPr>
                  <w:tcW w:w="1038" w:type="dxa"/>
                  <w:tcBorders>
                    <w:top w:val="nil"/>
                    <w:left w:val="nil"/>
                    <w:bottom w:val="nil"/>
                    <w:right w:val="nil"/>
                  </w:tcBorders>
                  <w:shd w:val="clear" w:color="000000" w:fill="FFFFFF"/>
                  <w:noWrap/>
                  <w:vAlign w:val="center"/>
                  <w:hideMark/>
                </w:tcPr>
                <w:p w14:paraId="5438D27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-8,1</w:t>
                  </w:r>
                </w:p>
              </w:tc>
            </w:tr>
            <w:tr w:rsidR="007F4B68" w:rsidRPr="007F4B68" w14:paraId="681E5CD9"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47627BDB"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Messina</w:t>
                  </w:r>
                </w:p>
              </w:tc>
              <w:tc>
                <w:tcPr>
                  <w:tcW w:w="992" w:type="dxa"/>
                  <w:tcBorders>
                    <w:top w:val="nil"/>
                    <w:left w:val="nil"/>
                    <w:bottom w:val="nil"/>
                    <w:right w:val="nil"/>
                  </w:tcBorders>
                  <w:shd w:val="clear" w:color="000000" w:fill="FFFFFF"/>
                  <w:noWrap/>
                  <w:vAlign w:val="center"/>
                  <w:hideMark/>
                </w:tcPr>
                <w:p w14:paraId="28364B3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8.321</w:t>
                  </w:r>
                </w:p>
              </w:tc>
              <w:tc>
                <w:tcPr>
                  <w:tcW w:w="992" w:type="dxa"/>
                  <w:tcBorders>
                    <w:top w:val="nil"/>
                    <w:left w:val="nil"/>
                    <w:bottom w:val="nil"/>
                    <w:right w:val="single" w:sz="4" w:space="0" w:color="auto"/>
                  </w:tcBorders>
                  <w:shd w:val="clear" w:color="000000" w:fill="FFFFFF"/>
                  <w:noWrap/>
                  <w:vAlign w:val="center"/>
                  <w:hideMark/>
                </w:tcPr>
                <w:p w14:paraId="45EF46FB"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-2,8</w:t>
                  </w:r>
                </w:p>
              </w:tc>
              <w:tc>
                <w:tcPr>
                  <w:tcW w:w="992" w:type="dxa"/>
                  <w:tcBorders>
                    <w:top w:val="nil"/>
                    <w:left w:val="nil"/>
                    <w:bottom w:val="nil"/>
                    <w:right w:val="nil"/>
                  </w:tcBorders>
                  <w:shd w:val="clear" w:color="000000" w:fill="FFFFFF"/>
                  <w:noWrap/>
                  <w:vAlign w:val="center"/>
                  <w:hideMark/>
                </w:tcPr>
                <w:p w14:paraId="0782DD29"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9.080</w:t>
                  </w:r>
                </w:p>
              </w:tc>
              <w:tc>
                <w:tcPr>
                  <w:tcW w:w="1134" w:type="dxa"/>
                  <w:tcBorders>
                    <w:top w:val="nil"/>
                    <w:left w:val="nil"/>
                    <w:bottom w:val="nil"/>
                    <w:right w:val="single" w:sz="4" w:space="0" w:color="auto"/>
                  </w:tcBorders>
                  <w:shd w:val="clear" w:color="000000" w:fill="FFFFFF"/>
                  <w:noWrap/>
                  <w:vAlign w:val="center"/>
                  <w:hideMark/>
                </w:tcPr>
                <w:p w14:paraId="426B166E"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-0,1</w:t>
                  </w:r>
                </w:p>
              </w:tc>
              <w:tc>
                <w:tcPr>
                  <w:tcW w:w="1100" w:type="dxa"/>
                  <w:tcBorders>
                    <w:top w:val="nil"/>
                    <w:left w:val="nil"/>
                    <w:bottom w:val="nil"/>
                    <w:right w:val="nil"/>
                  </w:tcBorders>
                  <w:shd w:val="clear" w:color="000000" w:fill="FFFFFF"/>
                  <w:noWrap/>
                  <w:vAlign w:val="center"/>
                  <w:hideMark/>
                </w:tcPr>
                <w:p w14:paraId="21485E11"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18.835 </w:t>
                  </w:r>
                </w:p>
              </w:tc>
              <w:tc>
                <w:tcPr>
                  <w:tcW w:w="1038" w:type="dxa"/>
                  <w:tcBorders>
                    <w:top w:val="nil"/>
                    <w:left w:val="nil"/>
                    <w:bottom w:val="nil"/>
                    <w:right w:val="nil"/>
                  </w:tcBorders>
                  <w:shd w:val="clear" w:color="000000" w:fill="FFFFFF"/>
                  <w:noWrap/>
                  <w:vAlign w:val="center"/>
                  <w:hideMark/>
                </w:tcPr>
                <w:p w14:paraId="704D7F6D"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-3,1</w:t>
                  </w:r>
                </w:p>
              </w:tc>
            </w:tr>
            <w:tr w:rsidR="007F4B68" w:rsidRPr="007F4B68" w14:paraId="073E2C50"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6FDCF288"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Milano</w:t>
                  </w:r>
                </w:p>
              </w:tc>
              <w:tc>
                <w:tcPr>
                  <w:tcW w:w="992" w:type="dxa"/>
                  <w:tcBorders>
                    <w:top w:val="nil"/>
                    <w:left w:val="nil"/>
                    <w:bottom w:val="nil"/>
                    <w:right w:val="nil"/>
                  </w:tcBorders>
                  <w:shd w:val="clear" w:color="000000" w:fill="FFFFFF"/>
                  <w:noWrap/>
                  <w:vAlign w:val="center"/>
                  <w:hideMark/>
                </w:tcPr>
                <w:p w14:paraId="0A51355C"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21.628</w:t>
                  </w:r>
                </w:p>
              </w:tc>
              <w:tc>
                <w:tcPr>
                  <w:tcW w:w="992" w:type="dxa"/>
                  <w:tcBorders>
                    <w:top w:val="nil"/>
                    <w:left w:val="nil"/>
                    <w:bottom w:val="nil"/>
                    <w:right w:val="single" w:sz="4" w:space="0" w:color="auto"/>
                  </w:tcBorders>
                  <w:shd w:val="clear" w:color="000000" w:fill="FFFFFF"/>
                  <w:noWrap/>
                  <w:vAlign w:val="center"/>
                  <w:hideMark/>
                </w:tcPr>
                <w:p w14:paraId="6878B7E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0,4</w:t>
                  </w:r>
                </w:p>
              </w:tc>
              <w:tc>
                <w:tcPr>
                  <w:tcW w:w="992" w:type="dxa"/>
                  <w:tcBorders>
                    <w:top w:val="nil"/>
                    <w:left w:val="nil"/>
                    <w:bottom w:val="nil"/>
                    <w:right w:val="nil"/>
                  </w:tcBorders>
                  <w:shd w:val="clear" w:color="000000" w:fill="FFFFFF"/>
                  <w:noWrap/>
                  <w:vAlign w:val="center"/>
                  <w:hideMark/>
                </w:tcPr>
                <w:p w14:paraId="7A33FC92"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22.586</w:t>
                  </w:r>
                </w:p>
              </w:tc>
              <w:tc>
                <w:tcPr>
                  <w:tcW w:w="1134" w:type="dxa"/>
                  <w:tcBorders>
                    <w:top w:val="nil"/>
                    <w:left w:val="nil"/>
                    <w:bottom w:val="nil"/>
                    <w:right w:val="single" w:sz="4" w:space="0" w:color="auto"/>
                  </w:tcBorders>
                  <w:shd w:val="clear" w:color="000000" w:fill="FFFFFF"/>
                  <w:noWrap/>
                  <w:vAlign w:val="center"/>
                  <w:hideMark/>
                </w:tcPr>
                <w:p w14:paraId="376D5D35"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-3,9</w:t>
                  </w:r>
                </w:p>
              </w:tc>
              <w:tc>
                <w:tcPr>
                  <w:tcW w:w="1100" w:type="dxa"/>
                  <w:tcBorders>
                    <w:top w:val="nil"/>
                    <w:left w:val="nil"/>
                    <w:bottom w:val="nil"/>
                    <w:right w:val="nil"/>
                  </w:tcBorders>
                  <w:shd w:val="clear" w:color="000000" w:fill="FFFFFF"/>
                  <w:noWrap/>
                  <w:vAlign w:val="center"/>
                  <w:hideMark/>
                </w:tcPr>
                <w:p w14:paraId="799D90F1"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14.481 </w:t>
                  </w:r>
                </w:p>
              </w:tc>
              <w:tc>
                <w:tcPr>
                  <w:tcW w:w="1038" w:type="dxa"/>
                  <w:tcBorders>
                    <w:top w:val="nil"/>
                    <w:left w:val="nil"/>
                    <w:bottom w:val="nil"/>
                    <w:right w:val="nil"/>
                  </w:tcBorders>
                  <w:shd w:val="clear" w:color="000000" w:fill="FFFFFF"/>
                  <w:noWrap/>
                  <w:vAlign w:val="center"/>
                  <w:hideMark/>
                </w:tcPr>
                <w:p w14:paraId="2CCE73D3"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-4,3</w:t>
                  </w:r>
                </w:p>
              </w:tc>
            </w:tr>
            <w:tr w:rsidR="007F4B68" w:rsidRPr="007F4B68" w14:paraId="305AC317"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7736B78D"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Napoli</w:t>
                  </w:r>
                </w:p>
              </w:tc>
              <w:tc>
                <w:tcPr>
                  <w:tcW w:w="992" w:type="dxa"/>
                  <w:tcBorders>
                    <w:top w:val="nil"/>
                    <w:left w:val="nil"/>
                    <w:bottom w:val="nil"/>
                    <w:right w:val="nil"/>
                  </w:tcBorders>
                  <w:shd w:val="clear" w:color="000000" w:fill="FFFFFF"/>
                  <w:noWrap/>
                  <w:vAlign w:val="center"/>
                  <w:hideMark/>
                </w:tcPr>
                <w:p w14:paraId="092C88CC"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29.823</w:t>
                  </w:r>
                </w:p>
              </w:tc>
              <w:tc>
                <w:tcPr>
                  <w:tcW w:w="992" w:type="dxa"/>
                  <w:tcBorders>
                    <w:top w:val="nil"/>
                    <w:left w:val="nil"/>
                    <w:bottom w:val="nil"/>
                    <w:right w:val="single" w:sz="4" w:space="0" w:color="auto"/>
                  </w:tcBorders>
                  <w:shd w:val="clear" w:color="000000" w:fill="FFFFFF"/>
                  <w:noWrap/>
                  <w:vAlign w:val="center"/>
                  <w:hideMark/>
                </w:tcPr>
                <w:p w14:paraId="0C88B53B"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-1,0</w:t>
                  </w:r>
                </w:p>
              </w:tc>
              <w:tc>
                <w:tcPr>
                  <w:tcW w:w="992" w:type="dxa"/>
                  <w:tcBorders>
                    <w:top w:val="nil"/>
                    <w:left w:val="nil"/>
                    <w:bottom w:val="nil"/>
                    <w:right w:val="nil"/>
                  </w:tcBorders>
                  <w:shd w:val="clear" w:color="000000" w:fill="FFFFFF"/>
                  <w:noWrap/>
                  <w:vAlign w:val="center"/>
                  <w:hideMark/>
                </w:tcPr>
                <w:p w14:paraId="739D57F8"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29.898</w:t>
                  </w:r>
                </w:p>
              </w:tc>
              <w:tc>
                <w:tcPr>
                  <w:tcW w:w="1134" w:type="dxa"/>
                  <w:tcBorders>
                    <w:top w:val="nil"/>
                    <w:left w:val="nil"/>
                    <w:bottom w:val="nil"/>
                    <w:right w:val="single" w:sz="4" w:space="0" w:color="auto"/>
                  </w:tcBorders>
                  <w:shd w:val="clear" w:color="000000" w:fill="FFFFFF"/>
                  <w:noWrap/>
                  <w:vAlign w:val="center"/>
                  <w:hideMark/>
                </w:tcPr>
                <w:p w14:paraId="7644C67E"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-1,5</w:t>
                  </w:r>
                </w:p>
              </w:tc>
              <w:tc>
                <w:tcPr>
                  <w:tcW w:w="1100" w:type="dxa"/>
                  <w:tcBorders>
                    <w:top w:val="nil"/>
                    <w:left w:val="nil"/>
                    <w:bottom w:val="nil"/>
                    <w:right w:val="nil"/>
                  </w:tcBorders>
                  <w:shd w:val="clear" w:color="000000" w:fill="FFFFFF"/>
                  <w:noWrap/>
                  <w:vAlign w:val="center"/>
                  <w:hideMark/>
                </w:tcPr>
                <w:p w14:paraId="477FC449"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39.179 </w:t>
                  </w:r>
                </w:p>
              </w:tc>
              <w:tc>
                <w:tcPr>
                  <w:tcW w:w="1038" w:type="dxa"/>
                  <w:tcBorders>
                    <w:top w:val="nil"/>
                    <w:left w:val="nil"/>
                    <w:bottom w:val="nil"/>
                    <w:right w:val="nil"/>
                  </w:tcBorders>
                  <w:shd w:val="clear" w:color="000000" w:fill="FFFFFF"/>
                  <w:noWrap/>
                  <w:vAlign w:val="center"/>
                  <w:hideMark/>
                </w:tcPr>
                <w:p w14:paraId="0B9A0FBF"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-1,3</w:t>
                  </w:r>
                </w:p>
              </w:tc>
            </w:tr>
            <w:tr w:rsidR="007F4B68" w:rsidRPr="007F4B68" w14:paraId="757B75E4"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24FB25BE"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Palermo</w:t>
                  </w:r>
                </w:p>
              </w:tc>
              <w:tc>
                <w:tcPr>
                  <w:tcW w:w="992" w:type="dxa"/>
                  <w:tcBorders>
                    <w:top w:val="nil"/>
                    <w:left w:val="nil"/>
                    <w:bottom w:val="nil"/>
                    <w:right w:val="nil"/>
                  </w:tcBorders>
                  <w:shd w:val="clear" w:color="000000" w:fill="FFFFFF"/>
                  <w:noWrap/>
                  <w:vAlign w:val="center"/>
                  <w:hideMark/>
                </w:tcPr>
                <w:p w14:paraId="51E3C27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12.539</w:t>
                  </w:r>
                </w:p>
              </w:tc>
              <w:tc>
                <w:tcPr>
                  <w:tcW w:w="992" w:type="dxa"/>
                  <w:tcBorders>
                    <w:top w:val="nil"/>
                    <w:left w:val="nil"/>
                    <w:bottom w:val="nil"/>
                    <w:right w:val="single" w:sz="4" w:space="0" w:color="auto"/>
                  </w:tcBorders>
                  <w:shd w:val="clear" w:color="000000" w:fill="FFFFFF"/>
                  <w:noWrap/>
                  <w:vAlign w:val="center"/>
                  <w:hideMark/>
                </w:tcPr>
                <w:p w14:paraId="29A7296A"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0,7</w:t>
                  </w:r>
                </w:p>
              </w:tc>
              <w:tc>
                <w:tcPr>
                  <w:tcW w:w="992" w:type="dxa"/>
                  <w:tcBorders>
                    <w:top w:val="nil"/>
                    <w:left w:val="nil"/>
                    <w:bottom w:val="nil"/>
                    <w:right w:val="nil"/>
                  </w:tcBorders>
                  <w:shd w:val="clear" w:color="000000" w:fill="FFFFFF"/>
                  <w:noWrap/>
                  <w:vAlign w:val="center"/>
                  <w:hideMark/>
                </w:tcPr>
                <w:p w14:paraId="0CECA279"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12.811</w:t>
                  </w:r>
                </w:p>
              </w:tc>
              <w:tc>
                <w:tcPr>
                  <w:tcW w:w="1134" w:type="dxa"/>
                  <w:tcBorders>
                    <w:top w:val="nil"/>
                    <w:left w:val="nil"/>
                    <w:bottom w:val="nil"/>
                    <w:right w:val="single" w:sz="4" w:space="0" w:color="auto"/>
                  </w:tcBorders>
                  <w:shd w:val="clear" w:color="000000" w:fill="FFFFFF"/>
                  <w:noWrap/>
                  <w:vAlign w:val="center"/>
                  <w:hideMark/>
                </w:tcPr>
                <w:p w14:paraId="6D21C31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-1,4</w:t>
                  </w:r>
                </w:p>
              </w:tc>
              <w:tc>
                <w:tcPr>
                  <w:tcW w:w="1100" w:type="dxa"/>
                  <w:tcBorders>
                    <w:top w:val="nil"/>
                    <w:left w:val="nil"/>
                    <w:bottom w:val="nil"/>
                    <w:right w:val="nil"/>
                  </w:tcBorders>
                  <w:shd w:val="clear" w:color="000000" w:fill="FFFFFF"/>
                  <w:noWrap/>
                  <w:vAlign w:val="center"/>
                  <w:hideMark/>
                </w:tcPr>
                <w:p w14:paraId="4345251D"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12.857 </w:t>
                  </w:r>
                </w:p>
              </w:tc>
              <w:tc>
                <w:tcPr>
                  <w:tcW w:w="1038" w:type="dxa"/>
                  <w:tcBorders>
                    <w:top w:val="nil"/>
                    <w:left w:val="nil"/>
                    <w:bottom w:val="nil"/>
                    <w:right w:val="nil"/>
                  </w:tcBorders>
                  <w:shd w:val="clear" w:color="000000" w:fill="FFFFFF"/>
                  <w:noWrap/>
                  <w:vAlign w:val="center"/>
                  <w:hideMark/>
                </w:tcPr>
                <w:p w14:paraId="4EAD9D61"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-0,9</w:t>
                  </w:r>
                </w:p>
              </w:tc>
            </w:tr>
            <w:tr w:rsidR="007F4B68" w:rsidRPr="007F4B68" w14:paraId="41F9C874"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1C669C00"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Perugia</w:t>
                  </w:r>
                </w:p>
              </w:tc>
              <w:tc>
                <w:tcPr>
                  <w:tcW w:w="992" w:type="dxa"/>
                  <w:tcBorders>
                    <w:top w:val="nil"/>
                    <w:left w:val="nil"/>
                    <w:bottom w:val="nil"/>
                    <w:right w:val="nil"/>
                  </w:tcBorders>
                  <w:shd w:val="clear" w:color="000000" w:fill="FFFFFF"/>
                  <w:noWrap/>
                  <w:vAlign w:val="center"/>
                  <w:hideMark/>
                </w:tcPr>
                <w:p w14:paraId="277B5C55"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8.139</w:t>
                  </w:r>
                </w:p>
              </w:tc>
              <w:tc>
                <w:tcPr>
                  <w:tcW w:w="992" w:type="dxa"/>
                  <w:tcBorders>
                    <w:top w:val="nil"/>
                    <w:left w:val="nil"/>
                    <w:bottom w:val="nil"/>
                    <w:right w:val="single" w:sz="4" w:space="0" w:color="auto"/>
                  </w:tcBorders>
                  <w:shd w:val="clear" w:color="000000" w:fill="FFFFFF"/>
                  <w:noWrap/>
                  <w:vAlign w:val="center"/>
                  <w:hideMark/>
                </w:tcPr>
                <w:p w14:paraId="4291E26D"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-2,5</w:t>
                  </w:r>
                </w:p>
              </w:tc>
              <w:tc>
                <w:tcPr>
                  <w:tcW w:w="992" w:type="dxa"/>
                  <w:tcBorders>
                    <w:top w:val="nil"/>
                    <w:left w:val="nil"/>
                    <w:bottom w:val="nil"/>
                    <w:right w:val="nil"/>
                  </w:tcBorders>
                  <w:shd w:val="clear" w:color="000000" w:fill="FFFFFF"/>
                  <w:noWrap/>
                  <w:vAlign w:val="center"/>
                  <w:hideMark/>
                </w:tcPr>
                <w:p w14:paraId="71A83641"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8.996</w:t>
                  </w:r>
                </w:p>
              </w:tc>
              <w:tc>
                <w:tcPr>
                  <w:tcW w:w="1134" w:type="dxa"/>
                  <w:tcBorders>
                    <w:top w:val="nil"/>
                    <w:left w:val="nil"/>
                    <w:bottom w:val="nil"/>
                    <w:right w:val="single" w:sz="4" w:space="0" w:color="auto"/>
                  </w:tcBorders>
                  <w:shd w:val="clear" w:color="000000" w:fill="FFFFFF"/>
                  <w:noWrap/>
                  <w:vAlign w:val="center"/>
                  <w:hideMark/>
                </w:tcPr>
                <w:p w14:paraId="5D36407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-2,2</w:t>
                  </w:r>
                </w:p>
              </w:tc>
              <w:tc>
                <w:tcPr>
                  <w:tcW w:w="1100" w:type="dxa"/>
                  <w:tcBorders>
                    <w:top w:val="nil"/>
                    <w:left w:val="nil"/>
                    <w:bottom w:val="nil"/>
                    <w:right w:val="nil"/>
                  </w:tcBorders>
                  <w:shd w:val="clear" w:color="000000" w:fill="FFFFFF"/>
                  <w:noWrap/>
                  <w:vAlign w:val="center"/>
                  <w:hideMark/>
                </w:tcPr>
                <w:p w14:paraId="055401F5"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9.710 </w:t>
                  </w:r>
                </w:p>
              </w:tc>
              <w:tc>
                <w:tcPr>
                  <w:tcW w:w="1038" w:type="dxa"/>
                  <w:tcBorders>
                    <w:top w:val="nil"/>
                    <w:left w:val="nil"/>
                    <w:bottom w:val="nil"/>
                    <w:right w:val="nil"/>
                  </w:tcBorders>
                  <w:shd w:val="clear" w:color="000000" w:fill="FFFFFF"/>
                  <w:noWrap/>
                  <w:vAlign w:val="center"/>
                  <w:hideMark/>
                </w:tcPr>
                <w:p w14:paraId="02DBB6A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-7,6</w:t>
                  </w:r>
                </w:p>
              </w:tc>
            </w:tr>
            <w:tr w:rsidR="007F4B68" w:rsidRPr="007F4B68" w14:paraId="39223BED"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268BEA0E"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Potenza</w:t>
                  </w:r>
                </w:p>
              </w:tc>
              <w:tc>
                <w:tcPr>
                  <w:tcW w:w="992" w:type="dxa"/>
                  <w:tcBorders>
                    <w:top w:val="nil"/>
                    <w:left w:val="nil"/>
                    <w:bottom w:val="nil"/>
                    <w:right w:val="nil"/>
                  </w:tcBorders>
                  <w:shd w:val="clear" w:color="000000" w:fill="FFFFFF"/>
                  <w:noWrap/>
                  <w:vAlign w:val="center"/>
                  <w:hideMark/>
                </w:tcPr>
                <w:p w14:paraId="609ED262"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6.011</w:t>
                  </w:r>
                </w:p>
              </w:tc>
              <w:tc>
                <w:tcPr>
                  <w:tcW w:w="992" w:type="dxa"/>
                  <w:tcBorders>
                    <w:top w:val="nil"/>
                    <w:left w:val="nil"/>
                    <w:bottom w:val="nil"/>
                    <w:right w:val="single" w:sz="4" w:space="0" w:color="auto"/>
                  </w:tcBorders>
                  <w:shd w:val="clear" w:color="000000" w:fill="FFFFFF"/>
                  <w:noWrap/>
                  <w:vAlign w:val="center"/>
                  <w:hideMark/>
                </w:tcPr>
                <w:p w14:paraId="47F9D563"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-1,5</w:t>
                  </w:r>
                </w:p>
              </w:tc>
              <w:tc>
                <w:tcPr>
                  <w:tcW w:w="992" w:type="dxa"/>
                  <w:tcBorders>
                    <w:top w:val="nil"/>
                    <w:left w:val="nil"/>
                    <w:bottom w:val="nil"/>
                    <w:right w:val="nil"/>
                  </w:tcBorders>
                  <w:shd w:val="clear" w:color="000000" w:fill="FFFFFF"/>
                  <w:noWrap/>
                  <w:vAlign w:val="center"/>
                  <w:hideMark/>
                </w:tcPr>
                <w:p w14:paraId="567C245C"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6.566</w:t>
                  </w:r>
                </w:p>
              </w:tc>
              <w:tc>
                <w:tcPr>
                  <w:tcW w:w="1134" w:type="dxa"/>
                  <w:tcBorders>
                    <w:top w:val="nil"/>
                    <w:left w:val="nil"/>
                    <w:bottom w:val="nil"/>
                    <w:right w:val="single" w:sz="4" w:space="0" w:color="auto"/>
                  </w:tcBorders>
                  <w:shd w:val="clear" w:color="000000" w:fill="FFFFFF"/>
                  <w:noWrap/>
                  <w:vAlign w:val="center"/>
                  <w:hideMark/>
                </w:tcPr>
                <w:p w14:paraId="738BBEC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5,2</w:t>
                  </w:r>
                </w:p>
              </w:tc>
              <w:tc>
                <w:tcPr>
                  <w:tcW w:w="1100" w:type="dxa"/>
                  <w:tcBorders>
                    <w:top w:val="nil"/>
                    <w:left w:val="nil"/>
                    <w:bottom w:val="nil"/>
                    <w:right w:val="nil"/>
                  </w:tcBorders>
                  <w:shd w:val="clear" w:color="000000" w:fill="FFFFFF"/>
                  <w:noWrap/>
                  <w:vAlign w:val="center"/>
                  <w:hideMark/>
                </w:tcPr>
                <w:p w14:paraId="5321CA14"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12.220 </w:t>
                  </w:r>
                </w:p>
              </w:tc>
              <w:tc>
                <w:tcPr>
                  <w:tcW w:w="1038" w:type="dxa"/>
                  <w:tcBorders>
                    <w:top w:val="nil"/>
                    <w:left w:val="nil"/>
                    <w:bottom w:val="nil"/>
                    <w:right w:val="nil"/>
                  </w:tcBorders>
                  <w:shd w:val="clear" w:color="000000" w:fill="FFFFFF"/>
                  <w:noWrap/>
                  <w:vAlign w:val="center"/>
                  <w:hideMark/>
                </w:tcPr>
                <w:p w14:paraId="525244B2"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-4,6</w:t>
                  </w:r>
                </w:p>
              </w:tc>
            </w:tr>
            <w:tr w:rsidR="007F4B68" w:rsidRPr="007F4B68" w14:paraId="02AC75B7"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7161D613"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Reggio Calabria</w:t>
                  </w:r>
                </w:p>
              </w:tc>
              <w:tc>
                <w:tcPr>
                  <w:tcW w:w="992" w:type="dxa"/>
                  <w:tcBorders>
                    <w:top w:val="nil"/>
                    <w:left w:val="nil"/>
                    <w:bottom w:val="nil"/>
                    <w:right w:val="nil"/>
                  </w:tcBorders>
                  <w:shd w:val="clear" w:color="000000" w:fill="FFFFFF"/>
                  <w:noWrap/>
                  <w:vAlign w:val="center"/>
                  <w:hideMark/>
                </w:tcPr>
                <w:p w14:paraId="515E9515"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7.454</w:t>
                  </w:r>
                </w:p>
              </w:tc>
              <w:tc>
                <w:tcPr>
                  <w:tcW w:w="992" w:type="dxa"/>
                  <w:tcBorders>
                    <w:top w:val="nil"/>
                    <w:left w:val="nil"/>
                    <w:bottom w:val="nil"/>
                    <w:right w:val="single" w:sz="4" w:space="0" w:color="auto"/>
                  </w:tcBorders>
                  <w:shd w:val="clear" w:color="000000" w:fill="FFFFFF"/>
                  <w:noWrap/>
                  <w:vAlign w:val="center"/>
                  <w:hideMark/>
                </w:tcPr>
                <w:p w14:paraId="348A1BF9"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2,4</w:t>
                  </w:r>
                </w:p>
              </w:tc>
              <w:tc>
                <w:tcPr>
                  <w:tcW w:w="992" w:type="dxa"/>
                  <w:tcBorders>
                    <w:top w:val="nil"/>
                    <w:left w:val="nil"/>
                    <w:bottom w:val="nil"/>
                    <w:right w:val="nil"/>
                  </w:tcBorders>
                  <w:shd w:val="clear" w:color="000000" w:fill="FFFFFF"/>
                  <w:noWrap/>
                  <w:vAlign w:val="center"/>
                  <w:hideMark/>
                </w:tcPr>
                <w:p w14:paraId="315FF50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8.233</w:t>
                  </w:r>
                </w:p>
              </w:tc>
              <w:tc>
                <w:tcPr>
                  <w:tcW w:w="1134" w:type="dxa"/>
                  <w:tcBorders>
                    <w:top w:val="nil"/>
                    <w:left w:val="nil"/>
                    <w:bottom w:val="nil"/>
                    <w:right w:val="single" w:sz="4" w:space="0" w:color="auto"/>
                  </w:tcBorders>
                  <w:shd w:val="clear" w:color="000000" w:fill="FFFFFF"/>
                  <w:noWrap/>
                  <w:vAlign w:val="center"/>
                  <w:hideMark/>
                </w:tcPr>
                <w:p w14:paraId="4947D1A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-0,1</w:t>
                  </w:r>
                </w:p>
              </w:tc>
              <w:tc>
                <w:tcPr>
                  <w:tcW w:w="1100" w:type="dxa"/>
                  <w:tcBorders>
                    <w:top w:val="nil"/>
                    <w:left w:val="nil"/>
                    <w:bottom w:val="nil"/>
                    <w:right w:val="nil"/>
                  </w:tcBorders>
                  <w:shd w:val="clear" w:color="000000" w:fill="FFFFFF"/>
                  <w:noWrap/>
                  <w:vAlign w:val="center"/>
                  <w:hideMark/>
                </w:tcPr>
                <w:p w14:paraId="6342D1C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10.647 </w:t>
                  </w:r>
                </w:p>
              </w:tc>
              <w:tc>
                <w:tcPr>
                  <w:tcW w:w="1038" w:type="dxa"/>
                  <w:tcBorders>
                    <w:top w:val="nil"/>
                    <w:left w:val="nil"/>
                    <w:bottom w:val="nil"/>
                    <w:right w:val="nil"/>
                  </w:tcBorders>
                  <w:shd w:val="clear" w:color="000000" w:fill="FFFFFF"/>
                  <w:noWrap/>
                  <w:vAlign w:val="center"/>
                  <w:hideMark/>
                </w:tcPr>
                <w:p w14:paraId="15769E88"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-7,2</w:t>
                  </w:r>
                </w:p>
              </w:tc>
            </w:tr>
            <w:tr w:rsidR="007F4B68" w:rsidRPr="007F4B68" w14:paraId="7C5D08C8"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2D2CAAB3"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Roma</w:t>
                  </w:r>
                </w:p>
              </w:tc>
              <w:tc>
                <w:tcPr>
                  <w:tcW w:w="992" w:type="dxa"/>
                  <w:tcBorders>
                    <w:top w:val="nil"/>
                    <w:left w:val="nil"/>
                    <w:bottom w:val="nil"/>
                    <w:right w:val="nil"/>
                  </w:tcBorders>
                  <w:shd w:val="clear" w:color="000000" w:fill="FFFFFF"/>
                  <w:noWrap/>
                  <w:vAlign w:val="center"/>
                  <w:hideMark/>
                </w:tcPr>
                <w:p w14:paraId="259D57DE"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27.746</w:t>
                  </w:r>
                </w:p>
              </w:tc>
              <w:tc>
                <w:tcPr>
                  <w:tcW w:w="992" w:type="dxa"/>
                  <w:tcBorders>
                    <w:top w:val="nil"/>
                    <w:left w:val="nil"/>
                    <w:bottom w:val="nil"/>
                    <w:right w:val="single" w:sz="4" w:space="0" w:color="auto"/>
                  </w:tcBorders>
                  <w:shd w:val="clear" w:color="000000" w:fill="FFFFFF"/>
                  <w:noWrap/>
                  <w:vAlign w:val="center"/>
                  <w:hideMark/>
                </w:tcPr>
                <w:p w14:paraId="2040AB0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-0,7</w:t>
                  </w:r>
                </w:p>
              </w:tc>
              <w:tc>
                <w:tcPr>
                  <w:tcW w:w="992" w:type="dxa"/>
                  <w:tcBorders>
                    <w:top w:val="nil"/>
                    <w:left w:val="nil"/>
                    <w:bottom w:val="nil"/>
                    <w:right w:val="nil"/>
                  </w:tcBorders>
                  <w:shd w:val="clear" w:color="000000" w:fill="FFFFFF"/>
                  <w:noWrap/>
                  <w:vAlign w:val="center"/>
                  <w:hideMark/>
                </w:tcPr>
                <w:p w14:paraId="6BEDFB0A"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29.081</w:t>
                  </w:r>
                </w:p>
              </w:tc>
              <w:tc>
                <w:tcPr>
                  <w:tcW w:w="1134" w:type="dxa"/>
                  <w:tcBorders>
                    <w:top w:val="nil"/>
                    <w:left w:val="nil"/>
                    <w:bottom w:val="nil"/>
                    <w:right w:val="single" w:sz="4" w:space="0" w:color="auto"/>
                  </w:tcBorders>
                  <w:shd w:val="clear" w:color="000000" w:fill="FFFFFF"/>
                  <w:noWrap/>
                  <w:vAlign w:val="center"/>
                  <w:hideMark/>
                </w:tcPr>
                <w:p w14:paraId="23C4A41F"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-1,5</w:t>
                  </w:r>
                </w:p>
              </w:tc>
              <w:tc>
                <w:tcPr>
                  <w:tcW w:w="1100" w:type="dxa"/>
                  <w:tcBorders>
                    <w:top w:val="nil"/>
                    <w:left w:val="nil"/>
                    <w:bottom w:val="nil"/>
                    <w:right w:val="nil"/>
                  </w:tcBorders>
                  <w:shd w:val="clear" w:color="000000" w:fill="FFFFFF"/>
                  <w:noWrap/>
                  <w:vAlign w:val="center"/>
                  <w:hideMark/>
                </w:tcPr>
                <w:p w14:paraId="49D90BE8"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29.242 </w:t>
                  </w:r>
                </w:p>
              </w:tc>
              <w:tc>
                <w:tcPr>
                  <w:tcW w:w="1038" w:type="dxa"/>
                  <w:tcBorders>
                    <w:top w:val="nil"/>
                    <w:left w:val="nil"/>
                    <w:bottom w:val="nil"/>
                    <w:right w:val="nil"/>
                  </w:tcBorders>
                  <w:shd w:val="clear" w:color="000000" w:fill="FFFFFF"/>
                  <w:noWrap/>
                  <w:vAlign w:val="center"/>
                  <w:hideMark/>
                </w:tcPr>
                <w:p w14:paraId="26AAAA89"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-4,5</w:t>
                  </w:r>
                </w:p>
              </w:tc>
            </w:tr>
            <w:tr w:rsidR="007F4B68" w:rsidRPr="007F4B68" w14:paraId="6DFF4DC7"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1826D7A5"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Salerno</w:t>
                  </w:r>
                </w:p>
              </w:tc>
              <w:tc>
                <w:tcPr>
                  <w:tcW w:w="992" w:type="dxa"/>
                  <w:tcBorders>
                    <w:top w:val="nil"/>
                    <w:left w:val="nil"/>
                    <w:bottom w:val="nil"/>
                    <w:right w:val="nil"/>
                  </w:tcBorders>
                  <w:shd w:val="clear" w:color="000000" w:fill="FFFFFF"/>
                  <w:noWrap/>
                  <w:vAlign w:val="center"/>
                  <w:hideMark/>
                </w:tcPr>
                <w:p w14:paraId="252B9981"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15.131</w:t>
                  </w:r>
                </w:p>
              </w:tc>
              <w:tc>
                <w:tcPr>
                  <w:tcW w:w="992" w:type="dxa"/>
                  <w:tcBorders>
                    <w:top w:val="nil"/>
                    <w:left w:val="nil"/>
                    <w:bottom w:val="nil"/>
                    <w:right w:val="single" w:sz="4" w:space="0" w:color="auto"/>
                  </w:tcBorders>
                  <w:shd w:val="clear" w:color="000000" w:fill="FFFFFF"/>
                  <w:noWrap/>
                  <w:vAlign w:val="center"/>
                  <w:hideMark/>
                </w:tcPr>
                <w:p w14:paraId="14ACA50F"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5,1</w:t>
                  </w:r>
                </w:p>
              </w:tc>
              <w:tc>
                <w:tcPr>
                  <w:tcW w:w="992" w:type="dxa"/>
                  <w:tcBorders>
                    <w:top w:val="nil"/>
                    <w:left w:val="nil"/>
                    <w:bottom w:val="nil"/>
                    <w:right w:val="nil"/>
                  </w:tcBorders>
                  <w:shd w:val="clear" w:color="000000" w:fill="FFFFFF"/>
                  <w:noWrap/>
                  <w:vAlign w:val="center"/>
                  <w:hideMark/>
                </w:tcPr>
                <w:p w14:paraId="3E44F6F5"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15.665</w:t>
                  </w:r>
                </w:p>
              </w:tc>
              <w:tc>
                <w:tcPr>
                  <w:tcW w:w="1134" w:type="dxa"/>
                  <w:tcBorders>
                    <w:top w:val="nil"/>
                    <w:left w:val="nil"/>
                    <w:bottom w:val="nil"/>
                    <w:right w:val="single" w:sz="4" w:space="0" w:color="auto"/>
                  </w:tcBorders>
                  <w:shd w:val="clear" w:color="000000" w:fill="FFFFFF"/>
                  <w:noWrap/>
                  <w:vAlign w:val="center"/>
                  <w:hideMark/>
                </w:tcPr>
                <w:p w14:paraId="76C2EBEB"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1,0</w:t>
                  </w:r>
                </w:p>
              </w:tc>
              <w:tc>
                <w:tcPr>
                  <w:tcW w:w="1100" w:type="dxa"/>
                  <w:tcBorders>
                    <w:top w:val="nil"/>
                    <w:left w:val="nil"/>
                    <w:bottom w:val="nil"/>
                    <w:right w:val="nil"/>
                  </w:tcBorders>
                  <w:shd w:val="clear" w:color="000000" w:fill="FFFFFF"/>
                  <w:noWrap/>
                  <w:vAlign w:val="center"/>
                  <w:hideMark/>
                </w:tcPr>
                <w:p w14:paraId="2EE18B3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25.866 </w:t>
                  </w:r>
                </w:p>
              </w:tc>
              <w:tc>
                <w:tcPr>
                  <w:tcW w:w="1038" w:type="dxa"/>
                  <w:tcBorders>
                    <w:top w:val="nil"/>
                    <w:left w:val="nil"/>
                    <w:bottom w:val="nil"/>
                    <w:right w:val="nil"/>
                  </w:tcBorders>
                  <w:shd w:val="clear" w:color="000000" w:fill="FFFFFF"/>
                  <w:noWrap/>
                  <w:vAlign w:val="center"/>
                  <w:hideMark/>
                </w:tcPr>
                <w:p w14:paraId="1DA56ACF"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-2,3</w:t>
                  </w:r>
                </w:p>
              </w:tc>
            </w:tr>
            <w:tr w:rsidR="007F4B68" w:rsidRPr="007F4B68" w14:paraId="563F4C79"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7657CF8A"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Torino (include la Valle d'Aosta)</w:t>
                  </w:r>
                </w:p>
              </w:tc>
              <w:tc>
                <w:tcPr>
                  <w:tcW w:w="992" w:type="dxa"/>
                  <w:tcBorders>
                    <w:top w:val="nil"/>
                    <w:left w:val="nil"/>
                    <w:bottom w:val="nil"/>
                    <w:right w:val="nil"/>
                  </w:tcBorders>
                  <w:shd w:val="clear" w:color="000000" w:fill="FFFFFF"/>
                  <w:noWrap/>
                  <w:vAlign w:val="center"/>
                  <w:hideMark/>
                </w:tcPr>
                <w:p w14:paraId="21C1D1E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12.373</w:t>
                  </w:r>
                </w:p>
              </w:tc>
              <w:tc>
                <w:tcPr>
                  <w:tcW w:w="992" w:type="dxa"/>
                  <w:tcBorders>
                    <w:top w:val="nil"/>
                    <w:left w:val="nil"/>
                    <w:bottom w:val="nil"/>
                    <w:right w:val="single" w:sz="4" w:space="0" w:color="auto"/>
                  </w:tcBorders>
                  <w:shd w:val="clear" w:color="000000" w:fill="FFFFFF"/>
                  <w:noWrap/>
                  <w:vAlign w:val="center"/>
                  <w:hideMark/>
                </w:tcPr>
                <w:p w14:paraId="239E4CA2"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0,9</w:t>
                  </w:r>
                </w:p>
              </w:tc>
              <w:tc>
                <w:tcPr>
                  <w:tcW w:w="992" w:type="dxa"/>
                  <w:tcBorders>
                    <w:top w:val="nil"/>
                    <w:left w:val="nil"/>
                    <w:bottom w:val="nil"/>
                    <w:right w:val="nil"/>
                  </w:tcBorders>
                  <w:shd w:val="clear" w:color="000000" w:fill="FFFFFF"/>
                  <w:noWrap/>
                  <w:vAlign w:val="center"/>
                  <w:hideMark/>
                </w:tcPr>
                <w:p w14:paraId="0AEEA1CB"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12.954</w:t>
                  </w:r>
                </w:p>
              </w:tc>
              <w:tc>
                <w:tcPr>
                  <w:tcW w:w="1134" w:type="dxa"/>
                  <w:tcBorders>
                    <w:top w:val="nil"/>
                    <w:left w:val="nil"/>
                    <w:bottom w:val="nil"/>
                    <w:right w:val="single" w:sz="4" w:space="0" w:color="auto"/>
                  </w:tcBorders>
                  <w:shd w:val="clear" w:color="000000" w:fill="FFFFFF"/>
                  <w:noWrap/>
                  <w:vAlign w:val="center"/>
                  <w:hideMark/>
                </w:tcPr>
                <w:p w14:paraId="7FC1B266"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-2,2</w:t>
                  </w:r>
                </w:p>
              </w:tc>
              <w:tc>
                <w:tcPr>
                  <w:tcW w:w="1100" w:type="dxa"/>
                  <w:tcBorders>
                    <w:top w:val="nil"/>
                    <w:left w:val="nil"/>
                    <w:bottom w:val="nil"/>
                    <w:right w:val="nil"/>
                  </w:tcBorders>
                  <w:shd w:val="clear" w:color="000000" w:fill="FFFFFF"/>
                  <w:noWrap/>
                  <w:vAlign w:val="center"/>
                  <w:hideMark/>
                </w:tcPr>
                <w:p w14:paraId="44E5E219"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7.000 </w:t>
                  </w:r>
                </w:p>
              </w:tc>
              <w:tc>
                <w:tcPr>
                  <w:tcW w:w="1038" w:type="dxa"/>
                  <w:tcBorders>
                    <w:top w:val="nil"/>
                    <w:left w:val="nil"/>
                    <w:bottom w:val="nil"/>
                    <w:right w:val="nil"/>
                  </w:tcBorders>
                  <w:shd w:val="clear" w:color="000000" w:fill="FFFFFF"/>
                  <w:noWrap/>
                  <w:vAlign w:val="center"/>
                  <w:hideMark/>
                </w:tcPr>
                <w:p w14:paraId="421FBA6A"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-7,7</w:t>
                  </w:r>
                </w:p>
              </w:tc>
            </w:tr>
            <w:tr w:rsidR="007F4B68" w:rsidRPr="007F4B68" w14:paraId="38D4B174"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5565A13C"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Trento (inclusa sezione staccata di Bolzano)</w:t>
                  </w:r>
                </w:p>
              </w:tc>
              <w:tc>
                <w:tcPr>
                  <w:tcW w:w="992" w:type="dxa"/>
                  <w:tcBorders>
                    <w:top w:val="nil"/>
                    <w:left w:val="nil"/>
                    <w:bottom w:val="nil"/>
                    <w:right w:val="nil"/>
                  </w:tcBorders>
                  <w:shd w:val="clear" w:color="000000" w:fill="FFFFFF"/>
                  <w:noWrap/>
                  <w:vAlign w:val="center"/>
                  <w:hideMark/>
                </w:tcPr>
                <w:p w14:paraId="36E76E7D"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8.794</w:t>
                  </w:r>
                </w:p>
              </w:tc>
              <w:tc>
                <w:tcPr>
                  <w:tcW w:w="992" w:type="dxa"/>
                  <w:tcBorders>
                    <w:top w:val="nil"/>
                    <w:left w:val="nil"/>
                    <w:bottom w:val="nil"/>
                    <w:right w:val="single" w:sz="4" w:space="0" w:color="auto"/>
                  </w:tcBorders>
                  <w:shd w:val="clear" w:color="000000" w:fill="FFFFFF"/>
                  <w:noWrap/>
                  <w:vAlign w:val="center"/>
                  <w:hideMark/>
                </w:tcPr>
                <w:p w14:paraId="67867644"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-0,8</w:t>
                  </w:r>
                </w:p>
              </w:tc>
              <w:tc>
                <w:tcPr>
                  <w:tcW w:w="992" w:type="dxa"/>
                  <w:tcBorders>
                    <w:top w:val="nil"/>
                    <w:left w:val="nil"/>
                    <w:bottom w:val="nil"/>
                    <w:right w:val="nil"/>
                  </w:tcBorders>
                  <w:shd w:val="clear" w:color="000000" w:fill="FFFFFF"/>
                  <w:noWrap/>
                  <w:vAlign w:val="center"/>
                  <w:hideMark/>
                </w:tcPr>
                <w:p w14:paraId="2C740C22"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8.990</w:t>
                  </w:r>
                </w:p>
              </w:tc>
              <w:tc>
                <w:tcPr>
                  <w:tcW w:w="1134" w:type="dxa"/>
                  <w:tcBorders>
                    <w:top w:val="nil"/>
                    <w:left w:val="nil"/>
                    <w:bottom w:val="nil"/>
                    <w:right w:val="single" w:sz="4" w:space="0" w:color="auto"/>
                  </w:tcBorders>
                  <w:shd w:val="clear" w:color="000000" w:fill="FFFFFF"/>
                  <w:noWrap/>
                  <w:vAlign w:val="center"/>
                  <w:hideMark/>
                </w:tcPr>
                <w:p w14:paraId="7B0250BC"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-0,5</w:t>
                  </w:r>
                </w:p>
              </w:tc>
              <w:tc>
                <w:tcPr>
                  <w:tcW w:w="1100" w:type="dxa"/>
                  <w:tcBorders>
                    <w:top w:val="nil"/>
                    <w:left w:val="nil"/>
                    <w:bottom w:val="nil"/>
                    <w:right w:val="nil"/>
                  </w:tcBorders>
                  <w:shd w:val="clear" w:color="000000" w:fill="FFFFFF"/>
                  <w:noWrap/>
                  <w:vAlign w:val="center"/>
                  <w:hideMark/>
                </w:tcPr>
                <w:p w14:paraId="22E03B14"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4.386 </w:t>
                  </w:r>
                </w:p>
              </w:tc>
              <w:tc>
                <w:tcPr>
                  <w:tcW w:w="1038" w:type="dxa"/>
                  <w:tcBorders>
                    <w:top w:val="nil"/>
                    <w:left w:val="nil"/>
                    <w:bottom w:val="nil"/>
                    <w:right w:val="nil"/>
                  </w:tcBorders>
                  <w:shd w:val="clear" w:color="000000" w:fill="FFFFFF"/>
                  <w:noWrap/>
                  <w:vAlign w:val="center"/>
                  <w:hideMark/>
                </w:tcPr>
                <w:p w14:paraId="0F472EA2"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1,5</w:t>
                  </w:r>
                </w:p>
              </w:tc>
            </w:tr>
            <w:tr w:rsidR="007F4B68" w:rsidRPr="007F4B68" w14:paraId="073A0039"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52A8763F"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Trieste</w:t>
                  </w:r>
                </w:p>
              </w:tc>
              <w:tc>
                <w:tcPr>
                  <w:tcW w:w="992" w:type="dxa"/>
                  <w:tcBorders>
                    <w:top w:val="nil"/>
                    <w:left w:val="nil"/>
                    <w:bottom w:val="nil"/>
                    <w:right w:val="nil"/>
                  </w:tcBorders>
                  <w:shd w:val="clear" w:color="000000" w:fill="FFFFFF"/>
                  <w:noWrap/>
                  <w:vAlign w:val="center"/>
                  <w:hideMark/>
                </w:tcPr>
                <w:p w14:paraId="23CD373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8.516</w:t>
                  </w:r>
                </w:p>
              </w:tc>
              <w:tc>
                <w:tcPr>
                  <w:tcW w:w="992" w:type="dxa"/>
                  <w:tcBorders>
                    <w:top w:val="nil"/>
                    <w:left w:val="nil"/>
                    <w:bottom w:val="nil"/>
                    <w:right w:val="single" w:sz="4" w:space="0" w:color="auto"/>
                  </w:tcBorders>
                  <w:shd w:val="clear" w:color="000000" w:fill="FFFFFF"/>
                  <w:noWrap/>
                  <w:vAlign w:val="center"/>
                  <w:hideMark/>
                </w:tcPr>
                <w:p w14:paraId="12CB0049"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2,5</w:t>
                  </w:r>
                </w:p>
              </w:tc>
              <w:tc>
                <w:tcPr>
                  <w:tcW w:w="992" w:type="dxa"/>
                  <w:tcBorders>
                    <w:top w:val="nil"/>
                    <w:left w:val="nil"/>
                    <w:bottom w:val="nil"/>
                    <w:right w:val="nil"/>
                  </w:tcBorders>
                  <w:shd w:val="clear" w:color="000000" w:fill="FFFFFF"/>
                  <w:noWrap/>
                  <w:vAlign w:val="center"/>
                  <w:hideMark/>
                </w:tcPr>
                <w:p w14:paraId="10D6ADD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8.509</w:t>
                  </w:r>
                </w:p>
              </w:tc>
              <w:tc>
                <w:tcPr>
                  <w:tcW w:w="1134" w:type="dxa"/>
                  <w:tcBorders>
                    <w:top w:val="nil"/>
                    <w:left w:val="nil"/>
                    <w:bottom w:val="nil"/>
                    <w:right w:val="single" w:sz="4" w:space="0" w:color="auto"/>
                  </w:tcBorders>
                  <w:shd w:val="clear" w:color="000000" w:fill="FFFFFF"/>
                  <w:noWrap/>
                  <w:vAlign w:val="center"/>
                  <w:hideMark/>
                </w:tcPr>
                <w:p w14:paraId="16D6CE5F"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-2,7</w:t>
                  </w:r>
                </w:p>
              </w:tc>
              <w:tc>
                <w:tcPr>
                  <w:tcW w:w="1100" w:type="dxa"/>
                  <w:tcBorders>
                    <w:top w:val="nil"/>
                    <w:left w:val="nil"/>
                    <w:bottom w:val="nil"/>
                    <w:right w:val="nil"/>
                  </w:tcBorders>
                  <w:shd w:val="clear" w:color="000000" w:fill="FFFFFF"/>
                  <w:noWrap/>
                  <w:vAlign w:val="center"/>
                  <w:hideMark/>
                </w:tcPr>
                <w:p w14:paraId="49B7C2C4"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4.800 </w:t>
                  </w:r>
                </w:p>
              </w:tc>
              <w:tc>
                <w:tcPr>
                  <w:tcW w:w="1038" w:type="dxa"/>
                  <w:tcBorders>
                    <w:top w:val="nil"/>
                    <w:left w:val="nil"/>
                    <w:bottom w:val="nil"/>
                    <w:right w:val="nil"/>
                  </w:tcBorders>
                  <w:shd w:val="clear" w:color="000000" w:fill="FFFFFF"/>
                  <w:noWrap/>
                  <w:vAlign w:val="center"/>
                  <w:hideMark/>
                </w:tcPr>
                <w:p w14:paraId="29B7B225"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-2,6</w:t>
                  </w:r>
                </w:p>
              </w:tc>
            </w:tr>
            <w:tr w:rsidR="007F4B68" w:rsidRPr="007F4B68" w14:paraId="4BD11D3B" w14:textId="77777777" w:rsidTr="007F4B68">
              <w:trPr>
                <w:trHeight w:val="235"/>
                <w:jc w:val="center"/>
              </w:trPr>
              <w:tc>
                <w:tcPr>
                  <w:tcW w:w="3133" w:type="dxa"/>
                  <w:tcBorders>
                    <w:top w:val="nil"/>
                    <w:left w:val="nil"/>
                    <w:bottom w:val="nil"/>
                    <w:right w:val="nil"/>
                  </w:tcBorders>
                  <w:shd w:val="clear" w:color="000000" w:fill="FFC000"/>
                  <w:noWrap/>
                  <w:vAlign w:val="center"/>
                  <w:hideMark/>
                </w:tcPr>
                <w:p w14:paraId="572748D2"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Venezia</w:t>
                  </w:r>
                </w:p>
              </w:tc>
              <w:tc>
                <w:tcPr>
                  <w:tcW w:w="992" w:type="dxa"/>
                  <w:tcBorders>
                    <w:top w:val="nil"/>
                    <w:left w:val="nil"/>
                    <w:bottom w:val="nil"/>
                    <w:right w:val="nil"/>
                  </w:tcBorders>
                  <w:shd w:val="clear" w:color="000000" w:fill="FFC000"/>
                  <w:noWrap/>
                  <w:vAlign w:val="center"/>
                  <w:hideMark/>
                </w:tcPr>
                <w:p w14:paraId="19219062"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15.904</w:t>
                  </w:r>
                </w:p>
              </w:tc>
              <w:tc>
                <w:tcPr>
                  <w:tcW w:w="992" w:type="dxa"/>
                  <w:tcBorders>
                    <w:top w:val="nil"/>
                    <w:left w:val="nil"/>
                    <w:bottom w:val="nil"/>
                    <w:right w:val="single" w:sz="4" w:space="0" w:color="auto"/>
                  </w:tcBorders>
                  <w:shd w:val="clear" w:color="000000" w:fill="FFC000"/>
                  <w:noWrap/>
                  <w:vAlign w:val="center"/>
                  <w:hideMark/>
                </w:tcPr>
                <w:p w14:paraId="37ACCF40"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-1,5</w:t>
                  </w:r>
                </w:p>
              </w:tc>
              <w:tc>
                <w:tcPr>
                  <w:tcW w:w="992" w:type="dxa"/>
                  <w:tcBorders>
                    <w:top w:val="nil"/>
                    <w:left w:val="nil"/>
                    <w:bottom w:val="nil"/>
                    <w:right w:val="nil"/>
                  </w:tcBorders>
                  <w:shd w:val="clear" w:color="000000" w:fill="FFC000"/>
                  <w:noWrap/>
                  <w:vAlign w:val="center"/>
                  <w:hideMark/>
                </w:tcPr>
                <w:p w14:paraId="7B97A74F"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17.155</w:t>
                  </w:r>
                </w:p>
              </w:tc>
              <w:tc>
                <w:tcPr>
                  <w:tcW w:w="1134" w:type="dxa"/>
                  <w:tcBorders>
                    <w:top w:val="nil"/>
                    <w:left w:val="nil"/>
                    <w:bottom w:val="nil"/>
                    <w:right w:val="single" w:sz="4" w:space="0" w:color="auto"/>
                  </w:tcBorders>
                  <w:shd w:val="clear" w:color="000000" w:fill="FFC000"/>
                  <w:noWrap/>
                  <w:vAlign w:val="center"/>
                  <w:hideMark/>
                </w:tcPr>
                <w:p w14:paraId="03FA7278"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-3,0</w:t>
                  </w:r>
                </w:p>
              </w:tc>
              <w:tc>
                <w:tcPr>
                  <w:tcW w:w="1100" w:type="dxa"/>
                  <w:tcBorders>
                    <w:top w:val="nil"/>
                    <w:left w:val="nil"/>
                    <w:bottom w:val="nil"/>
                    <w:right w:val="nil"/>
                  </w:tcBorders>
                  <w:shd w:val="clear" w:color="000000" w:fill="FFC000"/>
                  <w:noWrap/>
                  <w:vAlign w:val="center"/>
                  <w:hideMark/>
                </w:tcPr>
                <w:p w14:paraId="3A06274E"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xml:space="preserve">         12.196 </w:t>
                  </w:r>
                </w:p>
              </w:tc>
              <w:tc>
                <w:tcPr>
                  <w:tcW w:w="1038" w:type="dxa"/>
                  <w:tcBorders>
                    <w:top w:val="nil"/>
                    <w:left w:val="nil"/>
                    <w:bottom w:val="nil"/>
                    <w:right w:val="nil"/>
                  </w:tcBorders>
                  <w:shd w:val="clear" w:color="000000" w:fill="FFC000"/>
                  <w:noWrap/>
                  <w:vAlign w:val="center"/>
                  <w:hideMark/>
                </w:tcPr>
                <w:p w14:paraId="191EC0A4"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-9,0</w:t>
                  </w:r>
                </w:p>
              </w:tc>
            </w:tr>
            <w:tr w:rsidR="007F4B68" w:rsidRPr="007F4B68" w14:paraId="4F2E30AF" w14:textId="77777777" w:rsidTr="007F4B68">
              <w:trPr>
                <w:trHeight w:val="235"/>
                <w:jc w:val="center"/>
              </w:trPr>
              <w:tc>
                <w:tcPr>
                  <w:tcW w:w="3133" w:type="dxa"/>
                  <w:tcBorders>
                    <w:top w:val="nil"/>
                    <w:left w:val="nil"/>
                    <w:bottom w:val="nil"/>
                    <w:right w:val="nil"/>
                  </w:tcBorders>
                  <w:shd w:val="clear" w:color="000000" w:fill="FFFFFF"/>
                  <w:noWrap/>
                  <w:vAlign w:val="center"/>
                  <w:hideMark/>
                </w:tcPr>
                <w:p w14:paraId="305B4F7B" w14:textId="77777777" w:rsidR="007F4B68" w:rsidRPr="007F4B68" w:rsidRDefault="007F4B68" w:rsidP="007F4B68">
                  <w:pPr>
                    <w:rPr>
                      <w:rFonts w:ascii="Arial Narrow" w:eastAsia="Times New Roman" w:hAnsi="Arial Narrow"/>
                      <w:color w:val="000000"/>
                      <w:sz w:val="18"/>
                      <w:szCs w:val="18"/>
                    </w:rPr>
                  </w:pPr>
                  <w:r w:rsidRPr="007F4B68">
                    <w:rPr>
                      <w:rFonts w:ascii="Arial Narrow" w:eastAsia="Times New Roman" w:hAnsi="Arial Narrow"/>
                      <w:color w:val="000000"/>
                      <w:sz w:val="18"/>
                      <w:szCs w:val="18"/>
                    </w:rPr>
                    <w:t> </w:t>
                  </w:r>
                </w:p>
              </w:tc>
              <w:tc>
                <w:tcPr>
                  <w:tcW w:w="992" w:type="dxa"/>
                  <w:tcBorders>
                    <w:top w:val="nil"/>
                    <w:left w:val="nil"/>
                    <w:bottom w:val="nil"/>
                    <w:right w:val="nil"/>
                  </w:tcBorders>
                  <w:shd w:val="clear" w:color="000000" w:fill="FFFFFF"/>
                  <w:noWrap/>
                  <w:vAlign w:val="center"/>
                  <w:hideMark/>
                </w:tcPr>
                <w:p w14:paraId="3A04DC81"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w:t>
                  </w:r>
                </w:p>
              </w:tc>
              <w:tc>
                <w:tcPr>
                  <w:tcW w:w="992" w:type="dxa"/>
                  <w:tcBorders>
                    <w:top w:val="nil"/>
                    <w:left w:val="nil"/>
                    <w:bottom w:val="nil"/>
                    <w:right w:val="single" w:sz="4" w:space="0" w:color="auto"/>
                  </w:tcBorders>
                  <w:shd w:val="clear" w:color="000000" w:fill="FFFFFF"/>
                  <w:noWrap/>
                  <w:vAlign w:val="center"/>
                  <w:hideMark/>
                </w:tcPr>
                <w:p w14:paraId="678C0AE4"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w:t>
                  </w:r>
                </w:p>
              </w:tc>
              <w:tc>
                <w:tcPr>
                  <w:tcW w:w="992" w:type="dxa"/>
                  <w:tcBorders>
                    <w:top w:val="nil"/>
                    <w:left w:val="nil"/>
                    <w:bottom w:val="nil"/>
                    <w:right w:val="nil"/>
                  </w:tcBorders>
                  <w:shd w:val="clear" w:color="000000" w:fill="FFFFFF"/>
                  <w:noWrap/>
                  <w:vAlign w:val="center"/>
                  <w:hideMark/>
                </w:tcPr>
                <w:p w14:paraId="028AB85B"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w:t>
                  </w:r>
                </w:p>
              </w:tc>
              <w:tc>
                <w:tcPr>
                  <w:tcW w:w="1134" w:type="dxa"/>
                  <w:tcBorders>
                    <w:top w:val="nil"/>
                    <w:left w:val="nil"/>
                    <w:bottom w:val="nil"/>
                    <w:right w:val="single" w:sz="4" w:space="0" w:color="auto"/>
                  </w:tcBorders>
                  <w:shd w:val="clear" w:color="000000" w:fill="FFFFFF"/>
                  <w:noWrap/>
                  <w:vAlign w:val="center"/>
                  <w:hideMark/>
                </w:tcPr>
                <w:p w14:paraId="1ECF2146"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w:t>
                  </w:r>
                </w:p>
              </w:tc>
              <w:tc>
                <w:tcPr>
                  <w:tcW w:w="1100" w:type="dxa"/>
                  <w:tcBorders>
                    <w:top w:val="nil"/>
                    <w:left w:val="nil"/>
                    <w:bottom w:val="nil"/>
                    <w:right w:val="nil"/>
                  </w:tcBorders>
                  <w:shd w:val="clear" w:color="000000" w:fill="FFFFFF"/>
                  <w:noWrap/>
                  <w:vAlign w:val="center"/>
                  <w:hideMark/>
                </w:tcPr>
                <w:p w14:paraId="0B3C4657"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w:t>
                  </w:r>
                </w:p>
              </w:tc>
              <w:tc>
                <w:tcPr>
                  <w:tcW w:w="1038" w:type="dxa"/>
                  <w:tcBorders>
                    <w:top w:val="nil"/>
                    <w:left w:val="nil"/>
                    <w:bottom w:val="nil"/>
                    <w:right w:val="nil"/>
                  </w:tcBorders>
                  <w:shd w:val="clear" w:color="000000" w:fill="FFFFFF"/>
                  <w:noWrap/>
                  <w:vAlign w:val="center"/>
                  <w:hideMark/>
                </w:tcPr>
                <w:p w14:paraId="22631BCC" w14:textId="77777777" w:rsidR="007F4B68" w:rsidRPr="007F4B68" w:rsidRDefault="007F4B68" w:rsidP="007F4B68">
                  <w:pPr>
                    <w:jc w:val="right"/>
                    <w:rPr>
                      <w:rFonts w:ascii="Arial Narrow" w:eastAsia="Times New Roman" w:hAnsi="Arial Narrow"/>
                      <w:color w:val="000000"/>
                      <w:sz w:val="18"/>
                      <w:szCs w:val="18"/>
                    </w:rPr>
                  </w:pPr>
                  <w:r w:rsidRPr="007F4B68">
                    <w:rPr>
                      <w:rFonts w:ascii="Arial Narrow" w:eastAsia="Times New Roman" w:hAnsi="Arial Narrow"/>
                      <w:color w:val="000000"/>
                      <w:sz w:val="18"/>
                      <w:szCs w:val="18"/>
                    </w:rPr>
                    <w:t> </w:t>
                  </w:r>
                </w:p>
              </w:tc>
            </w:tr>
            <w:tr w:rsidR="007F4B68" w:rsidRPr="007F4B68" w14:paraId="0BE54ED7" w14:textId="77777777" w:rsidTr="007F4B68">
              <w:trPr>
                <w:trHeight w:val="309"/>
                <w:jc w:val="center"/>
              </w:trPr>
              <w:tc>
                <w:tcPr>
                  <w:tcW w:w="3133" w:type="dxa"/>
                  <w:tcBorders>
                    <w:top w:val="nil"/>
                    <w:left w:val="nil"/>
                    <w:bottom w:val="single" w:sz="4" w:space="0" w:color="auto"/>
                    <w:right w:val="nil"/>
                  </w:tcBorders>
                  <w:shd w:val="clear" w:color="000000" w:fill="FFFFFF"/>
                  <w:noWrap/>
                  <w:vAlign w:val="center"/>
                  <w:hideMark/>
                </w:tcPr>
                <w:p w14:paraId="3A0E7FAB" w14:textId="77777777" w:rsidR="007F4B68" w:rsidRPr="007F4B68" w:rsidRDefault="007F4B68" w:rsidP="007F4B68">
                  <w:pPr>
                    <w:rPr>
                      <w:rFonts w:ascii="Arial Narrow" w:eastAsia="Times New Roman" w:hAnsi="Arial Narrow"/>
                      <w:b/>
                      <w:bCs/>
                      <w:color w:val="000000"/>
                      <w:sz w:val="18"/>
                      <w:szCs w:val="18"/>
                    </w:rPr>
                  </w:pPr>
                  <w:r w:rsidRPr="007F4B68">
                    <w:rPr>
                      <w:rFonts w:ascii="Arial Narrow" w:eastAsia="Times New Roman" w:hAnsi="Arial Narrow"/>
                      <w:b/>
                      <w:bCs/>
                      <w:color w:val="000000"/>
                      <w:sz w:val="18"/>
                      <w:szCs w:val="18"/>
                    </w:rPr>
                    <w:t>ITALIA</w:t>
                  </w:r>
                </w:p>
              </w:tc>
              <w:tc>
                <w:tcPr>
                  <w:tcW w:w="992" w:type="dxa"/>
                  <w:tcBorders>
                    <w:top w:val="nil"/>
                    <w:left w:val="nil"/>
                    <w:bottom w:val="single" w:sz="4" w:space="0" w:color="auto"/>
                    <w:right w:val="nil"/>
                  </w:tcBorders>
                  <w:shd w:val="clear" w:color="000000" w:fill="FFFFFF"/>
                  <w:noWrap/>
                  <w:vAlign w:val="center"/>
                  <w:hideMark/>
                </w:tcPr>
                <w:p w14:paraId="594491A5" w14:textId="77777777" w:rsidR="007F4B68" w:rsidRPr="007F4B68" w:rsidRDefault="007F4B68" w:rsidP="007F4B68">
                  <w:pPr>
                    <w:jc w:val="right"/>
                    <w:rPr>
                      <w:rFonts w:ascii="Arial Narrow" w:eastAsia="Times New Roman" w:hAnsi="Arial Narrow"/>
                      <w:b/>
                      <w:bCs/>
                      <w:sz w:val="18"/>
                      <w:szCs w:val="18"/>
                    </w:rPr>
                  </w:pPr>
                  <w:r w:rsidRPr="007F4B68">
                    <w:rPr>
                      <w:rFonts w:ascii="Arial Narrow" w:eastAsia="Times New Roman" w:hAnsi="Arial Narrow"/>
                      <w:b/>
                      <w:bCs/>
                      <w:sz w:val="18"/>
                      <w:szCs w:val="18"/>
                    </w:rPr>
                    <w:t xml:space="preserve">         13.792 </w:t>
                  </w:r>
                </w:p>
              </w:tc>
              <w:tc>
                <w:tcPr>
                  <w:tcW w:w="992" w:type="dxa"/>
                  <w:tcBorders>
                    <w:top w:val="nil"/>
                    <w:left w:val="nil"/>
                    <w:bottom w:val="single" w:sz="4" w:space="0" w:color="auto"/>
                    <w:right w:val="single" w:sz="4" w:space="0" w:color="auto"/>
                  </w:tcBorders>
                  <w:shd w:val="clear" w:color="000000" w:fill="FFFFFF"/>
                  <w:noWrap/>
                  <w:vAlign w:val="center"/>
                  <w:hideMark/>
                </w:tcPr>
                <w:p w14:paraId="36944E91" w14:textId="77777777" w:rsidR="007F4B68" w:rsidRPr="007F4B68" w:rsidRDefault="007F4B68" w:rsidP="007F4B68">
                  <w:pPr>
                    <w:jc w:val="right"/>
                    <w:rPr>
                      <w:rFonts w:ascii="Arial Narrow" w:eastAsia="Times New Roman" w:hAnsi="Arial Narrow"/>
                      <w:b/>
                      <w:bCs/>
                      <w:color w:val="000000"/>
                      <w:sz w:val="18"/>
                      <w:szCs w:val="18"/>
                    </w:rPr>
                  </w:pPr>
                  <w:r w:rsidRPr="007F4B68">
                    <w:rPr>
                      <w:rFonts w:ascii="Arial Narrow" w:eastAsia="Times New Roman" w:hAnsi="Arial Narrow"/>
                      <w:b/>
                      <w:bCs/>
                      <w:color w:val="000000"/>
                      <w:sz w:val="18"/>
                      <w:szCs w:val="18"/>
                    </w:rPr>
                    <w:t>-0,9</w:t>
                  </w:r>
                </w:p>
              </w:tc>
              <w:tc>
                <w:tcPr>
                  <w:tcW w:w="992" w:type="dxa"/>
                  <w:tcBorders>
                    <w:top w:val="nil"/>
                    <w:left w:val="nil"/>
                    <w:bottom w:val="single" w:sz="4" w:space="0" w:color="auto"/>
                    <w:right w:val="nil"/>
                  </w:tcBorders>
                  <w:shd w:val="clear" w:color="000000" w:fill="FFFFFF"/>
                  <w:noWrap/>
                  <w:vAlign w:val="center"/>
                  <w:hideMark/>
                </w:tcPr>
                <w:p w14:paraId="7296F288" w14:textId="77777777" w:rsidR="007F4B68" w:rsidRPr="007F4B68" w:rsidRDefault="007F4B68" w:rsidP="007F4B68">
                  <w:pPr>
                    <w:jc w:val="right"/>
                    <w:rPr>
                      <w:rFonts w:ascii="Arial Narrow" w:eastAsia="Times New Roman" w:hAnsi="Arial Narrow"/>
                      <w:b/>
                      <w:bCs/>
                      <w:sz w:val="18"/>
                      <w:szCs w:val="18"/>
                    </w:rPr>
                  </w:pPr>
                  <w:r w:rsidRPr="007F4B68">
                    <w:rPr>
                      <w:rFonts w:ascii="Arial Narrow" w:eastAsia="Times New Roman" w:hAnsi="Arial Narrow"/>
                      <w:b/>
                      <w:bCs/>
                      <w:sz w:val="18"/>
                      <w:szCs w:val="18"/>
                    </w:rPr>
                    <w:t xml:space="preserve">         14.577 </w:t>
                  </w:r>
                </w:p>
              </w:tc>
              <w:tc>
                <w:tcPr>
                  <w:tcW w:w="1134" w:type="dxa"/>
                  <w:tcBorders>
                    <w:top w:val="nil"/>
                    <w:left w:val="nil"/>
                    <w:bottom w:val="single" w:sz="4" w:space="0" w:color="auto"/>
                    <w:right w:val="single" w:sz="4" w:space="0" w:color="auto"/>
                  </w:tcBorders>
                  <w:shd w:val="clear" w:color="000000" w:fill="FFFFFF"/>
                  <w:noWrap/>
                  <w:vAlign w:val="center"/>
                  <w:hideMark/>
                </w:tcPr>
                <w:p w14:paraId="23E32DCA" w14:textId="77777777" w:rsidR="007F4B68" w:rsidRPr="007F4B68" w:rsidRDefault="007F4B68" w:rsidP="007F4B68">
                  <w:pPr>
                    <w:jc w:val="right"/>
                    <w:rPr>
                      <w:rFonts w:ascii="Arial Narrow" w:eastAsia="Times New Roman" w:hAnsi="Arial Narrow"/>
                      <w:b/>
                      <w:bCs/>
                      <w:color w:val="000000"/>
                      <w:sz w:val="18"/>
                      <w:szCs w:val="18"/>
                    </w:rPr>
                  </w:pPr>
                  <w:r w:rsidRPr="007F4B68">
                    <w:rPr>
                      <w:rFonts w:ascii="Arial Narrow" w:eastAsia="Times New Roman" w:hAnsi="Arial Narrow"/>
                      <w:b/>
                      <w:bCs/>
                      <w:color w:val="000000"/>
                      <w:sz w:val="18"/>
                      <w:szCs w:val="18"/>
                    </w:rPr>
                    <w:t>-1,7</w:t>
                  </w:r>
                </w:p>
              </w:tc>
              <w:tc>
                <w:tcPr>
                  <w:tcW w:w="1100" w:type="dxa"/>
                  <w:tcBorders>
                    <w:top w:val="nil"/>
                    <w:left w:val="nil"/>
                    <w:bottom w:val="nil"/>
                    <w:right w:val="nil"/>
                  </w:tcBorders>
                  <w:shd w:val="clear" w:color="000000" w:fill="FFFFFF"/>
                  <w:noWrap/>
                  <w:vAlign w:val="center"/>
                  <w:hideMark/>
                </w:tcPr>
                <w:p w14:paraId="5D6064E4" w14:textId="77777777" w:rsidR="007F4B68" w:rsidRPr="007F4B68" w:rsidRDefault="007F4B68" w:rsidP="007F4B68">
                  <w:pPr>
                    <w:jc w:val="right"/>
                    <w:rPr>
                      <w:rFonts w:ascii="Arial Narrow" w:eastAsia="Times New Roman" w:hAnsi="Arial Narrow"/>
                      <w:b/>
                      <w:bCs/>
                      <w:color w:val="000000"/>
                      <w:sz w:val="18"/>
                      <w:szCs w:val="18"/>
                    </w:rPr>
                  </w:pPr>
                  <w:r w:rsidRPr="007F4B68">
                    <w:rPr>
                      <w:rFonts w:ascii="Arial Narrow" w:eastAsia="Times New Roman" w:hAnsi="Arial Narrow"/>
                      <w:b/>
                      <w:bCs/>
                      <w:color w:val="000000"/>
                      <w:sz w:val="18"/>
                      <w:szCs w:val="18"/>
                    </w:rPr>
                    <w:t xml:space="preserve">         14.215 </w:t>
                  </w:r>
                </w:p>
              </w:tc>
              <w:tc>
                <w:tcPr>
                  <w:tcW w:w="1038" w:type="dxa"/>
                  <w:tcBorders>
                    <w:top w:val="nil"/>
                    <w:left w:val="nil"/>
                    <w:bottom w:val="nil"/>
                    <w:right w:val="nil"/>
                  </w:tcBorders>
                  <w:shd w:val="clear" w:color="000000" w:fill="FFFFFF"/>
                  <w:noWrap/>
                  <w:vAlign w:val="center"/>
                  <w:hideMark/>
                </w:tcPr>
                <w:p w14:paraId="560B55BE" w14:textId="77777777" w:rsidR="007F4B68" w:rsidRPr="007F4B68" w:rsidRDefault="007F4B68" w:rsidP="007F4B68">
                  <w:pPr>
                    <w:jc w:val="right"/>
                    <w:rPr>
                      <w:rFonts w:ascii="Arial Narrow" w:eastAsia="Times New Roman" w:hAnsi="Arial Narrow"/>
                      <w:b/>
                      <w:bCs/>
                      <w:color w:val="000000"/>
                      <w:sz w:val="18"/>
                      <w:szCs w:val="18"/>
                    </w:rPr>
                  </w:pPr>
                  <w:r w:rsidRPr="007F4B68">
                    <w:rPr>
                      <w:rFonts w:ascii="Arial Narrow" w:eastAsia="Times New Roman" w:hAnsi="Arial Narrow"/>
                      <w:b/>
                      <w:bCs/>
                      <w:color w:val="000000"/>
                      <w:sz w:val="18"/>
                      <w:szCs w:val="18"/>
                    </w:rPr>
                    <w:t>-5,0</w:t>
                  </w:r>
                </w:p>
              </w:tc>
            </w:tr>
            <w:tr w:rsidR="007F4B68" w:rsidRPr="007F4B68" w14:paraId="79FC5707" w14:textId="77777777" w:rsidTr="007F4B68">
              <w:trPr>
                <w:trHeight w:val="235"/>
                <w:jc w:val="center"/>
              </w:trPr>
              <w:tc>
                <w:tcPr>
                  <w:tcW w:w="9381" w:type="dxa"/>
                  <w:gridSpan w:val="7"/>
                  <w:tcBorders>
                    <w:top w:val="single" w:sz="4" w:space="0" w:color="auto"/>
                    <w:left w:val="nil"/>
                    <w:bottom w:val="nil"/>
                    <w:right w:val="nil"/>
                  </w:tcBorders>
                  <w:shd w:val="clear" w:color="000000" w:fill="FFFFFF"/>
                  <w:noWrap/>
                  <w:vAlign w:val="center"/>
                  <w:hideMark/>
                </w:tcPr>
                <w:p w14:paraId="770E4866" w14:textId="77777777" w:rsidR="007F4B68" w:rsidRPr="007F4B68" w:rsidRDefault="007F4B68" w:rsidP="007F4B68">
                  <w:pPr>
                    <w:jc w:val="center"/>
                    <w:rPr>
                      <w:rFonts w:ascii="Arial Narrow" w:eastAsia="Times New Roman" w:hAnsi="Arial Narrow"/>
                      <w:color w:val="000000"/>
                      <w:sz w:val="18"/>
                      <w:szCs w:val="18"/>
                    </w:rPr>
                  </w:pPr>
                  <w:r w:rsidRPr="007F4B68">
                    <w:rPr>
                      <w:rFonts w:ascii="Arial Narrow" w:eastAsia="Times New Roman" w:hAnsi="Arial Narrow"/>
                      <w:color w:val="000000"/>
                      <w:sz w:val="18"/>
                      <w:szCs w:val="18"/>
                    </w:rPr>
                    <w:t>Elaborazione Ufficio Studi Confartigianato Imprese Veneto su dati Ministero della Giustizia</w:t>
                  </w:r>
                </w:p>
              </w:tc>
            </w:tr>
          </w:tbl>
          <w:p w14:paraId="60A3AFFC" w14:textId="77777777" w:rsidR="00B57781" w:rsidRPr="006A4A75" w:rsidRDefault="00B57781" w:rsidP="0079638E">
            <w:pPr>
              <w:jc w:val="center"/>
              <w:rPr>
                <w:rFonts w:ascii="Times New Roman" w:eastAsia="Times New Roman" w:hAnsi="Times New Roman"/>
                <w:bCs/>
                <w:sz w:val="22"/>
                <w:szCs w:val="22"/>
              </w:rPr>
            </w:pPr>
          </w:p>
        </w:tc>
      </w:tr>
    </w:tbl>
    <w:p w14:paraId="4DF0A4AF" w14:textId="77777777" w:rsidR="00255D3C" w:rsidRPr="00CB5757" w:rsidRDefault="00255D3C" w:rsidP="00255D3C">
      <w:pPr>
        <w:jc w:val="both"/>
        <w:rPr>
          <w:rFonts w:ascii="Times New Roman" w:eastAsia="Times New Roman" w:hAnsi="Times New Roman"/>
          <w:bCs/>
          <w:sz w:val="22"/>
          <w:szCs w:val="22"/>
        </w:rPr>
      </w:pPr>
      <w:r w:rsidRPr="00CB5757">
        <w:rPr>
          <w:rFonts w:ascii="Times New Roman" w:eastAsia="Times New Roman" w:hAnsi="Times New Roman"/>
          <w:bCs/>
          <w:sz w:val="22"/>
          <w:szCs w:val="22"/>
        </w:rPr>
        <w:t>Il Veneto è comunque l’8° distretto per numero di procedimenti aperti (</w:t>
      </w:r>
      <w:r w:rsidR="00CB5757" w:rsidRPr="00CB5757">
        <w:rPr>
          <w:rFonts w:ascii="Times New Roman" w:eastAsia="Times New Roman" w:hAnsi="Times New Roman"/>
          <w:bCs/>
          <w:sz w:val="22"/>
          <w:szCs w:val="22"/>
        </w:rPr>
        <w:t>15.904</w:t>
      </w:r>
      <w:r w:rsidRPr="00CB5757">
        <w:rPr>
          <w:rFonts w:ascii="Times New Roman" w:eastAsia="Times New Roman" w:hAnsi="Times New Roman"/>
          <w:bCs/>
          <w:sz w:val="22"/>
          <w:szCs w:val="22"/>
        </w:rPr>
        <w:t xml:space="preserve"> valori medi) e anche per numero di definiti (17.</w:t>
      </w:r>
      <w:r w:rsidR="00CB5757" w:rsidRPr="00CB5757">
        <w:rPr>
          <w:rFonts w:ascii="Times New Roman" w:eastAsia="Times New Roman" w:hAnsi="Times New Roman"/>
          <w:bCs/>
          <w:sz w:val="22"/>
          <w:szCs w:val="22"/>
        </w:rPr>
        <w:t>155</w:t>
      </w:r>
      <w:r w:rsidRPr="00CB5757">
        <w:rPr>
          <w:rFonts w:ascii="Times New Roman" w:eastAsia="Times New Roman" w:hAnsi="Times New Roman"/>
          <w:bCs/>
          <w:sz w:val="22"/>
          <w:szCs w:val="22"/>
        </w:rPr>
        <w:t xml:space="preserve">). Relativamente ai pendenti, il Veneto è </w:t>
      </w:r>
      <w:r w:rsidR="00CB5757" w:rsidRPr="00CB5757">
        <w:rPr>
          <w:rFonts w:ascii="Times New Roman" w:eastAsia="Times New Roman" w:hAnsi="Times New Roman"/>
          <w:bCs/>
          <w:sz w:val="22"/>
          <w:szCs w:val="22"/>
        </w:rPr>
        <w:t>al 13</w:t>
      </w:r>
      <w:r w:rsidRPr="00CB5757">
        <w:rPr>
          <w:rFonts w:ascii="Times New Roman" w:eastAsia="Times New Roman" w:hAnsi="Times New Roman"/>
          <w:bCs/>
          <w:sz w:val="22"/>
          <w:szCs w:val="22"/>
        </w:rPr>
        <w:t>° posto (</w:t>
      </w:r>
      <w:r w:rsidR="00CB5757" w:rsidRPr="00CB5757">
        <w:rPr>
          <w:rFonts w:ascii="Times New Roman" w:eastAsia="Times New Roman" w:hAnsi="Times New Roman"/>
          <w:bCs/>
          <w:sz w:val="22"/>
          <w:szCs w:val="22"/>
        </w:rPr>
        <w:t>12.196</w:t>
      </w:r>
      <w:r w:rsidRPr="00CB5757">
        <w:rPr>
          <w:rFonts w:ascii="Times New Roman" w:eastAsia="Times New Roman" w:hAnsi="Times New Roman"/>
          <w:bCs/>
          <w:sz w:val="22"/>
          <w:szCs w:val="22"/>
        </w:rPr>
        <w:t>).</w:t>
      </w:r>
    </w:p>
    <w:p w14:paraId="23EA9A88" w14:textId="77777777" w:rsidR="00255D3C" w:rsidRDefault="00255D3C" w:rsidP="00255D3C">
      <w:pPr>
        <w:rPr>
          <w:rFonts w:ascii="Times New Roman" w:eastAsia="Times New Roman" w:hAnsi="Times New Roman"/>
          <w:bCs/>
          <w:sz w:val="22"/>
          <w:szCs w:val="22"/>
        </w:rPr>
      </w:pPr>
    </w:p>
    <w:p w14:paraId="7A370C6C" w14:textId="77777777" w:rsidR="00225A5B" w:rsidRDefault="00225A5B" w:rsidP="00B57781">
      <w:pPr>
        <w:rPr>
          <w:rFonts w:ascii="Times New Roman" w:eastAsia="Times New Roman" w:hAnsi="Times New Roman"/>
          <w:bCs/>
          <w:sz w:val="22"/>
          <w:szCs w:val="22"/>
        </w:rPr>
      </w:pPr>
    </w:p>
    <w:p w14:paraId="2CE49434" w14:textId="77777777" w:rsidR="00122FCC" w:rsidRDefault="00122FCC" w:rsidP="00B57781">
      <w:pPr>
        <w:rPr>
          <w:rFonts w:ascii="Times New Roman" w:eastAsia="Times New Roman" w:hAnsi="Times New Roman"/>
          <w:bCs/>
          <w:sz w:val="22"/>
          <w:szCs w:val="22"/>
        </w:rPr>
      </w:pPr>
    </w:p>
    <w:p w14:paraId="58166A3A" w14:textId="77777777" w:rsidR="00122FCC" w:rsidRDefault="00122FCC" w:rsidP="00B57781">
      <w:pPr>
        <w:rPr>
          <w:rFonts w:ascii="Times New Roman" w:eastAsia="Times New Roman" w:hAnsi="Times New Roman"/>
          <w:bCs/>
          <w:sz w:val="22"/>
          <w:szCs w:val="22"/>
        </w:rPr>
      </w:pPr>
    </w:p>
    <w:p w14:paraId="6EF61D04" w14:textId="77777777" w:rsidR="00CB5757" w:rsidRDefault="00CB5757" w:rsidP="00B57781">
      <w:pPr>
        <w:rPr>
          <w:rFonts w:ascii="Times New Roman" w:eastAsia="Times New Roman" w:hAnsi="Times New Roman"/>
          <w:bCs/>
          <w:sz w:val="22"/>
          <w:szCs w:val="22"/>
        </w:rPr>
      </w:pPr>
    </w:p>
    <w:p w14:paraId="72C41C82" w14:textId="77777777" w:rsidR="00225A5B" w:rsidRPr="00255D3C" w:rsidRDefault="00225A5B" w:rsidP="00B57781">
      <w:pPr>
        <w:rPr>
          <w:rFonts w:ascii="Times New Roman" w:eastAsia="Times New Roman" w:hAnsi="Times New Roman"/>
          <w:bCs/>
          <w:sz w:val="22"/>
          <w:szCs w:val="22"/>
        </w:rPr>
      </w:pPr>
    </w:p>
    <w:p w14:paraId="6886A361" w14:textId="77777777" w:rsidR="00225A5B" w:rsidRPr="00255D3C" w:rsidRDefault="00225A5B" w:rsidP="00B57781">
      <w:pPr>
        <w:rPr>
          <w:rFonts w:ascii="Times New Roman" w:eastAsia="Times New Roman" w:hAnsi="Times New Roman"/>
          <w:bCs/>
          <w:sz w:val="22"/>
          <w:szCs w:val="22"/>
        </w:rPr>
      </w:pPr>
    </w:p>
    <w:p w14:paraId="1036BFB2" w14:textId="77777777" w:rsidR="00154F27" w:rsidRPr="00CB5757" w:rsidRDefault="00B24941" w:rsidP="00B24941">
      <w:pPr>
        <w:jc w:val="both"/>
        <w:rPr>
          <w:rFonts w:ascii="Times New Roman" w:eastAsia="Times New Roman" w:hAnsi="Times New Roman"/>
          <w:bCs/>
          <w:sz w:val="22"/>
          <w:szCs w:val="22"/>
        </w:rPr>
      </w:pPr>
      <w:r w:rsidRPr="00CB5757">
        <w:rPr>
          <w:rFonts w:ascii="Times New Roman" w:eastAsia="Times New Roman" w:hAnsi="Times New Roman"/>
          <w:bCs/>
          <w:sz w:val="22"/>
          <w:szCs w:val="22"/>
        </w:rPr>
        <w:t xml:space="preserve">La tabella seguente riporta anche altri indici utilizzati per misurare la produttività dei tribunali di primo grado </w:t>
      </w:r>
      <w:r w:rsidR="00CB5757" w:rsidRPr="00CB5757">
        <w:rPr>
          <w:rFonts w:ascii="Times New Roman" w:eastAsia="Times New Roman" w:hAnsi="Times New Roman"/>
          <w:bCs/>
          <w:sz w:val="22"/>
          <w:szCs w:val="22"/>
        </w:rPr>
        <w:t xml:space="preserve">in </w:t>
      </w:r>
      <w:r w:rsidRPr="00CB5757">
        <w:rPr>
          <w:rFonts w:ascii="Times New Roman" w:eastAsia="Times New Roman" w:hAnsi="Times New Roman"/>
          <w:bCs/>
          <w:sz w:val="22"/>
          <w:szCs w:val="22"/>
        </w:rPr>
        <w:t>materia civile</w:t>
      </w:r>
      <w:r w:rsidR="00CB5757" w:rsidRPr="00CB5757">
        <w:rPr>
          <w:rFonts w:ascii="Times New Roman" w:eastAsia="Times New Roman" w:hAnsi="Times New Roman"/>
          <w:bCs/>
          <w:sz w:val="22"/>
          <w:szCs w:val="22"/>
        </w:rPr>
        <w:t xml:space="preserve"> e lavoro</w:t>
      </w:r>
      <w:r w:rsidRPr="00CB5757">
        <w:rPr>
          <w:rFonts w:ascii="Times New Roman" w:eastAsia="Times New Roman" w:hAnsi="Times New Roman"/>
          <w:bCs/>
          <w:sz w:val="22"/>
          <w:szCs w:val="22"/>
        </w:rPr>
        <w:t xml:space="preserve">. </w:t>
      </w:r>
      <w:r w:rsidR="00990976" w:rsidRPr="00CB5757">
        <w:rPr>
          <w:rFonts w:ascii="Times New Roman" w:eastAsia="Times New Roman" w:hAnsi="Times New Roman"/>
          <w:bCs/>
          <w:sz w:val="22"/>
          <w:szCs w:val="22"/>
        </w:rPr>
        <w:t xml:space="preserve">Il tasso di smaltimento, analogamente al </w:t>
      </w:r>
      <w:proofErr w:type="spellStart"/>
      <w:r w:rsidR="00990976" w:rsidRPr="00CB5757">
        <w:rPr>
          <w:rFonts w:ascii="Times New Roman" w:eastAsia="Times New Roman" w:hAnsi="Times New Roman"/>
          <w:bCs/>
          <w:sz w:val="22"/>
          <w:szCs w:val="22"/>
        </w:rPr>
        <w:t>clarence</w:t>
      </w:r>
      <w:proofErr w:type="spellEnd"/>
      <w:r w:rsidR="00990976" w:rsidRPr="00CB5757">
        <w:rPr>
          <w:rFonts w:ascii="Times New Roman" w:eastAsia="Times New Roman" w:hAnsi="Times New Roman"/>
          <w:bCs/>
          <w:sz w:val="22"/>
          <w:szCs w:val="22"/>
        </w:rPr>
        <w:t xml:space="preserve"> rate, misura </w:t>
      </w:r>
      <w:r w:rsidR="002D4257" w:rsidRPr="00CB5757">
        <w:rPr>
          <w:rFonts w:ascii="Times New Roman" w:eastAsia="Times New Roman" w:hAnsi="Times New Roman"/>
          <w:bCs/>
          <w:sz w:val="22"/>
          <w:szCs w:val="22"/>
        </w:rPr>
        <w:t>l’efficienza dei tribunali</w:t>
      </w:r>
      <w:r w:rsidR="00EC44F0" w:rsidRPr="00CB5757">
        <w:rPr>
          <w:rFonts w:ascii="Times New Roman" w:eastAsia="Times New Roman" w:hAnsi="Times New Roman"/>
          <w:bCs/>
          <w:sz w:val="22"/>
          <w:szCs w:val="22"/>
        </w:rPr>
        <w:t>;</w:t>
      </w:r>
      <w:r w:rsidR="002D4257" w:rsidRPr="00CB5757">
        <w:rPr>
          <w:rFonts w:ascii="Times New Roman" w:eastAsia="Times New Roman" w:hAnsi="Times New Roman"/>
          <w:bCs/>
          <w:sz w:val="22"/>
          <w:szCs w:val="22"/>
        </w:rPr>
        <w:t xml:space="preserve"> mentre la durata dei procedimenti, pur trattandosi di una approssimazione, rappresenta il tempo necessario per smaltire procedimenti pendenti alla fine di un dato anno.</w:t>
      </w:r>
      <w:r w:rsidR="00831809" w:rsidRPr="00CB5757">
        <w:rPr>
          <w:rFonts w:ascii="Times New Roman" w:eastAsia="Times New Roman" w:hAnsi="Times New Roman"/>
          <w:bCs/>
          <w:sz w:val="22"/>
          <w:szCs w:val="22"/>
        </w:rPr>
        <w:t xml:space="preserve"> Va specificato che i procedimenti </w:t>
      </w:r>
      <w:r w:rsidR="008A4780" w:rsidRPr="00CB5757">
        <w:rPr>
          <w:rFonts w:ascii="Times New Roman" w:eastAsia="Times New Roman" w:hAnsi="Times New Roman"/>
          <w:bCs/>
          <w:sz w:val="22"/>
          <w:szCs w:val="22"/>
        </w:rPr>
        <w:t xml:space="preserve">sono </w:t>
      </w:r>
      <w:r w:rsidR="00831809" w:rsidRPr="00CB5757">
        <w:rPr>
          <w:rFonts w:ascii="Times New Roman" w:eastAsia="Times New Roman" w:hAnsi="Times New Roman"/>
          <w:bCs/>
          <w:sz w:val="22"/>
          <w:szCs w:val="22"/>
        </w:rPr>
        <w:t xml:space="preserve">un dato aggregato dei due registri (SICID+SIECIC) </w:t>
      </w:r>
      <w:r w:rsidR="008A4780" w:rsidRPr="00CB5757">
        <w:rPr>
          <w:rFonts w:ascii="Times New Roman" w:eastAsia="Times New Roman" w:hAnsi="Times New Roman"/>
          <w:bCs/>
          <w:sz w:val="22"/>
          <w:szCs w:val="22"/>
        </w:rPr>
        <w:t xml:space="preserve">e </w:t>
      </w:r>
      <w:r w:rsidR="00831809" w:rsidRPr="00CB5757">
        <w:rPr>
          <w:rFonts w:ascii="Times New Roman" w:eastAsia="Times New Roman" w:hAnsi="Times New Roman"/>
          <w:bCs/>
          <w:sz w:val="22"/>
          <w:szCs w:val="22"/>
        </w:rPr>
        <w:t>comprendono</w:t>
      </w:r>
      <w:r w:rsidR="008A4780" w:rsidRPr="00CB5757">
        <w:rPr>
          <w:rFonts w:ascii="Times New Roman" w:eastAsia="Times New Roman" w:hAnsi="Times New Roman"/>
          <w:bCs/>
          <w:sz w:val="22"/>
          <w:szCs w:val="22"/>
        </w:rPr>
        <w:t xml:space="preserve"> dunque</w:t>
      </w:r>
      <w:r w:rsidR="00831809" w:rsidRPr="00CB5757">
        <w:rPr>
          <w:rFonts w:ascii="Times New Roman" w:eastAsia="Times New Roman" w:hAnsi="Times New Roman"/>
          <w:bCs/>
          <w:sz w:val="22"/>
          <w:szCs w:val="22"/>
        </w:rPr>
        <w:t xml:space="preserve"> anche le cause in materia di lavoro; pertanto nel calcolare il rapporto tra procedimenti definiti e magistrati si è incluso anche la quota di magistrati assegnati al lavoro.</w:t>
      </w:r>
      <w:r w:rsidR="00EC44F0" w:rsidRPr="00CB5757">
        <w:rPr>
          <w:rFonts w:ascii="Times New Roman" w:eastAsia="Times New Roman" w:hAnsi="Times New Roman"/>
          <w:bCs/>
          <w:sz w:val="22"/>
          <w:szCs w:val="22"/>
        </w:rPr>
        <w:t xml:space="preserve"> </w:t>
      </w:r>
      <w:r w:rsidR="008A4780" w:rsidRPr="00CB5757">
        <w:rPr>
          <w:rFonts w:ascii="Times New Roman" w:eastAsia="Times New Roman" w:hAnsi="Times New Roman"/>
          <w:bCs/>
          <w:sz w:val="22"/>
          <w:szCs w:val="22"/>
        </w:rPr>
        <w:t xml:space="preserve">Tale rapporto in Veneto è di </w:t>
      </w:r>
      <w:r w:rsidR="00CB5757" w:rsidRPr="00CB5757">
        <w:rPr>
          <w:rFonts w:ascii="Times New Roman" w:eastAsia="Times New Roman" w:hAnsi="Times New Roman"/>
          <w:bCs/>
          <w:sz w:val="22"/>
          <w:szCs w:val="22"/>
        </w:rPr>
        <w:t>502</w:t>
      </w:r>
      <w:r w:rsidR="008A4780" w:rsidRPr="00CB5757">
        <w:rPr>
          <w:rFonts w:ascii="Times New Roman" w:eastAsia="Times New Roman" w:hAnsi="Times New Roman"/>
          <w:bCs/>
          <w:sz w:val="22"/>
          <w:szCs w:val="22"/>
        </w:rPr>
        <w:t xml:space="preserve"> procedimenti definiti per magistrato, un valore </w:t>
      </w:r>
      <w:r w:rsidR="004C6234" w:rsidRPr="00CB5757">
        <w:rPr>
          <w:rFonts w:ascii="Times New Roman" w:eastAsia="Times New Roman" w:hAnsi="Times New Roman"/>
          <w:bCs/>
          <w:sz w:val="22"/>
          <w:szCs w:val="22"/>
        </w:rPr>
        <w:t xml:space="preserve">di poco </w:t>
      </w:r>
      <w:r w:rsidR="00CB5757" w:rsidRPr="00CB5757">
        <w:rPr>
          <w:rFonts w:ascii="Times New Roman" w:eastAsia="Times New Roman" w:hAnsi="Times New Roman"/>
          <w:bCs/>
          <w:sz w:val="22"/>
          <w:szCs w:val="22"/>
        </w:rPr>
        <w:t>inferiore</w:t>
      </w:r>
      <w:r w:rsidR="008A4780" w:rsidRPr="00CB5757">
        <w:rPr>
          <w:rFonts w:ascii="Times New Roman" w:eastAsia="Times New Roman" w:hAnsi="Times New Roman"/>
          <w:bCs/>
          <w:sz w:val="22"/>
          <w:szCs w:val="22"/>
        </w:rPr>
        <w:t xml:space="preserve"> alla media nazionale (</w:t>
      </w:r>
      <w:r w:rsidR="00CB5757" w:rsidRPr="00CB5757">
        <w:rPr>
          <w:rFonts w:ascii="Times New Roman" w:eastAsia="Times New Roman" w:hAnsi="Times New Roman"/>
          <w:bCs/>
          <w:sz w:val="22"/>
          <w:szCs w:val="22"/>
        </w:rPr>
        <w:t>507</w:t>
      </w:r>
      <w:r w:rsidR="008A4780" w:rsidRPr="00CB5757">
        <w:rPr>
          <w:rFonts w:ascii="Times New Roman" w:eastAsia="Times New Roman" w:hAnsi="Times New Roman"/>
          <w:bCs/>
          <w:sz w:val="22"/>
          <w:szCs w:val="22"/>
        </w:rPr>
        <w:t>).</w:t>
      </w:r>
    </w:p>
    <w:p w14:paraId="1F64C205" w14:textId="77777777" w:rsidR="00154F27" w:rsidRDefault="00154F27" w:rsidP="00B57781">
      <w:pPr>
        <w:rPr>
          <w:rFonts w:ascii="Times New Roman" w:eastAsia="Times New Roman" w:hAnsi="Times New Roman"/>
          <w:bCs/>
          <w:sz w:val="22"/>
          <w:szCs w:val="22"/>
        </w:rPr>
      </w:pPr>
    </w:p>
    <w:p w14:paraId="7773EFB0" w14:textId="77777777" w:rsidR="00833BAC" w:rsidRDefault="00833BAC" w:rsidP="00B57781">
      <w:pPr>
        <w:rPr>
          <w:rFonts w:ascii="Times New Roman" w:eastAsia="Times New Roman" w:hAnsi="Times New Roman"/>
          <w:bCs/>
          <w:sz w:val="22"/>
          <w:szCs w:val="22"/>
        </w:rPr>
      </w:pPr>
    </w:p>
    <w:tbl>
      <w:tblPr>
        <w:tblStyle w:val="Grigliatabella"/>
        <w:tblW w:w="0" w:type="auto"/>
        <w:tblLook w:val="04A0" w:firstRow="1" w:lastRow="0" w:firstColumn="1" w:lastColumn="0" w:noHBand="0" w:noVBand="1"/>
      </w:tblPr>
      <w:tblGrid>
        <w:gridCol w:w="9638"/>
      </w:tblGrid>
      <w:tr w:rsidR="00833BAC" w14:paraId="361FA004" w14:textId="77777777" w:rsidTr="00172BC0">
        <w:tc>
          <w:tcPr>
            <w:tcW w:w="9778" w:type="dxa"/>
            <w:tcBorders>
              <w:top w:val="nil"/>
              <w:left w:val="nil"/>
              <w:bottom w:val="nil"/>
              <w:right w:val="nil"/>
            </w:tcBorders>
          </w:tcPr>
          <w:tbl>
            <w:tblPr>
              <w:tblW w:w="9638" w:type="dxa"/>
              <w:tblCellMar>
                <w:left w:w="70" w:type="dxa"/>
                <w:right w:w="70" w:type="dxa"/>
              </w:tblCellMar>
              <w:tblLook w:val="04A0" w:firstRow="1" w:lastRow="0" w:firstColumn="1" w:lastColumn="0" w:noHBand="0" w:noVBand="1"/>
            </w:tblPr>
            <w:tblGrid>
              <w:gridCol w:w="3047"/>
              <w:gridCol w:w="1386"/>
              <w:gridCol w:w="1249"/>
              <w:gridCol w:w="1663"/>
              <w:gridCol w:w="2077"/>
            </w:tblGrid>
            <w:tr w:rsidR="00122FCC" w:rsidRPr="00122FCC" w14:paraId="00CC786A" w14:textId="77777777" w:rsidTr="007E696C">
              <w:trPr>
                <w:trHeight w:val="199"/>
              </w:trPr>
              <w:tc>
                <w:tcPr>
                  <w:tcW w:w="9638" w:type="dxa"/>
                  <w:gridSpan w:val="5"/>
                  <w:tcBorders>
                    <w:top w:val="nil"/>
                    <w:left w:val="nil"/>
                    <w:bottom w:val="nil"/>
                    <w:right w:val="nil"/>
                  </w:tcBorders>
                  <w:shd w:val="clear" w:color="000000" w:fill="FFFFFF"/>
                  <w:noWrap/>
                  <w:vAlign w:val="bottom"/>
                  <w:hideMark/>
                </w:tcPr>
                <w:p w14:paraId="35BF23C8" w14:textId="77777777" w:rsidR="00122FCC" w:rsidRPr="00122FCC" w:rsidRDefault="00122FCC" w:rsidP="00122FCC">
                  <w:pPr>
                    <w:jc w:val="center"/>
                    <w:rPr>
                      <w:rFonts w:ascii="Arial Narrow" w:eastAsia="Times New Roman" w:hAnsi="Arial Narrow"/>
                      <w:b/>
                      <w:bCs/>
                      <w:color w:val="000000"/>
                      <w:sz w:val="20"/>
                    </w:rPr>
                  </w:pPr>
                  <w:r w:rsidRPr="00122FCC">
                    <w:rPr>
                      <w:rFonts w:ascii="Arial Narrow" w:eastAsia="Times New Roman" w:hAnsi="Arial Narrow"/>
                      <w:b/>
                      <w:bCs/>
                      <w:color w:val="000000"/>
                      <w:sz w:val="20"/>
                    </w:rPr>
                    <w:t>La produttività degli Uffici del Tribunale: materia civile e lavoro</w:t>
                  </w:r>
                </w:p>
              </w:tc>
            </w:tr>
            <w:tr w:rsidR="00122FCC" w:rsidRPr="00122FCC" w14:paraId="51F9F585" w14:textId="77777777" w:rsidTr="007E696C">
              <w:trPr>
                <w:trHeight w:val="199"/>
              </w:trPr>
              <w:tc>
                <w:tcPr>
                  <w:tcW w:w="9638" w:type="dxa"/>
                  <w:gridSpan w:val="5"/>
                  <w:tcBorders>
                    <w:top w:val="nil"/>
                    <w:left w:val="nil"/>
                    <w:bottom w:val="single" w:sz="4" w:space="0" w:color="auto"/>
                    <w:right w:val="nil"/>
                  </w:tcBorders>
                  <w:shd w:val="clear" w:color="000000" w:fill="FFFFFF"/>
                  <w:noWrap/>
                  <w:vAlign w:val="bottom"/>
                  <w:hideMark/>
                </w:tcPr>
                <w:p w14:paraId="3F343C4C" w14:textId="77777777" w:rsidR="00122FCC" w:rsidRPr="00122FCC" w:rsidRDefault="00122FCC" w:rsidP="00122FCC">
                  <w:pPr>
                    <w:jc w:val="center"/>
                    <w:rPr>
                      <w:rFonts w:ascii="Arial Narrow" w:eastAsia="Times New Roman" w:hAnsi="Arial Narrow"/>
                      <w:color w:val="000000"/>
                      <w:sz w:val="20"/>
                    </w:rPr>
                  </w:pPr>
                  <w:r w:rsidRPr="00122FCC">
                    <w:rPr>
                      <w:rFonts w:ascii="Arial Narrow" w:eastAsia="Times New Roman" w:hAnsi="Arial Narrow"/>
                      <w:color w:val="000000"/>
                      <w:sz w:val="20"/>
                    </w:rPr>
                    <w:t>Anno 2019. Area civile (SICID+SIECIC)</w:t>
                  </w:r>
                </w:p>
              </w:tc>
            </w:tr>
            <w:tr w:rsidR="00122FCC" w:rsidRPr="00122FCC" w14:paraId="433E77E4" w14:textId="77777777" w:rsidTr="007E696C">
              <w:trPr>
                <w:trHeight w:val="843"/>
              </w:trPr>
              <w:tc>
                <w:tcPr>
                  <w:tcW w:w="3119" w:type="dxa"/>
                  <w:tcBorders>
                    <w:top w:val="nil"/>
                    <w:left w:val="nil"/>
                    <w:bottom w:val="single" w:sz="4" w:space="0" w:color="auto"/>
                    <w:right w:val="nil"/>
                  </w:tcBorders>
                  <w:shd w:val="clear" w:color="000000" w:fill="FFFFFF"/>
                  <w:noWrap/>
                  <w:vAlign w:val="center"/>
                  <w:hideMark/>
                </w:tcPr>
                <w:p w14:paraId="7D4CC04F" w14:textId="77777777" w:rsidR="00122FCC" w:rsidRPr="00122FCC" w:rsidRDefault="00122FCC" w:rsidP="00122FCC">
                  <w:pPr>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 </w:t>
                  </w:r>
                </w:p>
              </w:tc>
              <w:tc>
                <w:tcPr>
                  <w:tcW w:w="1417" w:type="dxa"/>
                  <w:tcBorders>
                    <w:top w:val="nil"/>
                    <w:left w:val="nil"/>
                    <w:bottom w:val="single" w:sz="4" w:space="0" w:color="auto"/>
                    <w:right w:val="nil"/>
                  </w:tcBorders>
                  <w:shd w:val="clear" w:color="000000" w:fill="FFFFFF"/>
                  <w:vAlign w:val="center"/>
                  <w:hideMark/>
                </w:tcPr>
                <w:p w14:paraId="047AA478"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Clarence rate*</w:t>
                  </w:r>
                </w:p>
              </w:tc>
              <w:tc>
                <w:tcPr>
                  <w:tcW w:w="1276" w:type="dxa"/>
                  <w:tcBorders>
                    <w:top w:val="nil"/>
                    <w:left w:val="nil"/>
                    <w:bottom w:val="single" w:sz="4" w:space="0" w:color="auto"/>
                    <w:right w:val="nil"/>
                  </w:tcBorders>
                  <w:shd w:val="clear" w:color="000000" w:fill="FFFFFF"/>
                  <w:vAlign w:val="center"/>
                  <w:hideMark/>
                </w:tcPr>
                <w:p w14:paraId="7004362E"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Tasso di smaltimento**</w:t>
                  </w:r>
                </w:p>
              </w:tc>
              <w:tc>
                <w:tcPr>
                  <w:tcW w:w="1701" w:type="dxa"/>
                  <w:tcBorders>
                    <w:top w:val="nil"/>
                    <w:left w:val="nil"/>
                    <w:bottom w:val="single" w:sz="4" w:space="0" w:color="auto"/>
                    <w:right w:val="nil"/>
                  </w:tcBorders>
                  <w:shd w:val="clear" w:color="000000" w:fill="FFFFFF"/>
                  <w:vAlign w:val="center"/>
                  <w:hideMark/>
                </w:tcPr>
                <w:p w14:paraId="6C9F7174"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 xml:space="preserve">Durata procedimenti civili*** </w:t>
                  </w:r>
                </w:p>
              </w:tc>
              <w:tc>
                <w:tcPr>
                  <w:tcW w:w="2125" w:type="dxa"/>
                  <w:tcBorders>
                    <w:top w:val="nil"/>
                    <w:left w:val="nil"/>
                    <w:bottom w:val="single" w:sz="4" w:space="0" w:color="auto"/>
                    <w:right w:val="nil"/>
                  </w:tcBorders>
                  <w:shd w:val="clear" w:color="000000" w:fill="FFFFFF"/>
                  <w:vAlign w:val="center"/>
                  <w:hideMark/>
                </w:tcPr>
                <w:p w14:paraId="3BD05AF7"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 xml:space="preserve">Procedimenti definiti/organico assegnato al civile e al lavoro </w:t>
                  </w:r>
                </w:p>
              </w:tc>
            </w:tr>
            <w:tr w:rsidR="00122FCC" w:rsidRPr="00122FCC" w14:paraId="12D27CD9" w14:textId="77777777" w:rsidTr="007E696C">
              <w:trPr>
                <w:trHeight w:val="210"/>
              </w:trPr>
              <w:tc>
                <w:tcPr>
                  <w:tcW w:w="3119" w:type="dxa"/>
                  <w:tcBorders>
                    <w:top w:val="nil"/>
                    <w:left w:val="nil"/>
                    <w:bottom w:val="nil"/>
                    <w:right w:val="nil"/>
                  </w:tcBorders>
                  <w:shd w:val="clear" w:color="000000" w:fill="FFFFFF"/>
                  <w:noWrap/>
                  <w:vAlign w:val="bottom"/>
                  <w:hideMark/>
                </w:tcPr>
                <w:p w14:paraId="4E8A4E94"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Ancona</w:t>
                  </w:r>
                </w:p>
              </w:tc>
              <w:tc>
                <w:tcPr>
                  <w:tcW w:w="1417" w:type="dxa"/>
                  <w:tcBorders>
                    <w:top w:val="nil"/>
                    <w:left w:val="nil"/>
                    <w:bottom w:val="nil"/>
                    <w:right w:val="nil"/>
                  </w:tcBorders>
                  <w:shd w:val="clear" w:color="000000" w:fill="FFFFFF"/>
                  <w:noWrap/>
                  <w:vAlign w:val="bottom"/>
                  <w:hideMark/>
                </w:tcPr>
                <w:p w14:paraId="2AF55B0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1,06</w:t>
                  </w:r>
                </w:p>
              </w:tc>
              <w:tc>
                <w:tcPr>
                  <w:tcW w:w="1276" w:type="dxa"/>
                  <w:tcBorders>
                    <w:top w:val="nil"/>
                    <w:left w:val="nil"/>
                    <w:bottom w:val="nil"/>
                    <w:right w:val="nil"/>
                  </w:tcBorders>
                  <w:shd w:val="clear" w:color="000000" w:fill="FFFFFF"/>
                  <w:noWrap/>
                  <w:vAlign w:val="bottom"/>
                  <w:hideMark/>
                </w:tcPr>
                <w:p w14:paraId="21B3196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0,56</w:t>
                  </w:r>
                </w:p>
              </w:tc>
              <w:tc>
                <w:tcPr>
                  <w:tcW w:w="1701" w:type="dxa"/>
                  <w:tcBorders>
                    <w:top w:val="nil"/>
                    <w:left w:val="nil"/>
                    <w:bottom w:val="nil"/>
                    <w:right w:val="nil"/>
                  </w:tcBorders>
                  <w:shd w:val="clear" w:color="000000" w:fill="FFFFFF"/>
                  <w:noWrap/>
                  <w:vAlign w:val="bottom"/>
                  <w:hideMark/>
                </w:tcPr>
                <w:p w14:paraId="6EE16A4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297</w:t>
                  </w:r>
                </w:p>
              </w:tc>
              <w:tc>
                <w:tcPr>
                  <w:tcW w:w="2125" w:type="dxa"/>
                  <w:tcBorders>
                    <w:top w:val="nil"/>
                    <w:left w:val="nil"/>
                    <w:bottom w:val="nil"/>
                    <w:right w:val="nil"/>
                  </w:tcBorders>
                  <w:shd w:val="clear" w:color="000000" w:fill="FFFFFF"/>
                  <w:noWrap/>
                  <w:vAlign w:val="bottom"/>
                  <w:hideMark/>
                </w:tcPr>
                <w:p w14:paraId="58B780B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529,9</w:t>
                  </w:r>
                </w:p>
              </w:tc>
            </w:tr>
            <w:tr w:rsidR="00122FCC" w:rsidRPr="00122FCC" w14:paraId="05807E84" w14:textId="77777777" w:rsidTr="007E696C">
              <w:trPr>
                <w:trHeight w:val="210"/>
              </w:trPr>
              <w:tc>
                <w:tcPr>
                  <w:tcW w:w="3119" w:type="dxa"/>
                  <w:tcBorders>
                    <w:top w:val="nil"/>
                    <w:left w:val="nil"/>
                    <w:bottom w:val="nil"/>
                    <w:right w:val="nil"/>
                  </w:tcBorders>
                  <w:shd w:val="clear" w:color="000000" w:fill="FFFFFF"/>
                  <w:noWrap/>
                  <w:vAlign w:val="bottom"/>
                  <w:hideMark/>
                </w:tcPr>
                <w:p w14:paraId="300C4E6D"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Bari</w:t>
                  </w:r>
                </w:p>
              </w:tc>
              <w:tc>
                <w:tcPr>
                  <w:tcW w:w="1417" w:type="dxa"/>
                  <w:tcBorders>
                    <w:top w:val="nil"/>
                    <w:left w:val="nil"/>
                    <w:bottom w:val="nil"/>
                    <w:right w:val="nil"/>
                  </w:tcBorders>
                  <w:shd w:val="clear" w:color="000000" w:fill="FFFFFF"/>
                  <w:noWrap/>
                  <w:vAlign w:val="bottom"/>
                  <w:hideMark/>
                </w:tcPr>
                <w:p w14:paraId="63296AE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1,08</w:t>
                  </w:r>
                </w:p>
              </w:tc>
              <w:tc>
                <w:tcPr>
                  <w:tcW w:w="1276" w:type="dxa"/>
                  <w:tcBorders>
                    <w:top w:val="nil"/>
                    <w:left w:val="nil"/>
                    <w:bottom w:val="nil"/>
                    <w:right w:val="nil"/>
                  </w:tcBorders>
                  <w:shd w:val="clear" w:color="000000" w:fill="FFFFFF"/>
                  <w:noWrap/>
                  <w:vAlign w:val="bottom"/>
                  <w:hideMark/>
                </w:tcPr>
                <w:p w14:paraId="46F7592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0,43</w:t>
                  </w:r>
                </w:p>
              </w:tc>
              <w:tc>
                <w:tcPr>
                  <w:tcW w:w="1701" w:type="dxa"/>
                  <w:tcBorders>
                    <w:top w:val="nil"/>
                    <w:left w:val="nil"/>
                    <w:bottom w:val="nil"/>
                    <w:right w:val="nil"/>
                  </w:tcBorders>
                  <w:shd w:val="clear" w:color="000000" w:fill="FFFFFF"/>
                  <w:noWrap/>
                  <w:vAlign w:val="bottom"/>
                  <w:hideMark/>
                </w:tcPr>
                <w:p w14:paraId="1A23948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487</w:t>
                  </w:r>
                </w:p>
              </w:tc>
              <w:tc>
                <w:tcPr>
                  <w:tcW w:w="2125" w:type="dxa"/>
                  <w:tcBorders>
                    <w:top w:val="nil"/>
                    <w:left w:val="nil"/>
                    <w:bottom w:val="nil"/>
                    <w:right w:val="nil"/>
                  </w:tcBorders>
                  <w:shd w:val="clear" w:color="000000" w:fill="FFFFFF"/>
                  <w:noWrap/>
                  <w:vAlign w:val="bottom"/>
                  <w:hideMark/>
                </w:tcPr>
                <w:p w14:paraId="62056F0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458,3</w:t>
                  </w:r>
                </w:p>
              </w:tc>
            </w:tr>
            <w:tr w:rsidR="00122FCC" w:rsidRPr="00122FCC" w14:paraId="64601561" w14:textId="77777777" w:rsidTr="007E696C">
              <w:trPr>
                <w:trHeight w:val="210"/>
              </w:trPr>
              <w:tc>
                <w:tcPr>
                  <w:tcW w:w="3119" w:type="dxa"/>
                  <w:tcBorders>
                    <w:top w:val="nil"/>
                    <w:left w:val="nil"/>
                    <w:bottom w:val="nil"/>
                    <w:right w:val="nil"/>
                  </w:tcBorders>
                  <w:shd w:val="clear" w:color="000000" w:fill="FFFFFF"/>
                  <w:noWrap/>
                  <w:vAlign w:val="bottom"/>
                  <w:hideMark/>
                </w:tcPr>
                <w:p w14:paraId="2D8238D0"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Bologna</w:t>
                  </w:r>
                </w:p>
              </w:tc>
              <w:tc>
                <w:tcPr>
                  <w:tcW w:w="1417" w:type="dxa"/>
                  <w:tcBorders>
                    <w:top w:val="nil"/>
                    <w:left w:val="nil"/>
                    <w:bottom w:val="nil"/>
                    <w:right w:val="nil"/>
                  </w:tcBorders>
                  <w:shd w:val="clear" w:color="000000" w:fill="FFFFFF"/>
                  <w:noWrap/>
                  <w:vAlign w:val="bottom"/>
                  <w:hideMark/>
                </w:tcPr>
                <w:p w14:paraId="77CA598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1,04</w:t>
                  </w:r>
                </w:p>
              </w:tc>
              <w:tc>
                <w:tcPr>
                  <w:tcW w:w="1276" w:type="dxa"/>
                  <w:tcBorders>
                    <w:top w:val="nil"/>
                    <w:left w:val="nil"/>
                    <w:bottom w:val="nil"/>
                    <w:right w:val="nil"/>
                  </w:tcBorders>
                  <w:shd w:val="clear" w:color="000000" w:fill="FFFFFF"/>
                  <w:noWrap/>
                  <w:vAlign w:val="bottom"/>
                  <w:hideMark/>
                </w:tcPr>
                <w:p w14:paraId="28D890D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0,62</w:t>
                  </w:r>
                </w:p>
              </w:tc>
              <w:tc>
                <w:tcPr>
                  <w:tcW w:w="1701" w:type="dxa"/>
                  <w:tcBorders>
                    <w:top w:val="nil"/>
                    <w:left w:val="nil"/>
                    <w:bottom w:val="nil"/>
                    <w:right w:val="nil"/>
                  </w:tcBorders>
                  <w:shd w:val="clear" w:color="000000" w:fill="FFFFFF"/>
                  <w:noWrap/>
                  <w:vAlign w:val="bottom"/>
                  <w:hideMark/>
                </w:tcPr>
                <w:p w14:paraId="17386B9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230</w:t>
                  </w:r>
                </w:p>
              </w:tc>
              <w:tc>
                <w:tcPr>
                  <w:tcW w:w="2125" w:type="dxa"/>
                  <w:tcBorders>
                    <w:top w:val="nil"/>
                    <w:left w:val="nil"/>
                    <w:bottom w:val="nil"/>
                    <w:right w:val="nil"/>
                  </w:tcBorders>
                  <w:shd w:val="clear" w:color="000000" w:fill="FFFFFF"/>
                  <w:noWrap/>
                  <w:vAlign w:val="bottom"/>
                  <w:hideMark/>
                </w:tcPr>
                <w:p w14:paraId="6A83FBC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512,2</w:t>
                  </w:r>
                </w:p>
              </w:tc>
            </w:tr>
            <w:tr w:rsidR="00122FCC" w:rsidRPr="00122FCC" w14:paraId="424CEA4A" w14:textId="77777777" w:rsidTr="007E696C">
              <w:trPr>
                <w:trHeight w:val="210"/>
              </w:trPr>
              <w:tc>
                <w:tcPr>
                  <w:tcW w:w="3119" w:type="dxa"/>
                  <w:tcBorders>
                    <w:top w:val="nil"/>
                    <w:left w:val="nil"/>
                    <w:bottom w:val="nil"/>
                    <w:right w:val="nil"/>
                  </w:tcBorders>
                  <w:shd w:val="clear" w:color="000000" w:fill="FFFFFF"/>
                  <w:noWrap/>
                  <w:vAlign w:val="bottom"/>
                  <w:hideMark/>
                </w:tcPr>
                <w:p w14:paraId="55211AA1"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Brescia</w:t>
                  </w:r>
                </w:p>
              </w:tc>
              <w:tc>
                <w:tcPr>
                  <w:tcW w:w="1417" w:type="dxa"/>
                  <w:tcBorders>
                    <w:top w:val="nil"/>
                    <w:left w:val="nil"/>
                    <w:bottom w:val="nil"/>
                    <w:right w:val="nil"/>
                  </w:tcBorders>
                  <w:shd w:val="clear" w:color="000000" w:fill="FFFFFF"/>
                  <w:noWrap/>
                  <w:vAlign w:val="bottom"/>
                  <w:hideMark/>
                </w:tcPr>
                <w:p w14:paraId="72077E0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1,12</w:t>
                  </w:r>
                </w:p>
              </w:tc>
              <w:tc>
                <w:tcPr>
                  <w:tcW w:w="1276" w:type="dxa"/>
                  <w:tcBorders>
                    <w:top w:val="nil"/>
                    <w:left w:val="nil"/>
                    <w:bottom w:val="nil"/>
                    <w:right w:val="nil"/>
                  </w:tcBorders>
                  <w:shd w:val="clear" w:color="000000" w:fill="FFFFFF"/>
                  <w:noWrap/>
                  <w:vAlign w:val="bottom"/>
                  <w:hideMark/>
                </w:tcPr>
                <w:p w14:paraId="247A05A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0,58</w:t>
                  </w:r>
                </w:p>
              </w:tc>
              <w:tc>
                <w:tcPr>
                  <w:tcW w:w="1701" w:type="dxa"/>
                  <w:tcBorders>
                    <w:top w:val="nil"/>
                    <w:left w:val="nil"/>
                    <w:bottom w:val="nil"/>
                    <w:right w:val="nil"/>
                  </w:tcBorders>
                  <w:shd w:val="clear" w:color="000000" w:fill="FFFFFF"/>
                  <w:noWrap/>
                  <w:vAlign w:val="bottom"/>
                  <w:hideMark/>
                </w:tcPr>
                <w:p w14:paraId="78383D2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262</w:t>
                  </w:r>
                </w:p>
              </w:tc>
              <w:tc>
                <w:tcPr>
                  <w:tcW w:w="2125" w:type="dxa"/>
                  <w:tcBorders>
                    <w:top w:val="nil"/>
                    <w:left w:val="nil"/>
                    <w:bottom w:val="nil"/>
                    <w:right w:val="nil"/>
                  </w:tcBorders>
                  <w:shd w:val="clear" w:color="000000" w:fill="FFFFFF"/>
                  <w:noWrap/>
                  <w:vAlign w:val="bottom"/>
                  <w:hideMark/>
                </w:tcPr>
                <w:p w14:paraId="208FA8D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552,6</w:t>
                  </w:r>
                </w:p>
              </w:tc>
            </w:tr>
            <w:tr w:rsidR="00122FCC" w:rsidRPr="00122FCC" w14:paraId="559BCEA5" w14:textId="77777777" w:rsidTr="007E696C">
              <w:trPr>
                <w:trHeight w:val="210"/>
              </w:trPr>
              <w:tc>
                <w:tcPr>
                  <w:tcW w:w="3119" w:type="dxa"/>
                  <w:tcBorders>
                    <w:top w:val="nil"/>
                    <w:left w:val="nil"/>
                    <w:bottom w:val="nil"/>
                    <w:right w:val="nil"/>
                  </w:tcBorders>
                  <w:shd w:val="clear" w:color="000000" w:fill="FFFFFF"/>
                  <w:noWrap/>
                  <w:vAlign w:val="bottom"/>
                  <w:hideMark/>
                </w:tcPr>
                <w:p w14:paraId="1BC4FCD7"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Cagliari (inclusa sezione staccata di Sassari)</w:t>
                  </w:r>
                </w:p>
              </w:tc>
              <w:tc>
                <w:tcPr>
                  <w:tcW w:w="1417" w:type="dxa"/>
                  <w:tcBorders>
                    <w:top w:val="nil"/>
                    <w:left w:val="nil"/>
                    <w:bottom w:val="nil"/>
                    <w:right w:val="nil"/>
                  </w:tcBorders>
                  <w:shd w:val="clear" w:color="000000" w:fill="FFFFFF"/>
                  <w:noWrap/>
                  <w:vAlign w:val="bottom"/>
                  <w:hideMark/>
                </w:tcPr>
                <w:p w14:paraId="6F24836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1,05</w:t>
                  </w:r>
                </w:p>
              </w:tc>
              <w:tc>
                <w:tcPr>
                  <w:tcW w:w="1276" w:type="dxa"/>
                  <w:tcBorders>
                    <w:top w:val="nil"/>
                    <w:left w:val="nil"/>
                    <w:bottom w:val="nil"/>
                    <w:right w:val="nil"/>
                  </w:tcBorders>
                  <w:shd w:val="clear" w:color="000000" w:fill="FFFFFF"/>
                  <w:noWrap/>
                  <w:vAlign w:val="bottom"/>
                  <w:hideMark/>
                </w:tcPr>
                <w:p w14:paraId="66D28C5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0,44</w:t>
                  </w:r>
                </w:p>
              </w:tc>
              <w:tc>
                <w:tcPr>
                  <w:tcW w:w="1701" w:type="dxa"/>
                  <w:tcBorders>
                    <w:top w:val="nil"/>
                    <w:left w:val="nil"/>
                    <w:bottom w:val="nil"/>
                    <w:right w:val="nil"/>
                  </w:tcBorders>
                  <w:shd w:val="clear" w:color="000000" w:fill="FFFFFF"/>
                  <w:noWrap/>
                  <w:vAlign w:val="bottom"/>
                  <w:hideMark/>
                </w:tcPr>
                <w:p w14:paraId="365FCC9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474</w:t>
                  </w:r>
                </w:p>
              </w:tc>
              <w:tc>
                <w:tcPr>
                  <w:tcW w:w="2125" w:type="dxa"/>
                  <w:tcBorders>
                    <w:top w:val="nil"/>
                    <w:left w:val="nil"/>
                    <w:bottom w:val="nil"/>
                    <w:right w:val="nil"/>
                  </w:tcBorders>
                  <w:shd w:val="clear" w:color="000000" w:fill="FFFFFF"/>
                  <w:noWrap/>
                  <w:vAlign w:val="bottom"/>
                  <w:hideMark/>
                </w:tcPr>
                <w:p w14:paraId="1438798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435,2</w:t>
                  </w:r>
                </w:p>
              </w:tc>
            </w:tr>
            <w:tr w:rsidR="00122FCC" w:rsidRPr="00122FCC" w14:paraId="21D088B4" w14:textId="77777777" w:rsidTr="007E696C">
              <w:trPr>
                <w:trHeight w:val="210"/>
              </w:trPr>
              <w:tc>
                <w:tcPr>
                  <w:tcW w:w="3119" w:type="dxa"/>
                  <w:tcBorders>
                    <w:top w:val="nil"/>
                    <w:left w:val="nil"/>
                    <w:bottom w:val="nil"/>
                    <w:right w:val="nil"/>
                  </w:tcBorders>
                  <w:shd w:val="clear" w:color="000000" w:fill="FFFFFF"/>
                  <w:noWrap/>
                  <w:vAlign w:val="bottom"/>
                  <w:hideMark/>
                </w:tcPr>
                <w:p w14:paraId="5553612A"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Caltanissetta</w:t>
                  </w:r>
                </w:p>
              </w:tc>
              <w:tc>
                <w:tcPr>
                  <w:tcW w:w="1417" w:type="dxa"/>
                  <w:tcBorders>
                    <w:top w:val="nil"/>
                    <w:left w:val="nil"/>
                    <w:bottom w:val="nil"/>
                    <w:right w:val="nil"/>
                  </w:tcBorders>
                  <w:shd w:val="clear" w:color="000000" w:fill="FFFFFF"/>
                  <w:noWrap/>
                  <w:vAlign w:val="bottom"/>
                  <w:hideMark/>
                </w:tcPr>
                <w:p w14:paraId="7AC35E3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1,00</w:t>
                  </w:r>
                </w:p>
              </w:tc>
              <w:tc>
                <w:tcPr>
                  <w:tcW w:w="1276" w:type="dxa"/>
                  <w:tcBorders>
                    <w:top w:val="nil"/>
                    <w:left w:val="nil"/>
                    <w:bottom w:val="nil"/>
                    <w:right w:val="nil"/>
                  </w:tcBorders>
                  <w:shd w:val="clear" w:color="000000" w:fill="FFFFFF"/>
                  <w:noWrap/>
                  <w:vAlign w:val="bottom"/>
                  <w:hideMark/>
                </w:tcPr>
                <w:p w14:paraId="3401B17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0,41</w:t>
                  </w:r>
                </w:p>
              </w:tc>
              <w:tc>
                <w:tcPr>
                  <w:tcW w:w="1701" w:type="dxa"/>
                  <w:tcBorders>
                    <w:top w:val="nil"/>
                    <w:left w:val="nil"/>
                    <w:bottom w:val="nil"/>
                    <w:right w:val="nil"/>
                  </w:tcBorders>
                  <w:shd w:val="clear" w:color="000000" w:fill="FFFFFF"/>
                  <w:noWrap/>
                  <w:vAlign w:val="bottom"/>
                  <w:hideMark/>
                </w:tcPr>
                <w:p w14:paraId="4002855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520</w:t>
                  </w:r>
                </w:p>
              </w:tc>
              <w:tc>
                <w:tcPr>
                  <w:tcW w:w="2125" w:type="dxa"/>
                  <w:tcBorders>
                    <w:top w:val="nil"/>
                    <w:left w:val="nil"/>
                    <w:bottom w:val="nil"/>
                    <w:right w:val="nil"/>
                  </w:tcBorders>
                  <w:shd w:val="clear" w:color="000000" w:fill="FFFFFF"/>
                  <w:noWrap/>
                  <w:vAlign w:val="bottom"/>
                  <w:hideMark/>
                </w:tcPr>
                <w:p w14:paraId="3BC2234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315,5</w:t>
                  </w:r>
                </w:p>
              </w:tc>
            </w:tr>
            <w:tr w:rsidR="00122FCC" w:rsidRPr="00122FCC" w14:paraId="0507F95F" w14:textId="77777777" w:rsidTr="007E696C">
              <w:trPr>
                <w:trHeight w:val="210"/>
              </w:trPr>
              <w:tc>
                <w:tcPr>
                  <w:tcW w:w="3119" w:type="dxa"/>
                  <w:tcBorders>
                    <w:top w:val="nil"/>
                    <w:left w:val="nil"/>
                    <w:bottom w:val="nil"/>
                    <w:right w:val="nil"/>
                  </w:tcBorders>
                  <w:shd w:val="clear" w:color="000000" w:fill="FFFFFF"/>
                  <w:noWrap/>
                  <w:vAlign w:val="bottom"/>
                  <w:hideMark/>
                </w:tcPr>
                <w:p w14:paraId="58192B6B"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Campobasso</w:t>
                  </w:r>
                </w:p>
              </w:tc>
              <w:tc>
                <w:tcPr>
                  <w:tcW w:w="1417" w:type="dxa"/>
                  <w:tcBorders>
                    <w:top w:val="nil"/>
                    <w:left w:val="nil"/>
                    <w:bottom w:val="nil"/>
                    <w:right w:val="nil"/>
                  </w:tcBorders>
                  <w:shd w:val="clear" w:color="000000" w:fill="FFFFFF"/>
                  <w:noWrap/>
                  <w:vAlign w:val="bottom"/>
                  <w:hideMark/>
                </w:tcPr>
                <w:p w14:paraId="58A3936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1,06</w:t>
                  </w:r>
                </w:p>
              </w:tc>
              <w:tc>
                <w:tcPr>
                  <w:tcW w:w="1276" w:type="dxa"/>
                  <w:tcBorders>
                    <w:top w:val="nil"/>
                    <w:left w:val="nil"/>
                    <w:bottom w:val="nil"/>
                    <w:right w:val="nil"/>
                  </w:tcBorders>
                  <w:shd w:val="clear" w:color="000000" w:fill="FFFFFF"/>
                  <w:noWrap/>
                  <w:vAlign w:val="bottom"/>
                  <w:hideMark/>
                </w:tcPr>
                <w:p w14:paraId="165A564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0,51</w:t>
                  </w:r>
                </w:p>
              </w:tc>
              <w:tc>
                <w:tcPr>
                  <w:tcW w:w="1701" w:type="dxa"/>
                  <w:tcBorders>
                    <w:top w:val="nil"/>
                    <w:left w:val="nil"/>
                    <w:bottom w:val="nil"/>
                    <w:right w:val="nil"/>
                  </w:tcBorders>
                  <w:shd w:val="clear" w:color="000000" w:fill="FFFFFF"/>
                  <w:noWrap/>
                  <w:vAlign w:val="bottom"/>
                  <w:hideMark/>
                </w:tcPr>
                <w:p w14:paraId="22AC60F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355</w:t>
                  </w:r>
                </w:p>
              </w:tc>
              <w:tc>
                <w:tcPr>
                  <w:tcW w:w="2125" w:type="dxa"/>
                  <w:tcBorders>
                    <w:top w:val="nil"/>
                    <w:left w:val="nil"/>
                    <w:bottom w:val="nil"/>
                    <w:right w:val="nil"/>
                  </w:tcBorders>
                  <w:shd w:val="clear" w:color="000000" w:fill="FFFFFF"/>
                  <w:noWrap/>
                  <w:vAlign w:val="bottom"/>
                  <w:hideMark/>
                </w:tcPr>
                <w:p w14:paraId="4A10E40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697,8</w:t>
                  </w:r>
                </w:p>
              </w:tc>
            </w:tr>
            <w:tr w:rsidR="00122FCC" w:rsidRPr="00122FCC" w14:paraId="2D394DF0" w14:textId="77777777" w:rsidTr="007E696C">
              <w:trPr>
                <w:trHeight w:val="210"/>
              </w:trPr>
              <w:tc>
                <w:tcPr>
                  <w:tcW w:w="3119" w:type="dxa"/>
                  <w:tcBorders>
                    <w:top w:val="nil"/>
                    <w:left w:val="nil"/>
                    <w:bottom w:val="nil"/>
                    <w:right w:val="nil"/>
                  </w:tcBorders>
                  <w:shd w:val="clear" w:color="000000" w:fill="FFFFFF"/>
                  <w:noWrap/>
                  <w:vAlign w:val="bottom"/>
                  <w:hideMark/>
                </w:tcPr>
                <w:p w14:paraId="1DF6606B"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Catania</w:t>
                  </w:r>
                </w:p>
              </w:tc>
              <w:tc>
                <w:tcPr>
                  <w:tcW w:w="1417" w:type="dxa"/>
                  <w:tcBorders>
                    <w:top w:val="nil"/>
                    <w:left w:val="nil"/>
                    <w:bottom w:val="nil"/>
                    <w:right w:val="nil"/>
                  </w:tcBorders>
                  <w:shd w:val="clear" w:color="000000" w:fill="FFFFFF"/>
                  <w:noWrap/>
                  <w:vAlign w:val="bottom"/>
                  <w:hideMark/>
                </w:tcPr>
                <w:p w14:paraId="0FDDB77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1,14</w:t>
                  </w:r>
                </w:p>
              </w:tc>
              <w:tc>
                <w:tcPr>
                  <w:tcW w:w="1276" w:type="dxa"/>
                  <w:tcBorders>
                    <w:top w:val="nil"/>
                    <w:left w:val="nil"/>
                    <w:bottom w:val="nil"/>
                    <w:right w:val="nil"/>
                  </w:tcBorders>
                  <w:shd w:val="clear" w:color="000000" w:fill="FFFFFF"/>
                  <w:noWrap/>
                  <w:vAlign w:val="bottom"/>
                  <w:hideMark/>
                </w:tcPr>
                <w:p w14:paraId="47D46530"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0,41</w:t>
                  </w:r>
                </w:p>
              </w:tc>
              <w:tc>
                <w:tcPr>
                  <w:tcW w:w="1701" w:type="dxa"/>
                  <w:tcBorders>
                    <w:top w:val="nil"/>
                    <w:left w:val="nil"/>
                    <w:bottom w:val="nil"/>
                    <w:right w:val="nil"/>
                  </w:tcBorders>
                  <w:shd w:val="clear" w:color="000000" w:fill="FFFFFF"/>
                  <w:noWrap/>
                  <w:vAlign w:val="bottom"/>
                  <w:hideMark/>
                </w:tcPr>
                <w:p w14:paraId="3A3AC02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519</w:t>
                  </w:r>
                </w:p>
              </w:tc>
              <w:tc>
                <w:tcPr>
                  <w:tcW w:w="2125" w:type="dxa"/>
                  <w:tcBorders>
                    <w:top w:val="nil"/>
                    <w:left w:val="nil"/>
                    <w:bottom w:val="nil"/>
                    <w:right w:val="nil"/>
                  </w:tcBorders>
                  <w:shd w:val="clear" w:color="000000" w:fill="FFFFFF"/>
                  <w:noWrap/>
                  <w:vAlign w:val="bottom"/>
                  <w:hideMark/>
                </w:tcPr>
                <w:p w14:paraId="7AEB3AB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562,3</w:t>
                  </w:r>
                </w:p>
              </w:tc>
            </w:tr>
            <w:tr w:rsidR="00122FCC" w:rsidRPr="00122FCC" w14:paraId="53116F83" w14:textId="77777777" w:rsidTr="007E696C">
              <w:trPr>
                <w:trHeight w:val="210"/>
              </w:trPr>
              <w:tc>
                <w:tcPr>
                  <w:tcW w:w="3119" w:type="dxa"/>
                  <w:tcBorders>
                    <w:top w:val="nil"/>
                    <w:left w:val="nil"/>
                    <w:bottom w:val="nil"/>
                    <w:right w:val="nil"/>
                  </w:tcBorders>
                  <w:shd w:val="clear" w:color="000000" w:fill="FFFFFF"/>
                  <w:noWrap/>
                  <w:vAlign w:val="bottom"/>
                  <w:hideMark/>
                </w:tcPr>
                <w:p w14:paraId="0A6FAB9C"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Catanzaro</w:t>
                  </w:r>
                </w:p>
              </w:tc>
              <w:tc>
                <w:tcPr>
                  <w:tcW w:w="1417" w:type="dxa"/>
                  <w:tcBorders>
                    <w:top w:val="nil"/>
                    <w:left w:val="nil"/>
                    <w:bottom w:val="nil"/>
                    <w:right w:val="nil"/>
                  </w:tcBorders>
                  <w:shd w:val="clear" w:color="000000" w:fill="FFFFFF"/>
                  <w:noWrap/>
                  <w:vAlign w:val="bottom"/>
                  <w:hideMark/>
                </w:tcPr>
                <w:p w14:paraId="791734B8"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1,11</w:t>
                  </w:r>
                </w:p>
              </w:tc>
              <w:tc>
                <w:tcPr>
                  <w:tcW w:w="1276" w:type="dxa"/>
                  <w:tcBorders>
                    <w:top w:val="nil"/>
                    <w:left w:val="nil"/>
                    <w:bottom w:val="nil"/>
                    <w:right w:val="nil"/>
                  </w:tcBorders>
                  <w:shd w:val="clear" w:color="000000" w:fill="FFFFFF"/>
                  <w:noWrap/>
                  <w:vAlign w:val="bottom"/>
                  <w:hideMark/>
                </w:tcPr>
                <w:p w14:paraId="0A4E67C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0,41</w:t>
                  </w:r>
                </w:p>
              </w:tc>
              <w:tc>
                <w:tcPr>
                  <w:tcW w:w="1701" w:type="dxa"/>
                  <w:tcBorders>
                    <w:top w:val="nil"/>
                    <w:left w:val="nil"/>
                    <w:bottom w:val="nil"/>
                    <w:right w:val="nil"/>
                  </w:tcBorders>
                  <w:shd w:val="clear" w:color="000000" w:fill="FFFFFF"/>
                  <w:noWrap/>
                  <w:vAlign w:val="bottom"/>
                  <w:hideMark/>
                </w:tcPr>
                <w:p w14:paraId="7CEF737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517</w:t>
                  </w:r>
                </w:p>
              </w:tc>
              <w:tc>
                <w:tcPr>
                  <w:tcW w:w="2125" w:type="dxa"/>
                  <w:tcBorders>
                    <w:top w:val="nil"/>
                    <w:left w:val="nil"/>
                    <w:bottom w:val="nil"/>
                    <w:right w:val="nil"/>
                  </w:tcBorders>
                  <w:shd w:val="clear" w:color="000000" w:fill="FFFFFF"/>
                  <w:noWrap/>
                  <w:vAlign w:val="bottom"/>
                  <w:hideMark/>
                </w:tcPr>
                <w:p w14:paraId="092E5F7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459,0</w:t>
                  </w:r>
                </w:p>
              </w:tc>
            </w:tr>
            <w:tr w:rsidR="00122FCC" w:rsidRPr="00122FCC" w14:paraId="5B010AA8" w14:textId="77777777" w:rsidTr="007E696C">
              <w:trPr>
                <w:trHeight w:val="210"/>
              </w:trPr>
              <w:tc>
                <w:tcPr>
                  <w:tcW w:w="3119" w:type="dxa"/>
                  <w:tcBorders>
                    <w:top w:val="nil"/>
                    <w:left w:val="nil"/>
                    <w:bottom w:val="nil"/>
                    <w:right w:val="nil"/>
                  </w:tcBorders>
                  <w:shd w:val="clear" w:color="000000" w:fill="FFFFFF"/>
                  <w:noWrap/>
                  <w:vAlign w:val="bottom"/>
                  <w:hideMark/>
                </w:tcPr>
                <w:p w14:paraId="5EEFC42A"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Firenze</w:t>
                  </w:r>
                </w:p>
              </w:tc>
              <w:tc>
                <w:tcPr>
                  <w:tcW w:w="1417" w:type="dxa"/>
                  <w:tcBorders>
                    <w:top w:val="nil"/>
                    <w:left w:val="nil"/>
                    <w:bottom w:val="nil"/>
                    <w:right w:val="nil"/>
                  </w:tcBorders>
                  <w:shd w:val="clear" w:color="000000" w:fill="FFFFFF"/>
                  <w:noWrap/>
                  <w:vAlign w:val="bottom"/>
                  <w:hideMark/>
                </w:tcPr>
                <w:p w14:paraId="2F45555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1,10</w:t>
                  </w:r>
                </w:p>
              </w:tc>
              <w:tc>
                <w:tcPr>
                  <w:tcW w:w="1276" w:type="dxa"/>
                  <w:tcBorders>
                    <w:top w:val="nil"/>
                    <w:left w:val="nil"/>
                    <w:bottom w:val="nil"/>
                    <w:right w:val="nil"/>
                  </w:tcBorders>
                  <w:shd w:val="clear" w:color="000000" w:fill="FFFFFF"/>
                  <w:noWrap/>
                  <w:vAlign w:val="bottom"/>
                  <w:hideMark/>
                </w:tcPr>
                <w:p w14:paraId="11E82C3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0,57</w:t>
                  </w:r>
                </w:p>
              </w:tc>
              <w:tc>
                <w:tcPr>
                  <w:tcW w:w="1701" w:type="dxa"/>
                  <w:tcBorders>
                    <w:top w:val="nil"/>
                    <w:left w:val="nil"/>
                    <w:bottom w:val="nil"/>
                    <w:right w:val="nil"/>
                  </w:tcBorders>
                  <w:shd w:val="clear" w:color="000000" w:fill="FFFFFF"/>
                  <w:noWrap/>
                  <w:vAlign w:val="bottom"/>
                  <w:hideMark/>
                </w:tcPr>
                <w:p w14:paraId="12F547F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286</w:t>
                  </w:r>
                </w:p>
              </w:tc>
              <w:tc>
                <w:tcPr>
                  <w:tcW w:w="2125" w:type="dxa"/>
                  <w:tcBorders>
                    <w:top w:val="nil"/>
                    <w:left w:val="nil"/>
                    <w:bottom w:val="nil"/>
                    <w:right w:val="nil"/>
                  </w:tcBorders>
                  <w:shd w:val="clear" w:color="000000" w:fill="FFFFFF"/>
                  <w:noWrap/>
                  <w:vAlign w:val="bottom"/>
                  <w:hideMark/>
                </w:tcPr>
                <w:p w14:paraId="66D6D6F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577,8</w:t>
                  </w:r>
                </w:p>
              </w:tc>
            </w:tr>
            <w:tr w:rsidR="00122FCC" w:rsidRPr="00122FCC" w14:paraId="31782EC9" w14:textId="77777777" w:rsidTr="007E696C">
              <w:trPr>
                <w:trHeight w:val="210"/>
              </w:trPr>
              <w:tc>
                <w:tcPr>
                  <w:tcW w:w="3119" w:type="dxa"/>
                  <w:tcBorders>
                    <w:top w:val="nil"/>
                    <w:left w:val="nil"/>
                    <w:bottom w:val="nil"/>
                    <w:right w:val="nil"/>
                  </w:tcBorders>
                  <w:shd w:val="clear" w:color="000000" w:fill="FFFFFF"/>
                  <w:noWrap/>
                  <w:vAlign w:val="bottom"/>
                  <w:hideMark/>
                </w:tcPr>
                <w:p w14:paraId="5202BBD4"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Genova</w:t>
                  </w:r>
                </w:p>
              </w:tc>
              <w:tc>
                <w:tcPr>
                  <w:tcW w:w="1417" w:type="dxa"/>
                  <w:tcBorders>
                    <w:top w:val="nil"/>
                    <w:left w:val="nil"/>
                    <w:bottom w:val="nil"/>
                    <w:right w:val="nil"/>
                  </w:tcBorders>
                  <w:shd w:val="clear" w:color="000000" w:fill="FFFFFF"/>
                  <w:noWrap/>
                  <w:vAlign w:val="bottom"/>
                  <w:hideMark/>
                </w:tcPr>
                <w:p w14:paraId="4DEC83F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1,02</w:t>
                  </w:r>
                </w:p>
              </w:tc>
              <w:tc>
                <w:tcPr>
                  <w:tcW w:w="1276" w:type="dxa"/>
                  <w:tcBorders>
                    <w:top w:val="nil"/>
                    <w:left w:val="nil"/>
                    <w:bottom w:val="nil"/>
                    <w:right w:val="nil"/>
                  </w:tcBorders>
                  <w:shd w:val="clear" w:color="000000" w:fill="FFFFFF"/>
                  <w:noWrap/>
                  <w:vAlign w:val="bottom"/>
                  <w:hideMark/>
                </w:tcPr>
                <w:p w14:paraId="058F6D4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0,61</w:t>
                  </w:r>
                </w:p>
              </w:tc>
              <w:tc>
                <w:tcPr>
                  <w:tcW w:w="1701" w:type="dxa"/>
                  <w:tcBorders>
                    <w:top w:val="nil"/>
                    <w:left w:val="nil"/>
                    <w:bottom w:val="nil"/>
                    <w:right w:val="nil"/>
                  </w:tcBorders>
                  <w:shd w:val="clear" w:color="000000" w:fill="FFFFFF"/>
                  <w:noWrap/>
                  <w:vAlign w:val="bottom"/>
                  <w:hideMark/>
                </w:tcPr>
                <w:p w14:paraId="6A61034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238</w:t>
                  </w:r>
                </w:p>
              </w:tc>
              <w:tc>
                <w:tcPr>
                  <w:tcW w:w="2125" w:type="dxa"/>
                  <w:tcBorders>
                    <w:top w:val="nil"/>
                    <w:left w:val="nil"/>
                    <w:bottom w:val="nil"/>
                    <w:right w:val="nil"/>
                  </w:tcBorders>
                  <w:shd w:val="clear" w:color="000000" w:fill="FFFFFF"/>
                  <w:noWrap/>
                  <w:vAlign w:val="bottom"/>
                  <w:hideMark/>
                </w:tcPr>
                <w:p w14:paraId="26C6BE1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384,8</w:t>
                  </w:r>
                </w:p>
              </w:tc>
            </w:tr>
            <w:tr w:rsidR="00122FCC" w:rsidRPr="00122FCC" w14:paraId="6DDE75D9" w14:textId="77777777" w:rsidTr="007E696C">
              <w:trPr>
                <w:trHeight w:val="210"/>
              </w:trPr>
              <w:tc>
                <w:tcPr>
                  <w:tcW w:w="3119" w:type="dxa"/>
                  <w:tcBorders>
                    <w:top w:val="nil"/>
                    <w:left w:val="nil"/>
                    <w:bottom w:val="nil"/>
                    <w:right w:val="nil"/>
                  </w:tcBorders>
                  <w:shd w:val="clear" w:color="000000" w:fill="FFFFFF"/>
                  <w:noWrap/>
                  <w:vAlign w:val="bottom"/>
                  <w:hideMark/>
                </w:tcPr>
                <w:p w14:paraId="6AA79D19"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L'Aquila</w:t>
                  </w:r>
                </w:p>
              </w:tc>
              <w:tc>
                <w:tcPr>
                  <w:tcW w:w="1417" w:type="dxa"/>
                  <w:tcBorders>
                    <w:top w:val="nil"/>
                    <w:left w:val="nil"/>
                    <w:bottom w:val="nil"/>
                    <w:right w:val="nil"/>
                  </w:tcBorders>
                  <w:shd w:val="clear" w:color="000000" w:fill="FFFFFF"/>
                  <w:noWrap/>
                  <w:vAlign w:val="bottom"/>
                  <w:hideMark/>
                </w:tcPr>
                <w:p w14:paraId="3B42BE3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1,06</w:t>
                  </w:r>
                </w:p>
              </w:tc>
              <w:tc>
                <w:tcPr>
                  <w:tcW w:w="1276" w:type="dxa"/>
                  <w:tcBorders>
                    <w:top w:val="nil"/>
                    <w:left w:val="nil"/>
                    <w:bottom w:val="nil"/>
                    <w:right w:val="nil"/>
                  </w:tcBorders>
                  <w:shd w:val="clear" w:color="000000" w:fill="FFFFFF"/>
                  <w:noWrap/>
                  <w:vAlign w:val="bottom"/>
                  <w:hideMark/>
                </w:tcPr>
                <w:p w14:paraId="0A893B8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0,53</w:t>
                  </w:r>
                </w:p>
              </w:tc>
              <w:tc>
                <w:tcPr>
                  <w:tcW w:w="1701" w:type="dxa"/>
                  <w:tcBorders>
                    <w:top w:val="nil"/>
                    <w:left w:val="nil"/>
                    <w:bottom w:val="nil"/>
                    <w:right w:val="nil"/>
                  </w:tcBorders>
                  <w:shd w:val="clear" w:color="000000" w:fill="FFFFFF"/>
                  <w:noWrap/>
                  <w:vAlign w:val="bottom"/>
                  <w:hideMark/>
                </w:tcPr>
                <w:p w14:paraId="4DBD45D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330</w:t>
                  </w:r>
                </w:p>
              </w:tc>
              <w:tc>
                <w:tcPr>
                  <w:tcW w:w="2125" w:type="dxa"/>
                  <w:tcBorders>
                    <w:top w:val="nil"/>
                    <w:left w:val="nil"/>
                    <w:bottom w:val="nil"/>
                    <w:right w:val="nil"/>
                  </w:tcBorders>
                  <w:shd w:val="clear" w:color="000000" w:fill="FFFFFF"/>
                  <w:noWrap/>
                  <w:vAlign w:val="bottom"/>
                  <w:hideMark/>
                </w:tcPr>
                <w:p w14:paraId="712D31D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632,1</w:t>
                  </w:r>
                </w:p>
              </w:tc>
            </w:tr>
            <w:tr w:rsidR="00122FCC" w:rsidRPr="00122FCC" w14:paraId="73A33F3A" w14:textId="77777777" w:rsidTr="007E696C">
              <w:trPr>
                <w:trHeight w:val="210"/>
              </w:trPr>
              <w:tc>
                <w:tcPr>
                  <w:tcW w:w="3119" w:type="dxa"/>
                  <w:tcBorders>
                    <w:top w:val="nil"/>
                    <w:left w:val="nil"/>
                    <w:bottom w:val="nil"/>
                    <w:right w:val="nil"/>
                  </w:tcBorders>
                  <w:shd w:val="clear" w:color="000000" w:fill="FFFFFF"/>
                  <w:noWrap/>
                  <w:vAlign w:val="bottom"/>
                  <w:hideMark/>
                </w:tcPr>
                <w:p w14:paraId="0A5BF734"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Lecce (inclusa sezione staccata di Taranto)</w:t>
                  </w:r>
                </w:p>
              </w:tc>
              <w:tc>
                <w:tcPr>
                  <w:tcW w:w="1417" w:type="dxa"/>
                  <w:tcBorders>
                    <w:top w:val="nil"/>
                    <w:left w:val="nil"/>
                    <w:bottom w:val="nil"/>
                    <w:right w:val="nil"/>
                  </w:tcBorders>
                  <w:shd w:val="clear" w:color="000000" w:fill="FFFFFF"/>
                  <w:noWrap/>
                  <w:vAlign w:val="bottom"/>
                  <w:hideMark/>
                </w:tcPr>
                <w:p w14:paraId="052732A0"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1,12</w:t>
                  </w:r>
                </w:p>
              </w:tc>
              <w:tc>
                <w:tcPr>
                  <w:tcW w:w="1276" w:type="dxa"/>
                  <w:tcBorders>
                    <w:top w:val="nil"/>
                    <w:left w:val="nil"/>
                    <w:bottom w:val="nil"/>
                    <w:right w:val="nil"/>
                  </w:tcBorders>
                  <w:shd w:val="clear" w:color="000000" w:fill="FFFFFF"/>
                  <w:noWrap/>
                  <w:vAlign w:val="bottom"/>
                  <w:hideMark/>
                </w:tcPr>
                <w:p w14:paraId="4BCDE87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0,46</w:t>
                  </w:r>
                </w:p>
              </w:tc>
              <w:tc>
                <w:tcPr>
                  <w:tcW w:w="1701" w:type="dxa"/>
                  <w:tcBorders>
                    <w:top w:val="nil"/>
                    <w:left w:val="nil"/>
                    <w:bottom w:val="nil"/>
                    <w:right w:val="nil"/>
                  </w:tcBorders>
                  <w:shd w:val="clear" w:color="000000" w:fill="FFFFFF"/>
                  <w:noWrap/>
                  <w:vAlign w:val="bottom"/>
                  <w:hideMark/>
                </w:tcPr>
                <w:p w14:paraId="355BC38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429</w:t>
                  </w:r>
                </w:p>
              </w:tc>
              <w:tc>
                <w:tcPr>
                  <w:tcW w:w="2125" w:type="dxa"/>
                  <w:tcBorders>
                    <w:top w:val="nil"/>
                    <w:left w:val="nil"/>
                    <w:bottom w:val="nil"/>
                    <w:right w:val="nil"/>
                  </w:tcBorders>
                  <w:shd w:val="clear" w:color="000000" w:fill="FFFFFF"/>
                  <w:noWrap/>
                  <w:vAlign w:val="bottom"/>
                  <w:hideMark/>
                </w:tcPr>
                <w:p w14:paraId="1C68983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576,1</w:t>
                  </w:r>
                </w:p>
              </w:tc>
            </w:tr>
            <w:tr w:rsidR="00122FCC" w:rsidRPr="00122FCC" w14:paraId="0B7D95A0" w14:textId="77777777" w:rsidTr="007E696C">
              <w:trPr>
                <w:trHeight w:val="210"/>
              </w:trPr>
              <w:tc>
                <w:tcPr>
                  <w:tcW w:w="3119" w:type="dxa"/>
                  <w:tcBorders>
                    <w:top w:val="nil"/>
                    <w:left w:val="nil"/>
                    <w:bottom w:val="nil"/>
                    <w:right w:val="nil"/>
                  </w:tcBorders>
                  <w:shd w:val="clear" w:color="000000" w:fill="FFFFFF"/>
                  <w:noWrap/>
                  <w:vAlign w:val="bottom"/>
                  <w:hideMark/>
                </w:tcPr>
                <w:p w14:paraId="58BD9372"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Messina</w:t>
                  </w:r>
                </w:p>
              </w:tc>
              <w:tc>
                <w:tcPr>
                  <w:tcW w:w="1417" w:type="dxa"/>
                  <w:tcBorders>
                    <w:top w:val="nil"/>
                    <w:left w:val="nil"/>
                    <w:bottom w:val="nil"/>
                    <w:right w:val="nil"/>
                  </w:tcBorders>
                  <w:shd w:val="clear" w:color="000000" w:fill="FFFFFF"/>
                  <w:noWrap/>
                  <w:vAlign w:val="bottom"/>
                  <w:hideMark/>
                </w:tcPr>
                <w:p w14:paraId="7BCE748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1,09</w:t>
                  </w:r>
                </w:p>
              </w:tc>
              <w:tc>
                <w:tcPr>
                  <w:tcW w:w="1276" w:type="dxa"/>
                  <w:tcBorders>
                    <w:top w:val="nil"/>
                    <w:left w:val="nil"/>
                    <w:bottom w:val="nil"/>
                    <w:right w:val="nil"/>
                  </w:tcBorders>
                  <w:shd w:val="clear" w:color="000000" w:fill="FFFFFF"/>
                  <w:noWrap/>
                  <w:vAlign w:val="bottom"/>
                  <w:hideMark/>
                </w:tcPr>
                <w:p w14:paraId="3A59190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0,33</w:t>
                  </w:r>
                </w:p>
              </w:tc>
              <w:tc>
                <w:tcPr>
                  <w:tcW w:w="1701" w:type="dxa"/>
                  <w:tcBorders>
                    <w:top w:val="nil"/>
                    <w:left w:val="nil"/>
                    <w:bottom w:val="nil"/>
                    <w:right w:val="nil"/>
                  </w:tcBorders>
                  <w:shd w:val="clear" w:color="000000" w:fill="FFFFFF"/>
                  <w:noWrap/>
                  <w:vAlign w:val="bottom"/>
                  <w:hideMark/>
                </w:tcPr>
                <w:p w14:paraId="07225EE4"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757</w:t>
                  </w:r>
                </w:p>
              </w:tc>
              <w:tc>
                <w:tcPr>
                  <w:tcW w:w="2125" w:type="dxa"/>
                  <w:tcBorders>
                    <w:top w:val="nil"/>
                    <w:left w:val="nil"/>
                    <w:bottom w:val="nil"/>
                    <w:right w:val="nil"/>
                  </w:tcBorders>
                  <w:shd w:val="clear" w:color="000000" w:fill="FFFFFF"/>
                  <w:noWrap/>
                  <w:vAlign w:val="bottom"/>
                  <w:hideMark/>
                </w:tcPr>
                <w:p w14:paraId="4C9F048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466,7</w:t>
                  </w:r>
                </w:p>
              </w:tc>
            </w:tr>
            <w:tr w:rsidR="00122FCC" w:rsidRPr="00122FCC" w14:paraId="3ECAF0C7" w14:textId="77777777" w:rsidTr="007E696C">
              <w:trPr>
                <w:trHeight w:val="210"/>
              </w:trPr>
              <w:tc>
                <w:tcPr>
                  <w:tcW w:w="3119" w:type="dxa"/>
                  <w:tcBorders>
                    <w:top w:val="nil"/>
                    <w:left w:val="nil"/>
                    <w:bottom w:val="nil"/>
                    <w:right w:val="nil"/>
                  </w:tcBorders>
                  <w:shd w:val="clear" w:color="000000" w:fill="FFFFFF"/>
                  <w:noWrap/>
                  <w:vAlign w:val="bottom"/>
                  <w:hideMark/>
                </w:tcPr>
                <w:p w14:paraId="6BE1C1C9"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Milano</w:t>
                  </w:r>
                </w:p>
              </w:tc>
              <w:tc>
                <w:tcPr>
                  <w:tcW w:w="1417" w:type="dxa"/>
                  <w:tcBorders>
                    <w:top w:val="nil"/>
                    <w:left w:val="nil"/>
                    <w:bottom w:val="nil"/>
                    <w:right w:val="nil"/>
                  </w:tcBorders>
                  <w:shd w:val="clear" w:color="000000" w:fill="FFFFFF"/>
                  <w:noWrap/>
                  <w:vAlign w:val="bottom"/>
                  <w:hideMark/>
                </w:tcPr>
                <w:p w14:paraId="4ED431B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1,04</w:t>
                  </w:r>
                </w:p>
              </w:tc>
              <w:tc>
                <w:tcPr>
                  <w:tcW w:w="1276" w:type="dxa"/>
                  <w:tcBorders>
                    <w:top w:val="nil"/>
                    <w:left w:val="nil"/>
                    <w:bottom w:val="nil"/>
                    <w:right w:val="nil"/>
                  </w:tcBorders>
                  <w:shd w:val="clear" w:color="000000" w:fill="FFFFFF"/>
                  <w:noWrap/>
                  <w:vAlign w:val="bottom"/>
                  <w:hideMark/>
                </w:tcPr>
                <w:p w14:paraId="3D84BA8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0,61</w:t>
                  </w:r>
                </w:p>
              </w:tc>
              <w:tc>
                <w:tcPr>
                  <w:tcW w:w="1701" w:type="dxa"/>
                  <w:tcBorders>
                    <w:top w:val="nil"/>
                    <w:left w:val="nil"/>
                    <w:bottom w:val="nil"/>
                    <w:right w:val="nil"/>
                  </w:tcBorders>
                  <w:shd w:val="clear" w:color="000000" w:fill="FFFFFF"/>
                  <w:noWrap/>
                  <w:vAlign w:val="bottom"/>
                  <w:hideMark/>
                </w:tcPr>
                <w:p w14:paraId="27F5E1C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234</w:t>
                  </w:r>
                </w:p>
              </w:tc>
              <w:tc>
                <w:tcPr>
                  <w:tcW w:w="2125" w:type="dxa"/>
                  <w:tcBorders>
                    <w:top w:val="nil"/>
                    <w:left w:val="nil"/>
                    <w:bottom w:val="nil"/>
                    <w:right w:val="nil"/>
                  </w:tcBorders>
                  <w:shd w:val="clear" w:color="000000" w:fill="FFFFFF"/>
                  <w:noWrap/>
                  <w:vAlign w:val="bottom"/>
                  <w:hideMark/>
                </w:tcPr>
                <w:p w14:paraId="1EE47E38"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534,2</w:t>
                  </w:r>
                </w:p>
              </w:tc>
            </w:tr>
            <w:tr w:rsidR="00122FCC" w:rsidRPr="00122FCC" w14:paraId="49C28298" w14:textId="77777777" w:rsidTr="007E696C">
              <w:trPr>
                <w:trHeight w:val="210"/>
              </w:trPr>
              <w:tc>
                <w:tcPr>
                  <w:tcW w:w="3119" w:type="dxa"/>
                  <w:tcBorders>
                    <w:top w:val="nil"/>
                    <w:left w:val="nil"/>
                    <w:bottom w:val="nil"/>
                    <w:right w:val="nil"/>
                  </w:tcBorders>
                  <w:shd w:val="clear" w:color="000000" w:fill="FFFFFF"/>
                  <w:noWrap/>
                  <w:vAlign w:val="bottom"/>
                  <w:hideMark/>
                </w:tcPr>
                <w:p w14:paraId="0A83D23F"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Napoli</w:t>
                  </w:r>
                </w:p>
              </w:tc>
              <w:tc>
                <w:tcPr>
                  <w:tcW w:w="1417" w:type="dxa"/>
                  <w:tcBorders>
                    <w:top w:val="nil"/>
                    <w:left w:val="nil"/>
                    <w:bottom w:val="nil"/>
                    <w:right w:val="nil"/>
                  </w:tcBorders>
                  <w:shd w:val="clear" w:color="000000" w:fill="FFFFFF"/>
                  <w:noWrap/>
                  <w:vAlign w:val="bottom"/>
                  <w:hideMark/>
                </w:tcPr>
                <w:p w14:paraId="7E25671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1,00</w:t>
                  </w:r>
                </w:p>
              </w:tc>
              <w:tc>
                <w:tcPr>
                  <w:tcW w:w="1276" w:type="dxa"/>
                  <w:tcBorders>
                    <w:top w:val="nil"/>
                    <w:left w:val="nil"/>
                    <w:bottom w:val="nil"/>
                    <w:right w:val="nil"/>
                  </w:tcBorders>
                  <w:shd w:val="clear" w:color="000000" w:fill="FFFFFF"/>
                  <w:noWrap/>
                  <w:vAlign w:val="bottom"/>
                  <w:hideMark/>
                </w:tcPr>
                <w:p w14:paraId="7BF0E400"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0,43</w:t>
                  </w:r>
                </w:p>
              </w:tc>
              <w:tc>
                <w:tcPr>
                  <w:tcW w:w="1701" w:type="dxa"/>
                  <w:tcBorders>
                    <w:top w:val="nil"/>
                    <w:left w:val="nil"/>
                    <w:bottom w:val="nil"/>
                    <w:right w:val="nil"/>
                  </w:tcBorders>
                  <w:shd w:val="clear" w:color="000000" w:fill="FFFFFF"/>
                  <w:noWrap/>
                  <w:vAlign w:val="bottom"/>
                  <w:hideMark/>
                </w:tcPr>
                <w:p w14:paraId="6367BD9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478</w:t>
                  </w:r>
                </w:p>
              </w:tc>
              <w:tc>
                <w:tcPr>
                  <w:tcW w:w="2125" w:type="dxa"/>
                  <w:tcBorders>
                    <w:top w:val="nil"/>
                    <w:left w:val="nil"/>
                    <w:bottom w:val="nil"/>
                    <w:right w:val="nil"/>
                  </w:tcBorders>
                  <w:shd w:val="clear" w:color="000000" w:fill="FFFFFF"/>
                  <w:noWrap/>
                  <w:vAlign w:val="bottom"/>
                  <w:hideMark/>
                </w:tcPr>
                <w:p w14:paraId="1DE087B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440,1</w:t>
                  </w:r>
                </w:p>
              </w:tc>
            </w:tr>
            <w:tr w:rsidR="00122FCC" w:rsidRPr="00122FCC" w14:paraId="2CEFAF1C" w14:textId="77777777" w:rsidTr="007E696C">
              <w:trPr>
                <w:trHeight w:val="210"/>
              </w:trPr>
              <w:tc>
                <w:tcPr>
                  <w:tcW w:w="3119" w:type="dxa"/>
                  <w:tcBorders>
                    <w:top w:val="nil"/>
                    <w:left w:val="nil"/>
                    <w:bottom w:val="nil"/>
                    <w:right w:val="nil"/>
                  </w:tcBorders>
                  <w:shd w:val="clear" w:color="000000" w:fill="FFFFFF"/>
                  <w:noWrap/>
                  <w:vAlign w:val="bottom"/>
                  <w:hideMark/>
                </w:tcPr>
                <w:p w14:paraId="4618CD45"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Palermo</w:t>
                  </w:r>
                </w:p>
              </w:tc>
              <w:tc>
                <w:tcPr>
                  <w:tcW w:w="1417" w:type="dxa"/>
                  <w:tcBorders>
                    <w:top w:val="nil"/>
                    <w:left w:val="nil"/>
                    <w:bottom w:val="nil"/>
                    <w:right w:val="nil"/>
                  </w:tcBorders>
                  <w:shd w:val="clear" w:color="000000" w:fill="FFFFFF"/>
                  <w:noWrap/>
                  <w:vAlign w:val="bottom"/>
                  <w:hideMark/>
                </w:tcPr>
                <w:p w14:paraId="4087B7E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1,02</w:t>
                  </w:r>
                </w:p>
              </w:tc>
              <w:tc>
                <w:tcPr>
                  <w:tcW w:w="1276" w:type="dxa"/>
                  <w:tcBorders>
                    <w:top w:val="nil"/>
                    <w:left w:val="nil"/>
                    <w:bottom w:val="nil"/>
                    <w:right w:val="nil"/>
                  </w:tcBorders>
                  <w:shd w:val="clear" w:color="000000" w:fill="FFFFFF"/>
                  <w:noWrap/>
                  <w:vAlign w:val="bottom"/>
                  <w:hideMark/>
                </w:tcPr>
                <w:p w14:paraId="31A782C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0,50</w:t>
                  </w:r>
                </w:p>
              </w:tc>
              <w:tc>
                <w:tcPr>
                  <w:tcW w:w="1701" w:type="dxa"/>
                  <w:tcBorders>
                    <w:top w:val="nil"/>
                    <w:left w:val="nil"/>
                    <w:bottom w:val="nil"/>
                    <w:right w:val="nil"/>
                  </w:tcBorders>
                  <w:shd w:val="clear" w:color="000000" w:fill="FFFFFF"/>
                  <w:noWrap/>
                  <w:vAlign w:val="bottom"/>
                  <w:hideMark/>
                </w:tcPr>
                <w:p w14:paraId="0250959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366</w:t>
                  </w:r>
                </w:p>
              </w:tc>
              <w:tc>
                <w:tcPr>
                  <w:tcW w:w="2125" w:type="dxa"/>
                  <w:tcBorders>
                    <w:top w:val="nil"/>
                    <w:left w:val="nil"/>
                    <w:bottom w:val="nil"/>
                    <w:right w:val="nil"/>
                  </w:tcBorders>
                  <w:shd w:val="clear" w:color="000000" w:fill="FFFFFF"/>
                  <w:noWrap/>
                  <w:vAlign w:val="bottom"/>
                  <w:hideMark/>
                </w:tcPr>
                <w:p w14:paraId="6887630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458,5</w:t>
                  </w:r>
                </w:p>
              </w:tc>
            </w:tr>
            <w:tr w:rsidR="00122FCC" w:rsidRPr="00122FCC" w14:paraId="07E46FDB" w14:textId="77777777" w:rsidTr="007E696C">
              <w:trPr>
                <w:trHeight w:val="210"/>
              </w:trPr>
              <w:tc>
                <w:tcPr>
                  <w:tcW w:w="3119" w:type="dxa"/>
                  <w:tcBorders>
                    <w:top w:val="nil"/>
                    <w:left w:val="nil"/>
                    <w:bottom w:val="nil"/>
                    <w:right w:val="nil"/>
                  </w:tcBorders>
                  <w:shd w:val="clear" w:color="000000" w:fill="FFFFFF"/>
                  <w:noWrap/>
                  <w:vAlign w:val="bottom"/>
                  <w:hideMark/>
                </w:tcPr>
                <w:p w14:paraId="021D974C"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Perugia</w:t>
                  </w:r>
                </w:p>
              </w:tc>
              <w:tc>
                <w:tcPr>
                  <w:tcW w:w="1417" w:type="dxa"/>
                  <w:tcBorders>
                    <w:top w:val="nil"/>
                    <w:left w:val="nil"/>
                    <w:bottom w:val="nil"/>
                    <w:right w:val="nil"/>
                  </w:tcBorders>
                  <w:shd w:val="clear" w:color="000000" w:fill="FFFFFF"/>
                  <w:noWrap/>
                  <w:vAlign w:val="bottom"/>
                  <w:hideMark/>
                </w:tcPr>
                <w:p w14:paraId="4441F51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1,11</w:t>
                  </w:r>
                </w:p>
              </w:tc>
              <w:tc>
                <w:tcPr>
                  <w:tcW w:w="1276" w:type="dxa"/>
                  <w:tcBorders>
                    <w:top w:val="nil"/>
                    <w:left w:val="nil"/>
                    <w:bottom w:val="nil"/>
                    <w:right w:val="nil"/>
                  </w:tcBorders>
                  <w:shd w:val="clear" w:color="000000" w:fill="FFFFFF"/>
                  <w:noWrap/>
                  <w:vAlign w:val="bottom"/>
                  <w:hideMark/>
                </w:tcPr>
                <w:p w14:paraId="3164027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0,48</w:t>
                  </w:r>
                </w:p>
              </w:tc>
              <w:tc>
                <w:tcPr>
                  <w:tcW w:w="1701" w:type="dxa"/>
                  <w:tcBorders>
                    <w:top w:val="nil"/>
                    <w:left w:val="nil"/>
                    <w:bottom w:val="nil"/>
                    <w:right w:val="nil"/>
                  </w:tcBorders>
                  <w:shd w:val="clear" w:color="000000" w:fill="FFFFFF"/>
                  <w:noWrap/>
                  <w:vAlign w:val="bottom"/>
                  <w:hideMark/>
                </w:tcPr>
                <w:p w14:paraId="64C080C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394</w:t>
                  </w:r>
                </w:p>
              </w:tc>
              <w:tc>
                <w:tcPr>
                  <w:tcW w:w="2125" w:type="dxa"/>
                  <w:tcBorders>
                    <w:top w:val="nil"/>
                    <w:left w:val="nil"/>
                    <w:bottom w:val="nil"/>
                    <w:right w:val="nil"/>
                  </w:tcBorders>
                  <w:shd w:val="clear" w:color="000000" w:fill="FFFFFF"/>
                  <w:noWrap/>
                  <w:vAlign w:val="bottom"/>
                  <w:hideMark/>
                </w:tcPr>
                <w:p w14:paraId="48192670"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437,2</w:t>
                  </w:r>
                </w:p>
              </w:tc>
            </w:tr>
            <w:tr w:rsidR="00122FCC" w:rsidRPr="00122FCC" w14:paraId="42FDB3C8" w14:textId="77777777" w:rsidTr="007E696C">
              <w:trPr>
                <w:trHeight w:val="210"/>
              </w:trPr>
              <w:tc>
                <w:tcPr>
                  <w:tcW w:w="3119" w:type="dxa"/>
                  <w:tcBorders>
                    <w:top w:val="nil"/>
                    <w:left w:val="nil"/>
                    <w:bottom w:val="nil"/>
                    <w:right w:val="nil"/>
                  </w:tcBorders>
                  <w:shd w:val="clear" w:color="000000" w:fill="FFFFFF"/>
                  <w:noWrap/>
                  <w:vAlign w:val="bottom"/>
                  <w:hideMark/>
                </w:tcPr>
                <w:p w14:paraId="61A3DDE1"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Potenza</w:t>
                  </w:r>
                </w:p>
              </w:tc>
              <w:tc>
                <w:tcPr>
                  <w:tcW w:w="1417" w:type="dxa"/>
                  <w:tcBorders>
                    <w:top w:val="nil"/>
                    <w:left w:val="nil"/>
                    <w:bottom w:val="nil"/>
                    <w:right w:val="nil"/>
                  </w:tcBorders>
                  <w:shd w:val="clear" w:color="000000" w:fill="FFFFFF"/>
                  <w:noWrap/>
                  <w:vAlign w:val="bottom"/>
                  <w:hideMark/>
                </w:tcPr>
                <w:p w14:paraId="6683D8DA"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1,09</w:t>
                  </w:r>
                </w:p>
              </w:tc>
              <w:tc>
                <w:tcPr>
                  <w:tcW w:w="1276" w:type="dxa"/>
                  <w:tcBorders>
                    <w:top w:val="nil"/>
                    <w:left w:val="nil"/>
                    <w:bottom w:val="nil"/>
                    <w:right w:val="nil"/>
                  </w:tcBorders>
                  <w:shd w:val="clear" w:color="000000" w:fill="FFFFFF"/>
                  <w:noWrap/>
                  <w:vAlign w:val="bottom"/>
                  <w:hideMark/>
                </w:tcPr>
                <w:p w14:paraId="6B23146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0,35</w:t>
                  </w:r>
                </w:p>
              </w:tc>
              <w:tc>
                <w:tcPr>
                  <w:tcW w:w="1701" w:type="dxa"/>
                  <w:tcBorders>
                    <w:top w:val="nil"/>
                    <w:left w:val="nil"/>
                    <w:bottom w:val="nil"/>
                    <w:right w:val="nil"/>
                  </w:tcBorders>
                  <w:shd w:val="clear" w:color="000000" w:fill="FFFFFF"/>
                  <w:noWrap/>
                  <w:vAlign w:val="bottom"/>
                  <w:hideMark/>
                </w:tcPr>
                <w:p w14:paraId="3BD2EB98"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679</w:t>
                  </w:r>
                </w:p>
              </w:tc>
              <w:tc>
                <w:tcPr>
                  <w:tcW w:w="2125" w:type="dxa"/>
                  <w:tcBorders>
                    <w:top w:val="nil"/>
                    <w:left w:val="nil"/>
                    <w:bottom w:val="nil"/>
                    <w:right w:val="nil"/>
                  </w:tcBorders>
                  <w:shd w:val="clear" w:color="000000" w:fill="FFFFFF"/>
                  <w:noWrap/>
                  <w:vAlign w:val="bottom"/>
                  <w:hideMark/>
                </w:tcPr>
                <w:p w14:paraId="25A4EBF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380,1</w:t>
                  </w:r>
                </w:p>
              </w:tc>
            </w:tr>
            <w:tr w:rsidR="00122FCC" w:rsidRPr="00122FCC" w14:paraId="3594C852" w14:textId="77777777" w:rsidTr="007E696C">
              <w:trPr>
                <w:trHeight w:val="210"/>
              </w:trPr>
              <w:tc>
                <w:tcPr>
                  <w:tcW w:w="3119" w:type="dxa"/>
                  <w:tcBorders>
                    <w:top w:val="nil"/>
                    <w:left w:val="nil"/>
                    <w:bottom w:val="nil"/>
                    <w:right w:val="nil"/>
                  </w:tcBorders>
                  <w:shd w:val="clear" w:color="000000" w:fill="FFFFFF"/>
                  <w:noWrap/>
                  <w:vAlign w:val="bottom"/>
                  <w:hideMark/>
                </w:tcPr>
                <w:p w14:paraId="19E6D0F5"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Reggio Calabria</w:t>
                  </w:r>
                </w:p>
              </w:tc>
              <w:tc>
                <w:tcPr>
                  <w:tcW w:w="1417" w:type="dxa"/>
                  <w:tcBorders>
                    <w:top w:val="nil"/>
                    <w:left w:val="nil"/>
                    <w:bottom w:val="nil"/>
                    <w:right w:val="nil"/>
                  </w:tcBorders>
                  <w:shd w:val="clear" w:color="000000" w:fill="FFFFFF"/>
                  <w:noWrap/>
                  <w:vAlign w:val="bottom"/>
                  <w:hideMark/>
                </w:tcPr>
                <w:p w14:paraId="46EAFD8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1,10</w:t>
                  </w:r>
                </w:p>
              </w:tc>
              <w:tc>
                <w:tcPr>
                  <w:tcW w:w="1276" w:type="dxa"/>
                  <w:tcBorders>
                    <w:top w:val="nil"/>
                    <w:left w:val="nil"/>
                    <w:bottom w:val="nil"/>
                    <w:right w:val="nil"/>
                  </w:tcBorders>
                  <w:shd w:val="clear" w:color="000000" w:fill="FFFFFF"/>
                  <w:noWrap/>
                  <w:vAlign w:val="bottom"/>
                  <w:hideMark/>
                </w:tcPr>
                <w:p w14:paraId="400DED0E"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0,44</w:t>
                  </w:r>
                </w:p>
              </w:tc>
              <w:tc>
                <w:tcPr>
                  <w:tcW w:w="1701" w:type="dxa"/>
                  <w:tcBorders>
                    <w:top w:val="nil"/>
                    <w:left w:val="nil"/>
                    <w:bottom w:val="nil"/>
                    <w:right w:val="nil"/>
                  </w:tcBorders>
                  <w:shd w:val="clear" w:color="000000" w:fill="FFFFFF"/>
                  <w:noWrap/>
                  <w:vAlign w:val="bottom"/>
                  <w:hideMark/>
                </w:tcPr>
                <w:p w14:paraId="714BFBF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472</w:t>
                  </w:r>
                </w:p>
              </w:tc>
              <w:tc>
                <w:tcPr>
                  <w:tcW w:w="2125" w:type="dxa"/>
                  <w:tcBorders>
                    <w:top w:val="nil"/>
                    <w:left w:val="nil"/>
                    <w:bottom w:val="nil"/>
                    <w:right w:val="nil"/>
                  </w:tcBorders>
                  <w:shd w:val="clear" w:color="000000" w:fill="FFFFFF"/>
                  <w:noWrap/>
                  <w:vAlign w:val="bottom"/>
                  <w:hideMark/>
                </w:tcPr>
                <w:p w14:paraId="0B0E105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317,8</w:t>
                  </w:r>
                </w:p>
              </w:tc>
            </w:tr>
            <w:tr w:rsidR="00122FCC" w:rsidRPr="00122FCC" w14:paraId="671CC9B1" w14:textId="77777777" w:rsidTr="007E696C">
              <w:trPr>
                <w:trHeight w:val="210"/>
              </w:trPr>
              <w:tc>
                <w:tcPr>
                  <w:tcW w:w="3119" w:type="dxa"/>
                  <w:tcBorders>
                    <w:top w:val="nil"/>
                    <w:left w:val="nil"/>
                    <w:bottom w:val="nil"/>
                    <w:right w:val="nil"/>
                  </w:tcBorders>
                  <w:shd w:val="clear" w:color="000000" w:fill="FFFFFF"/>
                  <w:noWrap/>
                  <w:vAlign w:val="bottom"/>
                  <w:hideMark/>
                </w:tcPr>
                <w:p w14:paraId="27D5C3EA"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Roma</w:t>
                  </w:r>
                </w:p>
              </w:tc>
              <w:tc>
                <w:tcPr>
                  <w:tcW w:w="1417" w:type="dxa"/>
                  <w:tcBorders>
                    <w:top w:val="nil"/>
                    <w:left w:val="nil"/>
                    <w:bottom w:val="nil"/>
                    <w:right w:val="nil"/>
                  </w:tcBorders>
                  <w:shd w:val="clear" w:color="000000" w:fill="FFFFFF"/>
                  <w:noWrap/>
                  <w:vAlign w:val="bottom"/>
                  <w:hideMark/>
                </w:tcPr>
                <w:p w14:paraId="4EC99E7B"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1,05</w:t>
                  </w:r>
                </w:p>
              </w:tc>
              <w:tc>
                <w:tcPr>
                  <w:tcW w:w="1276" w:type="dxa"/>
                  <w:tcBorders>
                    <w:top w:val="nil"/>
                    <w:left w:val="nil"/>
                    <w:bottom w:val="nil"/>
                    <w:right w:val="nil"/>
                  </w:tcBorders>
                  <w:shd w:val="clear" w:color="000000" w:fill="FFFFFF"/>
                  <w:noWrap/>
                  <w:vAlign w:val="bottom"/>
                  <w:hideMark/>
                </w:tcPr>
                <w:p w14:paraId="27D1B08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0,50</w:t>
                  </w:r>
                </w:p>
              </w:tc>
              <w:tc>
                <w:tcPr>
                  <w:tcW w:w="1701" w:type="dxa"/>
                  <w:tcBorders>
                    <w:top w:val="nil"/>
                    <w:left w:val="nil"/>
                    <w:bottom w:val="nil"/>
                    <w:right w:val="nil"/>
                  </w:tcBorders>
                  <w:shd w:val="clear" w:color="000000" w:fill="FFFFFF"/>
                  <w:noWrap/>
                  <w:vAlign w:val="bottom"/>
                  <w:hideMark/>
                </w:tcPr>
                <w:p w14:paraId="326EB8D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367</w:t>
                  </w:r>
                </w:p>
              </w:tc>
              <w:tc>
                <w:tcPr>
                  <w:tcW w:w="2125" w:type="dxa"/>
                  <w:tcBorders>
                    <w:top w:val="nil"/>
                    <w:left w:val="nil"/>
                    <w:bottom w:val="nil"/>
                    <w:right w:val="nil"/>
                  </w:tcBorders>
                  <w:shd w:val="clear" w:color="000000" w:fill="FFFFFF"/>
                  <w:noWrap/>
                  <w:vAlign w:val="bottom"/>
                  <w:hideMark/>
                </w:tcPr>
                <w:p w14:paraId="5CB6AD2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588,6</w:t>
                  </w:r>
                </w:p>
              </w:tc>
            </w:tr>
            <w:tr w:rsidR="00122FCC" w:rsidRPr="00122FCC" w14:paraId="2190AD18" w14:textId="77777777" w:rsidTr="007E696C">
              <w:trPr>
                <w:trHeight w:val="210"/>
              </w:trPr>
              <w:tc>
                <w:tcPr>
                  <w:tcW w:w="3119" w:type="dxa"/>
                  <w:tcBorders>
                    <w:top w:val="nil"/>
                    <w:left w:val="nil"/>
                    <w:bottom w:val="nil"/>
                    <w:right w:val="nil"/>
                  </w:tcBorders>
                  <w:shd w:val="clear" w:color="000000" w:fill="FFFFFF"/>
                  <w:noWrap/>
                  <w:vAlign w:val="bottom"/>
                  <w:hideMark/>
                </w:tcPr>
                <w:p w14:paraId="56726B0F"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Salerno</w:t>
                  </w:r>
                </w:p>
              </w:tc>
              <w:tc>
                <w:tcPr>
                  <w:tcW w:w="1417" w:type="dxa"/>
                  <w:tcBorders>
                    <w:top w:val="nil"/>
                    <w:left w:val="nil"/>
                    <w:bottom w:val="nil"/>
                    <w:right w:val="nil"/>
                  </w:tcBorders>
                  <w:shd w:val="clear" w:color="000000" w:fill="FFFFFF"/>
                  <w:noWrap/>
                  <w:vAlign w:val="bottom"/>
                  <w:hideMark/>
                </w:tcPr>
                <w:p w14:paraId="7E81FD88"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1,04</w:t>
                  </w:r>
                </w:p>
              </w:tc>
              <w:tc>
                <w:tcPr>
                  <w:tcW w:w="1276" w:type="dxa"/>
                  <w:tcBorders>
                    <w:top w:val="nil"/>
                    <w:left w:val="nil"/>
                    <w:bottom w:val="nil"/>
                    <w:right w:val="nil"/>
                  </w:tcBorders>
                  <w:shd w:val="clear" w:color="000000" w:fill="FFFFFF"/>
                  <w:noWrap/>
                  <w:vAlign w:val="bottom"/>
                  <w:hideMark/>
                </w:tcPr>
                <w:p w14:paraId="5BE83780"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0,38</w:t>
                  </w:r>
                </w:p>
              </w:tc>
              <w:tc>
                <w:tcPr>
                  <w:tcW w:w="1701" w:type="dxa"/>
                  <w:tcBorders>
                    <w:top w:val="nil"/>
                    <w:left w:val="nil"/>
                    <w:bottom w:val="nil"/>
                    <w:right w:val="nil"/>
                  </w:tcBorders>
                  <w:shd w:val="clear" w:color="000000" w:fill="FFFFFF"/>
                  <w:noWrap/>
                  <w:vAlign w:val="bottom"/>
                  <w:hideMark/>
                </w:tcPr>
                <w:p w14:paraId="76A6155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603</w:t>
                  </w:r>
                </w:p>
              </w:tc>
              <w:tc>
                <w:tcPr>
                  <w:tcW w:w="2125" w:type="dxa"/>
                  <w:tcBorders>
                    <w:top w:val="nil"/>
                    <w:left w:val="nil"/>
                    <w:bottom w:val="nil"/>
                    <w:right w:val="nil"/>
                  </w:tcBorders>
                  <w:shd w:val="clear" w:color="000000" w:fill="FFFFFF"/>
                  <w:noWrap/>
                  <w:vAlign w:val="bottom"/>
                  <w:hideMark/>
                </w:tcPr>
                <w:p w14:paraId="5C8CD33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588,1</w:t>
                  </w:r>
                </w:p>
              </w:tc>
            </w:tr>
            <w:tr w:rsidR="00122FCC" w:rsidRPr="00122FCC" w14:paraId="1EC435EE" w14:textId="77777777" w:rsidTr="007E696C">
              <w:trPr>
                <w:trHeight w:val="210"/>
              </w:trPr>
              <w:tc>
                <w:tcPr>
                  <w:tcW w:w="3119" w:type="dxa"/>
                  <w:tcBorders>
                    <w:top w:val="nil"/>
                    <w:left w:val="nil"/>
                    <w:bottom w:val="nil"/>
                    <w:right w:val="nil"/>
                  </w:tcBorders>
                  <w:shd w:val="clear" w:color="000000" w:fill="FFFFFF"/>
                  <w:noWrap/>
                  <w:vAlign w:val="bottom"/>
                  <w:hideMark/>
                </w:tcPr>
                <w:p w14:paraId="464D34B4"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Torino (include la Valle d'Aosta)</w:t>
                  </w:r>
                </w:p>
              </w:tc>
              <w:tc>
                <w:tcPr>
                  <w:tcW w:w="1417" w:type="dxa"/>
                  <w:tcBorders>
                    <w:top w:val="nil"/>
                    <w:left w:val="nil"/>
                    <w:bottom w:val="nil"/>
                    <w:right w:val="nil"/>
                  </w:tcBorders>
                  <w:shd w:val="clear" w:color="000000" w:fill="FFFFFF"/>
                  <w:noWrap/>
                  <w:vAlign w:val="bottom"/>
                  <w:hideMark/>
                </w:tcPr>
                <w:p w14:paraId="1AEBC611"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1,05</w:t>
                  </w:r>
                </w:p>
              </w:tc>
              <w:tc>
                <w:tcPr>
                  <w:tcW w:w="1276" w:type="dxa"/>
                  <w:tcBorders>
                    <w:top w:val="nil"/>
                    <w:left w:val="nil"/>
                    <w:bottom w:val="nil"/>
                    <w:right w:val="nil"/>
                  </w:tcBorders>
                  <w:shd w:val="clear" w:color="000000" w:fill="FFFFFF"/>
                  <w:noWrap/>
                  <w:vAlign w:val="bottom"/>
                  <w:hideMark/>
                </w:tcPr>
                <w:p w14:paraId="621A4A7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0,65</w:t>
                  </w:r>
                </w:p>
              </w:tc>
              <w:tc>
                <w:tcPr>
                  <w:tcW w:w="1701" w:type="dxa"/>
                  <w:tcBorders>
                    <w:top w:val="nil"/>
                    <w:left w:val="nil"/>
                    <w:bottom w:val="nil"/>
                    <w:right w:val="nil"/>
                  </w:tcBorders>
                  <w:shd w:val="clear" w:color="000000" w:fill="FFFFFF"/>
                  <w:noWrap/>
                  <w:vAlign w:val="bottom"/>
                  <w:hideMark/>
                </w:tcPr>
                <w:p w14:paraId="25A8DF8D"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197</w:t>
                  </w:r>
                </w:p>
              </w:tc>
              <w:tc>
                <w:tcPr>
                  <w:tcW w:w="2125" w:type="dxa"/>
                  <w:tcBorders>
                    <w:top w:val="nil"/>
                    <w:left w:val="nil"/>
                    <w:bottom w:val="nil"/>
                    <w:right w:val="nil"/>
                  </w:tcBorders>
                  <w:shd w:val="clear" w:color="000000" w:fill="FFFFFF"/>
                  <w:noWrap/>
                  <w:vAlign w:val="bottom"/>
                  <w:hideMark/>
                </w:tcPr>
                <w:p w14:paraId="5A94EFE6"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599,1</w:t>
                  </w:r>
                </w:p>
              </w:tc>
            </w:tr>
            <w:tr w:rsidR="00122FCC" w:rsidRPr="00122FCC" w14:paraId="70002A32" w14:textId="77777777" w:rsidTr="007E696C">
              <w:trPr>
                <w:trHeight w:val="210"/>
              </w:trPr>
              <w:tc>
                <w:tcPr>
                  <w:tcW w:w="3119" w:type="dxa"/>
                  <w:tcBorders>
                    <w:top w:val="nil"/>
                    <w:left w:val="nil"/>
                    <w:bottom w:val="nil"/>
                    <w:right w:val="nil"/>
                  </w:tcBorders>
                  <w:shd w:val="clear" w:color="000000" w:fill="FFFFFF"/>
                  <w:noWrap/>
                  <w:vAlign w:val="bottom"/>
                  <w:hideMark/>
                </w:tcPr>
                <w:p w14:paraId="6855AA19"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Trento (inclusa sezione staccata di Bolzano)</w:t>
                  </w:r>
                </w:p>
              </w:tc>
              <w:tc>
                <w:tcPr>
                  <w:tcW w:w="1417" w:type="dxa"/>
                  <w:tcBorders>
                    <w:top w:val="nil"/>
                    <w:left w:val="nil"/>
                    <w:bottom w:val="nil"/>
                    <w:right w:val="nil"/>
                  </w:tcBorders>
                  <w:shd w:val="clear" w:color="000000" w:fill="FFFFFF"/>
                  <w:noWrap/>
                  <w:vAlign w:val="bottom"/>
                  <w:hideMark/>
                </w:tcPr>
                <w:p w14:paraId="396B7B9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1,02</w:t>
                  </w:r>
                </w:p>
              </w:tc>
              <w:tc>
                <w:tcPr>
                  <w:tcW w:w="1276" w:type="dxa"/>
                  <w:tcBorders>
                    <w:top w:val="nil"/>
                    <w:left w:val="nil"/>
                    <w:bottom w:val="nil"/>
                    <w:right w:val="nil"/>
                  </w:tcBorders>
                  <w:shd w:val="clear" w:color="000000" w:fill="FFFFFF"/>
                  <w:noWrap/>
                  <w:vAlign w:val="bottom"/>
                  <w:hideMark/>
                </w:tcPr>
                <w:p w14:paraId="6B712905"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0,69</w:t>
                  </w:r>
                </w:p>
              </w:tc>
              <w:tc>
                <w:tcPr>
                  <w:tcW w:w="1701" w:type="dxa"/>
                  <w:tcBorders>
                    <w:top w:val="nil"/>
                    <w:left w:val="nil"/>
                    <w:bottom w:val="nil"/>
                    <w:right w:val="nil"/>
                  </w:tcBorders>
                  <w:shd w:val="clear" w:color="000000" w:fill="FFFFFF"/>
                  <w:noWrap/>
                  <w:vAlign w:val="bottom"/>
                  <w:hideMark/>
                </w:tcPr>
                <w:p w14:paraId="6F3F847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178</w:t>
                  </w:r>
                </w:p>
              </w:tc>
              <w:tc>
                <w:tcPr>
                  <w:tcW w:w="2125" w:type="dxa"/>
                  <w:tcBorders>
                    <w:top w:val="nil"/>
                    <w:left w:val="nil"/>
                    <w:bottom w:val="nil"/>
                    <w:right w:val="nil"/>
                  </w:tcBorders>
                  <w:shd w:val="clear" w:color="000000" w:fill="FFFFFF"/>
                  <w:noWrap/>
                  <w:vAlign w:val="bottom"/>
                  <w:hideMark/>
                </w:tcPr>
                <w:p w14:paraId="72CAFAB0"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474,6</w:t>
                  </w:r>
                </w:p>
              </w:tc>
            </w:tr>
            <w:tr w:rsidR="00122FCC" w:rsidRPr="00122FCC" w14:paraId="59B8B7AA" w14:textId="77777777" w:rsidTr="007E696C">
              <w:trPr>
                <w:trHeight w:val="210"/>
              </w:trPr>
              <w:tc>
                <w:tcPr>
                  <w:tcW w:w="3119" w:type="dxa"/>
                  <w:tcBorders>
                    <w:top w:val="nil"/>
                    <w:left w:val="nil"/>
                    <w:bottom w:val="nil"/>
                    <w:right w:val="nil"/>
                  </w:tcBorders>
                  <w:shd w:val="clear" w:color="000000" w:fill="FFFFFF"/>
                  <w:noWrap/>
                  <w:vAlign w:val="bottom"/>
                  <w:hideMark/>
                </w:tcPr>
                <w:p w14:paraId="515FAE88"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Trieste</w:t>
                  </w:r>
                </w:p>
              </w:tc>
              <w:tc>
                <w:tcPr>
                  <w:tcW w:w="1417" w:type="dxa"/>
                  <w:tcBorders>
                    <w:top w:val="nil"/>
                    <w:left w:val="nil"/>
                    <w:bottom w:val="nil"/>
                    <w:right w:val="nil"/>
                  </w:tcBorders>
                  <w:shd w:val="clear" w:color="000000" w:fill="FFFFFF"/>
                  <w:noWrap/>
                  <w:vAlign w:val="bottom"/>
                  <w:hideMark/>
                </w:tcPr>
                <w:p w14:paraId="5EB786AC"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1,00</w:t>
                  </w:r>
                </w:p>
              </w:tc>
              <w:tc>
                <w:tcPr>
                  <w:tcW w:w="1276" w:type="dxa"/>
                  <w:tcBorders>
                    <w:top w:val="nil"/>
                    <w:left w:val="nil"/>
                    <w:bottom w:val="nil"/>
                    <w:right w:val="nil"/>
                  </w:tcBorders>
                  <w:shd w:val="clear" w:color="000000" w:fill="FFFFFF"/>
                  <w:noWrap/>
                  <w:vAlign w:val="bottom"/>
                  <w:hideMark/>
                </w:tcPr>
                <w:p w14:paraId="41B66A9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0,63</w:t>
                  </w:r>
                </w:p>
              </w:tc>
              <w:tc>
                <w:tcPr>
                  <w:tcW w:w="1701" w:type="dxa"/>
                  <w:tcBorders>
                    <w:top w:val="nil"/>
                    <w:left w:val="nil"/>
                    <w:bottom w:val="nil"/>
                    <w:right w:val="nil"/>
                  </w:tcBorders>
                  <w:shd w:val="clear" w:color="000000" w:fill="FFFFFF"/>
                  <w:noWrap/>
                  <w:vAlign w:val="bottom"/>
                  <w:hideMark/>
                </w:tcPr>
                <w:p w14:paraId="0E23471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206</w:t>
                  </w:r>
                </w:p>
              </w:tc>
              <w:tc>
                <w:tcPr>
                  <w:tcW w:w="2125" w:type="dxa"/>
                  <w:tcBorders>
                    <w:top w:val="nil"/>
                    <w:left w:val="nil"/>
                    <w:bottom w:val="nil"/>
                    <w:right w:val="nil"/>
                  </w:tcBorders>
                  <w:shd w:val="clear" w:color="000000" w:fill="FFFFFF"/>
                  <w:noWrap/>
                  <w:vAlign w:val="bottom"/>
                  <w:hideMark/>
                </w:tcPr>
                <w:p w14:paraId="7A6A43D2"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467,2</w:t>
                  </w:r>
                </w:p>
              </w:tc>
            </w:tr>
            <w:tr w:rsidR="00122FCC" w:rsidRPr="00122FCC" w14:paraId="33FDB5A4" w14:textId="77777777" w:rsidTr="007E696C">
              <w:trPr>
                <w:trHeight w:val="210"/>
              </w:trPr>
              <w:tc>
                <w:tcPr>
                  <w:tcW w:w="3119" w:type="dxa"/>
                  <w:tcBorders>
                    <w:top w:val="nil"/>
                    <w:left w:val="nil"/>
                    <w:bottom w:val="nil"/>
                    <w:right w:val="nil"/>
                  </w:tcBorders>
                  <w:shd w:val="clear" w:color="000000" w:fill="FFC000"/>
                  <w:noWrap/>
                  <w:vAlign w:val="bottom"/>
                  <w:hideMark/>
                </w:tcPr>
                <w:p w14:paraId="1E6ACFA6"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Venezia</w:t>
                  </w:r>
                </w:p>
              </w:tc>
              <w:tc>
                <w:tcPr>
                  <w:tcW w:w="1417" w:type="dxa"/>
                  <w:tcBorders>
                    <w:top w:val="nil"/>
                    <w:left w:val="nil"/>
                    <w:bottom w:val="nil"/>
                    <w:right w:val="nil"/>
                  </w:tcBorders>
                  <w:shd w:val="clear" w:color="000000" w:fill="FFC000"/>
                  <w:noWrap/>
                  <w:vAlign w:val="bottom"/>
                  <w:hideMark/>
                </w:tcPr>
                <w:p w14:paraId="02ACD373"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1,08</w:t>
                  </w:r>
                </w:p>
              </w:tc>
              <w:tc>
                <w:tcPr>
                  <w:tcW w:w="1276" w:type="dxa"/>
                  <w:tcBorders>
                    <w:top w:val="nil"/>
                    <w:left w:val="nil"/>
                    <w:bottom w:val="nil"/>
                    <w:right w:val="nil"/>
                  </w:tcBorders>
                  <w:shd w:val="clear" w:color="000000" w:fill="FFC000"/>
                  <w:noWrap/>
                  <w:vAlign w:val="bottom"/>
                  <w:hideMark/>
                </w:tcPr>
                <w:p w14:paraId="3B388279"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0,59</w:t>
                  </w:r>
                </w:p>
              </w:tc>
              <w:tc>
                <w:tcPr>
                  <w:tcW w:w="1701" w:type="dxa"/>
                  <w:tcBorders>
                    <w:top w:val="nil"/>
                    <w:left w:val="nil"/>
                    <w:bottom w:val="nil"/>
                    <w:right w:val="nil"/>
                  </w:tcBorders>
                  <w:shd w:val="clear" w:color="000000" w:fill="FFC000"/>
                  <w:noWrap/>
                  <w:vAlign w:val="bottom"/>
                  <w:hideMark/>
                </w:tcPr>
                <w:p w14:paraId="01F22F6F"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259</w:t>
                  </w:r>
                </w:p>
              </w:tc>
              <w:tc>
                <w:tcPr>
                  <w:tcW w:w="2125" w:type="dxa"/>
                  <w:tcBorders>
                    <w:top w:val="nil"/>
                    <w:left w:val="nil"/>
                    <w:bottom w:val="nil"/>
                    <w:right w:val="nil"/>
                  </w:tcBorders>
                  <w:shd w:val="clear" w:color="000000" w:fill="FFC000"/>
                  <w:noWrap/>
                  <w:vAlign w:val="bottom"/>
                  <w:hideMark/>
                </w:tcPr>
                <w:p w14:paraId="431266C7" w14:textId="77777777" w:rsidR="00122FCC" w:rsidRPr="00122FCC" w:rsidRDefault="00122FCC" w:rsidP="00122FCC">
                  <w:pPr>
                    <w:jc w:val="right"/>
                    <w:rPr>
                      <w:rFonts w:ascii="Arial Narrow" w:eastAsia="Times New Roman" w:hAnsi="Arial Narrow"/>
                      <w:color w:val="000000"/>
                      <w:sz w:val="18"/>
                      <w:szCs w:val="18"/>
                    </w:rPr>
                  </w:pPr>
                  <w:r w:rsidRPr="00122FCC">
                    <w:rPr>
                      <w:rFonts w:ascii="Arial Narrow" w:eastAsia="Times New Roman" w:hAnsi="Arial Narrow"/>
                      <w:color w:val="000000"/>
                      <w:sz w:val="18"/>
                      <w:szCs w:val="18"/>
                    </w:rPr>
                    <w:t>501,8</w:t>
                  </w:r>
                </w:p>
              </w:tc>
            </w:tr>
            <w:tr w:rsidR="00122FCC" w:rsidRPr="00122FCC" w14:paraId="2C450894" w14:textId="77777777" w:rsidTr="007E696C">
              <w:trPr>
                <w:trHeight w:val="210"/>
              </w:trPr>
              <w:tc>
                <w:tcPr>
                  <w:tcW w:w="3119" w:type="dxa"/>
                  <w:tcBorders>
                    <w:top w:val="nil"/>
                    <w:left w:val="nil"/>
                    <w:bottom w:val="nil"/>
                    <w:right w:val="nil"/>
                  </w:tcBorders>
                  <w:shd w:val="clear" w:color="000000" w:fill="FFFFFF"/>
                  <w:noWrap/>
                  <w:vAlign w:val="bottom"/>
                  <w:hideMark/>
                </w:tcPr>
                <w:p w14:paraId="272E1ACA"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 </w:t>
                  </w:r>
                </w:p>
              </w:tc>
              <w:tc>
                <w:tcPr>
                  <w:tcW w:w="1417" w:type="dxa"/>
                  <w:tcBorders>
                    <w:top w:val="nil"/>
                    <w:left w:val="nil"/>
                    <w:bottom w:val="nil"/>
                    <w:right w:val="nil"/>
                  </w:tcBorders>
                  <w:shd w:val="clear" w:color="000000" w:fill="FFFFFF"/>
                  <w:noWrap/>
                  <w:vAlign w:val="bottom"/>
                  <w:hideMark/>
                </w:tcPr>
                <w:p w14:paraId="2EC6726D"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 </w:t>
                  </w:r>
                </w:p>
              </w:tc>
              <w:tc>
                <w:tcPr>
                  <w:tcW w:w="1276" w:type="dxa"/>
                  <w:tcBorders>
                    <w:top w:val="nil"/>
                    <w:left w:val="nil"/>
                    <w:bottom w:val="nil"/>
                    <w:right w:val="nil"/>
                  </w:tcBorders>
                  <w:shd w:val="clear" w:color="000000" w:fill="FFFFFF"/>
                  <w:noWrap/>
                  <w:vAlign w:val="bottom"/>
                  <w:hideMark/>
                </w:tcPr>
                <w:p w14:paraId="0E209E89"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 </w:t>
                  </w:r>
                </w:p>
              </w:tc>
              <w:tc>
                <w:tcPr>
                  <w:tcW w:w="1701" w:type="dxa"/>
                  <w:tcBorders>
                    <w:top w:val="nil"/>
                    <w:left w:val="nil"/>
                    <w:bottom w:val="nil"/>
                    <w:right w:val="nil"/>
                  </w:tcBorders>
                  <w:shd w:val="clear" w:color="000000" w:fill="FFFFFF"/>
                  <w:noWrap/>
                  <w:vAlign w:val="bottom"/>
                  <w:hideMark/>
                </w:tcPr>
                <w:p w14:paraId="146EA691"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 </w:t>
                  </w:r>
                </w:p>
              </w:tc>
              <w:tc>
                <w:tcPr>
                  <w:tcW w:w="2125" w:type="dxa"/>
                  <w:tcBorders>
                    <w:top w:val="nil"/>
                    <w:left w:val="nil"/>
                    <w:bottom w:val="nil"/>
                    <w:right w:val="nil"/>
                  </w:tcBorders>
                  <w:shd w:val="clear" w:color="000000" w:fill="FFFFFF"/>
                  <w:noWrap/>
                  <w:vAlign w:val="bottom"/>
                  <w:hideMark/>
                </w:tcPr>
                <w:p w14:paraId="73F8D660" w14:textId="77777777" w:rsidR="00122FCC" w:rsidRPr="00122FCC" w:rsidRDefault="00122FCC" w:rsidP="00122FCC">
                  <w:pPr>
                    <w:rPr>
                      <w:rFonts w:ascii="Arial Narrow" w:eastAsia="Times New Roman" w:hAnsi="Arial Narrow"/>
                      <w:color w:val="000000"/>
                      <w:sz w:val="18"/>
                      <w:szCs w:val="18"/>
                    </w:rPr>
                  </w:pPr>
                  <w:r w:rsidRPr="00122FCC">
                    <w:rPr>
                      <w:rFonts w:ascii="Arial Narrow" w:eastAsia="Times New Roman" w:hAnsi="Arial Narrow"/>
                      <w:color w:val="000000"/>
                      <w:sz w:val="18"/>
                      <w:szCs w:val="18"/>
                    </w:rPr>
                    <w:t> </w:t>
                  </w:r>
                </w:p>
              </w:tc>
            </w:tr>
            <w:tr w:rsidR="00122FCC" w:rsidRPr="00122FCC" w14:paraId="17EEB119" w14:textId="77777777" w:rsidTr="007E696C">
              <w:trPr>
                <w:trHeight w:val="210"/>
              </w:trPr>
              <w:tc>
                <w:tcPr>
                  <w:tcW w:w="3119" w:type="dxa"/>
                  <w:tcBorders>
                    <w:top w:val="nil"/>
                    <w:left w:val="nil"/>
                    <w:bottom w:val="nil"/>
                    <w:right w:val="nil"/>
                  </w:tcBorders>
                  <w:shd w:val="clear" w:color="000000" w:fill="FFFFFF"/>
                  <w:noWrap/>
                  <w:vAlign w:val="center"/>
                  <w:hideMark/>
                </w:tcPr>
                <w:p w14:paraId="6F66D839" w14:textId="77777777" w:rsidR="00122FCC" w:rsidRPr="00122FCC" w:rsidRDefault="00122FCC" w:rsidP="00122FCC">
                  <w:pPr>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ITALIA</w:t>
                  </w:r>
                </w:p>
              </w:tc>
              <w:tc>
                <w:tcPr>
                  <w:tcW w:w="1417" w:type="dxa"/>
                  <w:tcBorders>
                    <w:top w:val="nil"/>
                    <w:left w:val="nil"/>
                    <w:bottom w:val="nil"/>
                    <w:right w:val="nil"/>
                  </w:tcBorders>
                  <w:shd w:val="clear" w:color="000000" w:fill="FFFFFF"/>
                  <w:noWrap/>
                  <w:vAlign w:val="center"/>
                  <w:hideMark/>
                </w:tcPr>
                <w:p w14:paraId="57820754"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1,06</w:t>
                  </w:r>
                </w:p>
              </w:tc>
              <w:tc>
                <w:tcPr>
                  <w:tcW w:w="1276" w:type="dxa"/>
                  <w:tcBorders>
                    <w:top w:val="nil"/>
                    <w:left w:val="nil"/>
                    <w:bottom w:val="nil"/>
                    <w:right w:val="nil"/>
                  </w:tcBorders>
                  <w:shd w:val="clear" w:color="000000" w:fill="FFFFFF"/>
                  <w:noWrap/>
                  <w:vAlign w:val="center"/>
                  <w:hideMark/>
                </w:tcPr>
                <w:p w14:paraId="32600ED6"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0,49</w:t>
                  </w:r>
                </w:p>
              </w:tc>
              <w:tc>
                <w:tcPr>
                  <w:tcW w:w="1701" w:type="dxa"/>
                  <w:tcBorders>
                    <w:top w:val="nil"/>
                    <w:left w:val="nil"/>
                    <w:bottom w:val="nil"/>
                    <w:right w:val="nil"/>
                  </w:tcBorders>
                  <w:shd w:val="clear" w:color="000000" w:fill="FFFFFF"/>
                  <w:noWrap/>
                  <w:vAlign w:val="center"/>
                  <w:hideMark/>
                </w:tcPr>
                <w:p w14:paraId="2A26021B"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356</w:t>
                  </w:r>
                </w:p>
              </w:tc>
              <w:tc>
                <w:tcPr>
                  <w:tcW w:w="2125" w:type="dxa"/>
                  <w:tcBorders>
                    <w:top w:val="nil"/>
                    <w:left w:val="nil"/>
                    <w:bottom w:val="nil"/>
                    <w:right w:val="nil"/>
                  </w:tcBorders>
                  <w:shd w:val="clear" w:color="000000" w:fill="FFFFFF"/>
                  <w:noWrap/>
                  <w:vAlign w:val="center"/>
                  <w:hideMark/>
                </w:tcPr>
                <w:p w14:paraId="0F2BA1E6" w14:textId="77777777" w:rsidR="00122FCC" w:rsidRPr="00122FCC" w:rsidRDefault="00122FCC" w:rsidP="00122FCC">
                  <w:pPr>
                    <w:jc w:val="right"/>
                    <w:rPr>
                      <w:rFonts w:ascii="Arial Narrow" w:eastAsia="Times New Roman" w:hAnsi="Arial Narrow"/>
                      <w:b/>
                      <w:bCs/>
                      <w:color w:val="000000"/>
                      <w:sz w:val="18"/>
                      <w:szCs w:val="18"/>
                    </w:rPr>
                  </w:pPr>
                  <w:r w:rsidRPr="00122FCC">
                    <w:rPr>
                      <w:rFonts w:ascii="Arial Narrow" w:eastAsia="Times New Roman" w:hAnsi="Arial Narrow"/>
                      <w:b/>
                      <w:bCs/>
                      <w:color w:val="000000"/>
                      <w:sz w:val="18"/>
                      <w:szCs w:val="18"/>
                    </w:rPr>
                    <w:t>507,2</w:t>
                  </w:r>
                </w:p>
              </w:tc>
            </w:tr>
            <w:tr w:rsidR="00122FCC" w:rsidRPr="00122FCC" w14:paraId="77846FEC" w14:textId="77777777" w:rsidTr="007E696C">
              <w:trPr>
                <w:trHeight w:val="597"/>
              </w:trPr>
              <w:tc>
                <w:tcPr>
                  <w:tcW w:w="9638" w:type="dxa"/>
                  <w:gridSpan w:val="5"/>
                  <w:tcBorders>
                    <w:top w:val="nil"/>
                    <w:left w:val="nil"/>
                    <w:bottom w:val="nil"/>
                    <w:right w:val="nil"/>
                  </w:tcBorders>
                  <w:shd w:val="clear" w:color="000000" w:fill="FFFFFF"/>
                  <w:vAlign w:val="center"/>
                  <w:hideMark/>
                </w:tcPr>
                <w:p w14:paraId="3B0CDCEE" w14:textId="77777777" w:rsidR="00122FCC" w:rsidRPr="00122FCC" w:rsidRDefault="00122FCC" w:rsidP="00CB5757">
                  <w:pPr>
                    <w:jc w:val="both"/>
                    <w:rPr>
                      <w:rFonts w:ascii="Arial Narrow" w:eastAsia="Times New Roman" w:hAnsi="Arial Narrow"/>
                      <w:color w:val="000000"/>
                      <w:sz w:val="18"/>
                      <w:szCs w:val="18"/>
                    </w:rPr>
                  </w:pPr>
                  <w:r w:rsidRPr="00122FCC">
                    <w:rPr>
                      <w:rFonts w:ascii="Arial Narrow" w:eastAsia="Times New Roman" w:hAnsi="Arial Narrow"/>
                      <w:color w:val="000000"/>
                      <w:sz w:val="18"/>
                      <w:szCs w:val="18"/>
                    </w:rPr>
                    <w:t>*Misura il rapporto tra numero di casi definiti e numero di casi iscritti. Se &lt;1 il sistema giudiziario non riesce a lavorare una quantità di affari pari al numero di nuove iscrizioni con la conseguenza che si tenderà a generare arretrato. Se&gt;1  la produttività e più della domanda e quindi il sistema giudiziario è in grado di lavorare una quantità di affari pari a quella in ingresso nell'ultimo periodo con l'aggiunta di una quota di affari pendente da periodi precedenti.</w:t>
                  </w:r>
                </w:p>
              </w:tc>
            </w:tr>
            <w:tr w:rsidR="00122FCC" w:rsidRPr="00122FCC" w14:paraId="16CC80F5" w14:textId="77777777" w:rsidTr="007E696C">
              <w:trPr>
                <w:trHeight w:val="457"/>
              </w:trPr>
              <w:tc>
                <w:tcPr>
                  <w:tcW w:w="9638" w:type="dxa"/>
                  <w:gridSpan w:val="5"/>
                  <w:tcBorders>
                    <w:top w:val="nil"/>
                    <w:left w:val="nil"/>
                    <w:bottom w:val="nil"/>
                    <w:right w:val="nil"/>
                  </w:tcBorders>
                  <w:shd w:val="clear" w:color="000000" w:fill="FFFFFF"/>
                  <w:vAlign w:val="center"/>
                  <w:hideMark/>
                </w:tcPr>
                <w:p w14:paraId="2EC6AC4B" w14:textId="77777777" w:rsidR="00122FCC" w:rsidRPr="00122FCC" w:rsidRDefault="00122FCC" w:rsidP="00CB5757">
                  <w:pPr>
                    <w:jc w:val="both"/>
                    <w:rPr>
                      <w:rFonts w:ascii="Arial Narrow" w:eastAsia="Times New Roman" w:hAnsi="Arial Narrow"/>
                      <w:color w:val="000000"/>
                      <w:sz w:val="18"/>
                      <w:szCs w:val="18"/>
                    </w:rPr>
                  </w:pPr>
                  <w:r w:rsidRPr="00122FCC">
                    <w:rPr>
                      <w:rFonts w:ascii="Arial Narrow" w:eastAsia="Times New Roman" w:hAnsi="Arial Narrow"/>
                      <w:color w:val="000000"/>
                      <w:sz w:val="18"/>
                      <w:szCs w:val="18"/>
                    </w:rPr>
                    <w:t>**Rapporta il numero dei procedimenti definiti al carico di lavoro, ovvero alla somma delle pendenze di inizio periodo e delle sopravvenienze. Valori compresi tra 0 1. Valori più vicini ad 1 indicano una maggiore efficienza e quindi una maggiore capacità di smaltire arretrati.</w:t>
                  </w:r>
                </w:p>
              </w:tc>
            </w:tr>
            <w:tr w:rsidR="00122FCC" w:rsidRPr="00122FCC" w14:paraId="31E52D9C" w14:textId="77777777" w:rsidTr="007E696C">
              <w:trPr>
                <w:trHeight w:val="656"/>
              </w:trPr>
              <w:tc>
                <w:tcPr>
                  <w:tcW w:w="9638" w:type="dxa"/>
                  <w:gridSpan w:val="5"/>
                  <w:tcBorders>
                    <w:top w:val="nil"/>
                    <w:left w:val="nil"/>
                    <w:bottom w:val="nil"/>
                    <w:right w:val="nil"/>
                  </w:tcBorders>
                  <w:shd w:val="clear" w:color="000000" w:fill="FFFFFF"/>
                  <w:vAlign w:val="center"/>
                  <w:hideMark/>
                </w:tcPr>
                <w:p w14:paraId="3E7BE3F6" w14:textId="77777777" w:rsidR="00122FCC" w:rsidRPr="00122FCC" w:rsidRDefault="00122FCC" w:rsidP="00CB5757">
                  <w:pPr>
                    <w:jc w:val="both"/>
                    <w:rPr>
                      <w:rFonts w:ascii="Arial Narrow" w:eastAsia="Times New Roman" w:hAnsi="Arial Narrow"/>
                      <w:color w:val="000000"/>
                      <w:sz w:val="18"/>
                      <w:szCs w:val="18"/>
                    </w:rPr>
                  </w:pPr>
                  <w:r w:rsidRPr="00122FCC">
                    <w:rPr>
                      <w:rFonts w:ascii="Arial Narrow" w:eastAsia="Times New Roman" w:hAnsi="Arial Narrow"/>
                      <w:color w:val="000000"/>
                      <w:sz w:val="18"/>
                      <w:szCs w:val="18"/>
                    </w:rPr>
                    <w:t xml:space="preserve">***Calcolato sulla base della formula adottata dal CEPEJ (Commissione Europea per l'Efficienza della Giustizia). E' così calcolata: 365*(Pendenti Finali/Definiti). Si tratta naturalmente di una approssimazione della durata effettiva dei </w:t>
                  </w:r>
                  <w:r w:rsidR="00CB5757" w:rsidRPr="00122FCC">
                    <w:rPr>
                      <w:rFonts w:ascii="Arial Narrow" w:eastAsia="Times New Roman" w:hAnsi="Arial Narrow"/>
                      <w:color w:val="000000"/>
                      <w:sz w:val="18"/>
                      <w:szCs w:val="18"/>
                    </w:rPr>
                    <w:t>procedimenti</w:t>
                  </w:r>
                  <w:r w:rsidRPr="00122FCC">
                    <w:rPr>
                      <w:rFonts w:ascii="Arial Narrow" w:eastAsia="Times New Roman" w:hAnsi="Arial Narrow"/>
                      <w:color w:val="000000"/>
                      <w:sz w:val="18"/>
                      <w:szCs w:val="18"/>
                    </w:rPr>
                    <w:t>. Può essere interpretato come il tempo necessario per smaltire i procedimenti pendenti alla fine di un dato anno.</w:t>
                  </w:r>
                </w:p>
              </w:tc>
            </w:tr>
            <w:tr w:rsidR="00122FCC" w:rsidRPr="00122FCC" w14:paraId="463AA65D" w14:textId="77777777" w:rsidTr="007E696C">
              <w:trPr>
                <w:trHeight w:val="210"/>
              </w:trPr>
              <w:tc>
                <w:tcPr>
                  <w:tcW w:w="9638" w:type="dxa"/>
                  <w:gridSpan w:val="5"/>
                  <w:tcBorders>
                    <w:top w:val="single" w:sz="4" w:space="0" w:color="auto"/>
                    <w:left w:val="nil"/>
                    <w:bottom w:val="nil"/>
                    <w:right w:val="nil"/>
                  </w:tcBorders>
                  <w:shd w:val="clear" w:color="000000" w:fill="FFFFFF"/>
                  <w:noWrap/>
                  <w:vAlign w:val="center"/>
                  <w:hideMark/>
                </w:tcPr>
                <w:p w14:paraId="401379F6" w14:textId="77777777" w:rsidR="00122FCC" w:rsidRPr="00122FCC" w:rsidRDefault="00122FCC" w:rsidP="00122FCC">
                  <w:pPr>
                    <w:jc w:val="center"/>
                    <w:rPr>
                      <w:rFonts w:ascii="Arial Narrow" w:eastAsia="Times New Roman" w:hAnsi="Arial Narrow"/>
                      <w:color w:val="000000"/>
                      <w:sz w:val="18"/>
                      <w:szCs w:val="18"/>
                    </w:rPr>
                  </w:pPr>
                  <w:r w:rsidRPr="00122FCC">
                    <w:rPr>
                      <w:rFonts w:ascii="Arial Narrow" w:eastAsia="Times New Roman" w:hAnsi="Arial Narrow"/>
                      <w:color w:val="000000"/>
                      <w:sz w:val="18"/>
                      <w:szCs w:val="18"/>
                    </w:rPr>
                    <w:t>Elaborazione Ufficio Studi Confartigianato Imprese Veneto su dati CSM e Ministero della Giustizia</w:t>
                  </w:r>
                </w:p>
              </w:tc>
            </w:tr>
          </w:tbl>
          <w:p w14:paraId="530D0903" w14:textId="77777777" w:rsidR="00833BAC" w:rsidRDefault="00833BAC" w:rsidP="00B57781">
            <w:pPr>
              <w:rPr>
                <w:rFonts w:ascii="Times New Roman" w:eastAsia="Times New Roman" w:hAnsi="Times New Roman"/>
                <w:bCs/>
                <w:sz w:val="22"/>
                <w:szCs w:val="22"/>
              </w:rPr>
            </w:pPr>
          </w:p>
        </w:tc>
      </w:tr>
    </w:tbl>
    <w:p w14:paraId="764A90D1" w14:textId="77777777" w:rsidR="00AC5026" w:rsidRDefault="00AC5026" w:rsidP="00B57781">
      <w:pPr>
        <w:rPr>
          <w:rFonts w:ascii="Times New Roman" w:eastAsia="Times New Roman" w:hAnsi="Times New Roman"/>
          <w:bCs/>
          <w:sz w:val="22"/>
          <w:szCs w:val="22"/>
        </w:rPr>
      </w:pPr>
    </w:p>
    <w:p w14:paraId="25A29A30" w14:textId="77777777" w:rsidR="004E57A8" w:rsidRDefault="004E57A8" w:rsidP="00B57781">
      <w:pPr>
        <w:rPr>
          <w:rFonts w:ascii="Times New Roman" w:eastAsia="Times New Roman" w:hAnsi="Times New Roman"/>
          <w:bCs/>
          <w:sz w:val="22"/>
          <w:szCs w:val="22"/>
        </w:rPr>
      </w:pPr>
    </w:p>
    <w:p w14:paraId="6A01EB71" w14:textId="77777777" w:rsidR="00833BAC" w:rsidRDefault="00833BAC" w:rsidP="00B57781">
      <w:pPr>
        <w:rPr>
          <w:rFonts w:ascii="Times New Roman" w:eastAsia="Times New Roman" w:hAnsi="Times New Roman"/>
          <w:bCs/>
          <w:sz w:val="22"/>
          <w:szCs w:val="22"/>
        </w:rPr>
      </w:pPr>
    </w:p>
    <w:p w14:paraId="66B23D3E" w14:textId="77777777" w:rsidR="00255D3C" w:rsidRDefault="00255D3C" w:rsidP="00B57781">
      <w:pPr>
        <w:rPr>
          <w:rFonts w:ascii="Times New Roman" w:eastAsia="Times New Roman" w:hAnsi="Times New Roman"/>
          <w:bCs/>
          <w:sz w:val="22"/>
          <w:szCs w:val="22"/>
        </w:rPr>
      </w:pPr>
    </w:p>
    <w:p w14:paraId="5EE462A4" w14:textId="77777777" w:rsidR="00833BAC" w:rsidRDefault="00833BAC" w:rsidP="00B57781">
      <w:pPr>
        <w:rPr>
          <w:rFonts w:ascii="Times New Roman" w:eastAsia="Times New Roman" w:hAnsi="Times New Roman"/>
          <w:bCs/>
          <w:sz w:val="22"/>
          <w:szCs w:val="22"/>
        </w:rPr>
      </w:pPr>
    </w:p>
    <w:p w14:paraId="7AA915BA" w14:textId="77777777" w:rsidR="00172BC0" w:rsidRDefault="00172BC0" w:rsidP="00B57781">
      <w:pPr>
        <w:rPr>
          <w:rFonts w:ascii="Times New Roman" w:eastAsia="Times New Roman" w:hAnsi="Times New Roman"/>
          <w:bCs/>
          <w:sz w:val="22"/>
          <w:szCs w:val="22"/>
        </w:rPr>
      </w:pPr>
    </w:p>
    <w:p w14:paraId="43B36CD8" w14:textId="77777777" w:rsidR="00C719F2" w:rsidRDefault="00C719F2" w:rsidP="00B57781">
      <w:pPr>
        <w:rPr>
          <w:rFonts w:ascii="Times New Roman" w:eastAsia="Times New Roman" w:hAnsi="Times New Roman"/>
          <w:bCs/>
          <w:sz w:val="22"/>
          <w:szCs w:val="22"/>
        </w:rPr>
      </w:pPr>
    </w:p>
    <w:p w14:paraId="55636013" w14:textId="77777777" w:rsidR="00172BC0" w:rsidRDefault="00172BC0" w:rsidP="00B57781">
      <w:pPr>
        <w:rPr>
          <w:rFonts w:ascii="Times New Roman" w:eastAsia="Times New Roman" w:hAnsi="Times New Roman"/>
          <w:bCs/>
          <w:sz w:val="22"/>
          <w:szCs w:val="22"/>
        </w:rPr>
      </w:pPr>
    </w:p>
    <w:p w14:paraId="6069AF4A" w14:textId="77777777" w:rsidR="004C6234" w:rsidRDefault="004C6234" w:rsidP="00B57781">
      <w:pPr>
        <w:rPr>
          <w:rFonts w:ascii="Times New Roman" w:eastAsia="Times New Roman" w:hAnsi="Times New Roman"/>
          <w:bCs/>
          <w:sz w:val="22"/>
          <w:szCs w:val="22"/>
        </w:rPr>
      </w:pPr>
    </w:p>
    <w:p w14:paraId="5176836C" w14:textId="77777777" w:rsidR="007E696C" w:rsidRDefault="007E696C" w:rsidP="00B57781">
      <w:pPr>
        <w:rPr>
          <w:rFonts w:ascii="Times New Roman" w:eastAsia="Times New Roman" w:hAnsi="Times New Roman"/>
          <w:bCs/>
          <w:sz w:val="22"/>
          <w:szCs w:val="22"/>
        </w:rPr>
      </w:pPr>
    </w:p>
    <w:p w14:paraId="4A9CA265" w14:textId="77777777" w:rsidR="00172BC0" w:rsidRDefault="00172BC0" w:rsidP="00B57781">
      <w:pPr>
        <w:rPr>
          <w:rFonts w:ascii="Times New Roman" w:eastAsia="Times New Roman" w:hAnsi="Times New Roman"/>
          <w:bCs/>
          <w:sz w:val="22"/>
          <w:szCs w:val="22"/>
        </w:rPr>
      </w:pPr>
    </w:p>
    <w:p w14:paraId="760EE690" w14:textId="77777777" w:rsidR="004E57A8" w:rsidRPr="00DC3705" w:rsidRDefault="00CB5757" w:rsidP="002D753B">
      <w:pPr>
        <w:jc w:val="both"/>
        <w:rPr>
          <w:rFonts w:ascii="Times New Roman" w:eastAsia="Times New Roman" w:hAnsi="Times New Roman"/>
          <w:bCs/>
          <w:sz w:val="22"/>
          <w:szCs w:val="22"/>
        </w:rPr>
      </w:pPr>
      <w:r w:rsidRPr="00DC3705">
        <w:rPr>
          <w:rFonts w:ascii="Times New Roman" w:eastAsia="Times New Roman" w:hAnsi="Times New Roman"/>
          <w:bCs/>
          <w:sz w:val="22"/>
          <w:szCs w:val="22"/>
        </w:rPr>
        <w:t>Si è calcolata la durata dei procedimenti in materia civile e lavoro di primo grado (registri SICID e SIECIC): la</w:t>
      </w:r>
      <w:r w:rsidR="002D753B" w:rsidRPr="00DC3705">
        <w:rPr>
          <w:rFonts w:ascii="Times New Roman" w:eastAsia="Times New Roman" w:hAnsi="Times New Roman"/>
          <w:bCs/>
          <w:sz w:val="22"/>
          <w:szCs w:val="22"/>
        </w:rPr>
        <w:t xml:space="preserve"> durata, espressa in giorni</w:t>
      </w:r>
      <w:r w:rsidRPr="00DC3705">
        <w:rPr>
          <w:rFonts w:ascii="Times New Roman" w:eastAsia="Times New Roman" w:hAnsi="Times New Roman"/>
          <w:bCs/>
          <w:sz w:val="22"/>
          <w:szCs w:val="22"/>
        </w:rPr>
        <w:t>,</w:t>
      </w:r>
      <w:r w:rsidR="00225A5B" w:rsidRPr="00DC3705">
        <w:rPr>
          <w:rFonts w:ascii="Times New Roman" w:eastAsia="Times New Roman" w:hAnsi="Times New Roman"/>
          <w:bCs/>
          <w:sz w:val="22"/>
          <w:szCs w:val="22"/>
        </w:rPr>
        <w:t xml:space="preserve"> in Veneto </w:t>
      </w:r>
      <w:r w:rsidRPr="00DC3705">
        <w:rPr>
          <w:rFonts w:ascii="Times New Roman" w:eastAsia="Times New Roman" w:hAnsi="Times New Roman"/>
          <w:bCs/>
          <w:sz w:val="22"/>
          <w:szCs w:val="22"/>
        </w:rPr>
        <w:t>è stimata</w:t>
      </w:r>
      <w:r w:rsidR="00225A5B" w:rsidRPr="00DC3705">
        <w:rPr>
          <w:rFonts w:ascii="Times New Roman" w:eastAsia="Times New Roman" w:hAnsi="Times New Roman"/>
          <w:bCs/>
          <w:sz w:val="22"/>
          <w:szCs w:val="22"/>
        </w:rPr>
        <w:t xml:space="preserve"> in </w:t>
      </w:r>
      <w:r w:rsidRPr="00DC3705">
        <w:rPr>
          <w:rFonts w:ascii="Times New Roman" w:eastAsia="Times New Roman" w:hAnsi="Times New Roman"/>
          <w:bCs/>
          <w:sz w:val="22"/>
          <w:szCs w:val="22"/>
        </w:rPr>
        <w:t>259</w:t>
      </w:r>
      <w:r w:rsidR="00225A5B" w:rsidRPr="00DC3705">
        <w:rPr>
          <w:rFonts w:ascii="Times New Roman" w:eastAsia="Times New Roman" w:hAnsi="Times New Roman"/>
          <w:bCs/>
          <w:sz w:val="22"/>
          <w:szCs w:val="22"/>
        </w:rPr>
        <w:t xml:space="preserve"> giorni e risulta inferiore alla media nazionale (</w:t>
      </w:r>
      <w:r w:rsidRPr="00DC3705">
        <w:rPr>
          <w:rFonts w:ascii="Times New Roman" w:eastAsia="Times New Roman" w:hAnsi="Times New Roman"/>
          <w:bCs/>
          <w:sz w:val="22"/>
          <w:szCs w:val="22"/>
        </w:rPr>
        <w:t>356</w:t>
      </w:r>
      <w:r w:rsidR="00225A5B" w:rsidRPr="00DC3705">
        <w:rPr>
          <w:rFonts w:ascii="Times New Roman" w:eastAsia="Times New Roman" w:hAnsi="Times New Roman"/>
          <w:bCs/>
          <w:sz w:val="22"/>
          <w:szCs w:val="22"/>
        </w:rPr>
        <w:t xml:space="preserve"> giorni). </w:t>
      </w:r>
      <w:r w:rsidR="00172BC0" w:rsidRPr="00DC3705">
        <w:rPr>
          <w:rFonts w:ascii="Times New Roman" w:eastAsia="Times New Roman" w:hAnsi="Times New Roman"/>
          <w:bCs/>
          <w:sz w:val="22"/>
          <w:szCs w:val="22"/>
        </w:rPr>
        <w:t>R</w:t>
      </w:r>
      <w:r w:rsidR="00225A5B" w:rsidRPr="00DC3705">
        <w:rPr>
          <w:rFonts w:ascii="Times New Roman" w:eastAsia="Times New Roman" w:hAnsi="Times New Roman"/>
          <w:bCs/>
          <w:sz w:val="22"/>
          <w:szCs w:val="22"/>
        </w:rPr>
        <w:t>ispetto al 201</w:t>
      </w:r>
      <w:r w:rsidR="00DC3705" w:rsidRPr="00DC3705">
        <w:rPr>
          <w:rFonts w:ascii="Times New Roman" w:eastAsia="Times New Roman" w:hAnsi="Times New Roman"/>
          <w:bCs/>
          <w:sz w:val="22"/>
          <w:szCs w:val="22"/>
        </w:rPr>
        <w:t>7</w:t>
      </w:r>
      <w:r w:rsidR="00225A5B" w:rsidRPr="00DC3705">
        <w:rPr>
          <w:rFonts w:ascii="Times New Roman" w:eastAsia="Times New Roman" w:hAnsi="Times New Roman"/>
          <w:bCs/>
          <w:sz w:val="22"/>
          <w:szCs w:val="22"/>
        </w:rPr>
        <w:t xml:space="preserve"> in veneto la durata si è “accorciata” di </w:t>
      </w:r>
      <w:r w:rsidR="00DC3705" w:rsidRPr="00DC3705">
        <w:rPr>
          <w:rFonts w:ascii="Times New Roman" w:eastAsia="Times New Roman" w:hAnsi="Times New Roman"/>
          <w:bCs/>
          <w:sz w:val="22"/>
          <w:szCs w:val="22"/>
        </w:rPr>
        <w:t>oltre un mese</w:t>
      </w:r>
      <w:r w:rsidR="00225A5B" w:rsidRPr="00DC3705">
        <w:rPr>
          <w:rFonts w:ascii="Times New Roman" w:eastAsia="Times New Roman" w:hAnsi="Times New Roman"/>
          <w:bCs/>
          <w:sz w:val="22"/>
          <w:szCs w:val="22"/>
        </w:rPr>
        <w:t xml:space="preserve">. </w:t>
      </w:r>
      <w:r w:rsidR="00172BC0" w:rsidRPr="00DC3705">
        <w:rPr>
          <w:rFonts w:ascii="Times New Roman" w:eastAsia="Times New Roman" w:hAnsi="Times New Roman"/>
          <w:bCs/>
          <w:sz w:val="22"/>
          <w:szCs w:val="22"/>
        </w:rPr>
        <w:t>U</w:t>
      </w:r>
      <w:r w:rsidR="00225A5B" w:rsidRPr="00DC3705">
        <w:rPr>
          <w:rFonts w:ascii="Times New Roman" w:eastAsia="Times New Roman" w:hAnsi="Times New Roman"/>
          <w:bCs/>
          <w:sz w:val="22"/>
          <w:szCs w:val="22"/>
        </w:rPr>
        <w:t xml:space="preserve">na riduzione </w:t>
      </w:r>
      <w:r w:rsidR="00DC3705" w:rsidRPr="00DC3705">
        <w:rPr>
          <w:rFonts w:ascii="Times New Roman" w:eastAsia="Times New Roman" w:hAnsi="Times New Roman"/>
          <w:bCs/>
          <w:sz w:val="22"/>
          <w:szCs w:val="22"/>
        </w:rPr>
        <w:t>simile</w:t>
      </w:r>
      <w:r w:rsidR="00225A5B" w:rsidRPr="00DC3705">
        <w:rPr>
          <w:rFonts w:ascii="Times New Roman" w:eastAsia="Times New Roman" w:hAnsi="Times New Roman"/>
          <w:bCs/>
          <w:sz w:val="22"/>
          <w:szCs w:val="22"/>
        </w:rPr>
        <w:t xml:space="preserve"> ha riguardato il dato nazionale (-</w:t>
      </w:r>
      <w:r w:rsidR="00DC3705" w:rsidRPr="00DC3705">
        <w:rPr>
          <w:rFonts w:ascii="Times New Roman" w:eastAsia="Times New Roman" w:hAnsi="Times New Roman"/>
          <w:bCs/>
          <w:sz w:val="22"/>
          <w:szCs w:val="22"/>
        </w:rPr>
        <w:t>3</w:t>
      </w:r>
      <w:r w:rsidR="00225A5B" w:rsidRPr="00DC3705">
        <w:rPr>
          <w:rFonts w:ascii="Times New Roman" w:eastAsia="Times New Roman" w:hAnsi="Times New Roman"/>
          <w:bCs/>
          <w:sz w:val="22"/>
          <w:szCs w:val="22"/>
        </w:rPr>
        <w:t>0 giorni).</w:t>
      </w:r>
      <w:r w:rsidR="00A44426" w:rsidRPr="00DC3705">
        <w:rPr>
          <w:rFonts w:ascii="Times New Roman" w:eastAsia="Times New Roman" w:hAnsi="Times New Roman"/>
          <w:bCs/>
          <w:sz w:val="22"/>
          <w:szCs w:val="22"/>
        </w:rPr>
        <w:t xml:space="preserve"> </w:t>
      </w:r>
    </w:p>
    <w:p w14:paraId="34B01567" w14:textId="77777777" w:rsidR="00DC3705" w:rsidRPr="00DC3705" w:rsidRDefault="00DC3705" w:rsidP="002D753B">
      <w:pPr>
        <w:jc w:val="both"/>
        <w:rPr>
          <w:rFonts w:ascii="Times New Roman" w:eastAsia="Times New Roman" w:hAnsi="Times New Roman"/>
          <w:bCs/>
          <w:sz w:val="22"/>
          <w:szCs w:val="22"/>
        </w:rPr>
      </w:pPr>
    </w:p>
    <w:p w14:paraId="6231EA41" w14:textId="77777777" w:rsidR="004E57A8" w:rsidRDefault="004E57A8" w:rsidP="00B57781">
      <w:pPr>
        <w:rPr>
          <w:rFonts w:ascii="Times New Roman" w:eastAsia="Times New Roman" w:hAnsi="Times New Roman"/>
          <w:bCs/>
          <w:sz w:val="22"/>
          <w:szCs w:val="22"/>
        </w:rPr>
      </w:pPr>
    </w:p>
    <w:tbl>
      <w:tblPr>
        <w:tblStyle w:val="Grigliatabella"/>
        <w:tblW w:w="0" w:type="auto"/>
        <w:jc w:val="center"/>
        <w:tblLook w:val="04A0" w:firstRow="1" w:lastRow="0" w:firstColumn="1" w:lastColumn="0" w:noHBand="0" w:noVBand="1"/>
      </w:tblPr>
      <w:tblGrid>
        <w:gridCol w:w="9638"/>
      </w:tblGrid>
      <w:tr w:rsidR="00833BAC" w14:paraId="02856526" w14:textId="77777777" w:rsidTr="00AC5026">
        <w:trPr>
          <w:jc w:val="center"/>
        </w:trPr>
        <w:tc>
          <w:tcPr>
            <w:tcW w:w="9778" w:type="dxa"/>
            <w:tcBorders>
              <w:top w:val="nil"/>
              <w:left w:val="nil"/>
              <w:bottom w:val="nil"/>
              <w:right w:val="nil"/>
            </w:tcBorders>
          </w:tcPr>
          <w:tbl>
            <w:tblPr>
              <w:tblW w:w="8442" w:type="dxa"/>
              <w:jc w:val="center"/>
              <w:tblCellMar>
                <w:left w:w="70" w:type="dxa"/>
                <w:right w:w="70" w:type="dxa"/>
              </w:tblCellMar>
              <w:tblLook w:val="04A0" w:firstRow="1" w:lastRow="0" w:firstColumn="1" w:lastColumn="0" w:noHBand="0" w:noVBand="1"/>
            </w:tblPr>
            <w:tblGrid>
              <w:gridCol w:w="2215"/>
              <w:gridCol w:w="1685"/>
              <w:gridCol w:w="1593"/>
              <w:gridCol w:w="1447"/>
              <w:gridCol w:w="1502"/>
            </w:tblGrid>
            <w:tr w:rsidR="006D296A" w:rsidRPr="006D296A" w14:paraId="5A3634B1" w14:textId="77777777" w:rsidTr="006D296A">
              <w:trPr>
                <w:trHeight w:val="240"/>
                <w:jc w:val="center"/>
              </w:trPr>
              <w:tc>
                <w:tcPr>
                  <w:tcW w:w="8442" w:type="dxa"/>
                  <w:gridSpan w:val="5"/>
                  <w:tcBorders>
                    <w:top w:val="nil"/>
                    <w:left w:val="nil"/>
                    <w:bottom w:val="nil"/>
                    <w:right w:val="nil"/>
                  </w:tcBorders>
                  <w:shd w:val="clear" w:color="000000" w:fill="FFFFFF"/>
                  <w:noWrap/>
                  <w:vAlign w:val="center"/>
                  <w:hideMark/>
                </w:tcPr>
                <w:p w14:paraId="2FF4B7A6" w14:textId="77777777" w:rsidR="006D296A" w:rsidRPr="006D296A" w:rsidRDefault="006D296A" w:rsidP="006D296A">
                  <w:pPr>
                    <w:jc w:val="center"/>
                    <w:rPr>
                      <w:rFonts w:ascii="Arial Narrow" w:eastAsia="Times New Roman" w:hAnsi="Arial Narrow"/>
                      <w:b/>
                      <w:bCs/>
                      <w:color w:val="000000"/>
                      <w:sz w:val="20"/>
                    </w:rPr>
                  </w:pPr>
                  <w:r w:rsidRPr="006D296A">
                    <w:rPr>
                      <w:rFonts w:ascii="Arial Narrow" w:eastAsia="Times New Roman" w:hAnsi="Arial Narrow"/>
                      <w:b/>
                      <w:bCs/>
                      <w:color w:val="000000"/>
                      <w:sz w:val="20"/>
                    </w:rPr>
                    <w:t>Durata procedimenti civili*</w:t>
                  </w:r>
                </w:p>
              </w:tc>
            </w:tr>
            <w:tr w:rsidR="006D296A" w:rsidRPr="006D296A" w14:paraId="79951C94" w14:textId="77777777" w:rsidTr="006D296A">
              <w:trPr>
                <w:trHeight w:val="240"/>
                <w:jc w:val="center"/>
              </w:trPr>
              <w:tc>
                <w:tcPr>
                  <w:tcW w:w="8442" w:type="dxa"/>
                  <w:gridSpan w:val="5"/>
                  <w:tcBorders>
                    <w:top w:val="nil"/>
                    <w:left w:val="nil"/>
                    <w:bottom w:val="single" w:sz="4" w:space="0" w:color="auto"/>
                    <w:right w:val="nil"/>
                  </w:tcBorders>
                  <w:shd w:val="clear" w:color="000000" w:fill="FFFFFF"/>
                  <w:noWrap/>
                  <w:vAlign w:val="center"/>
                  <w:hideMark/>
                </w:tcPr>
                <w:p w14:paraId="6C905EE3" w14:textId="77777777" w:rsidR="006D296A" w:rsidRPr="006D296A" w:rsidRDefault="006D296A" w:rsidP="006D296A">
                  <w:pPr>
                    <w:jc w:val="center"/>
                    <w:rPr>
                      <w:rFonts w:ascii="Arial Narrow" w:eastAsia="Times New Roman" w:hAnsi="Arial Narrow"/>
                      <w:color w:val="000000"/>
                      <w:sz w:val="20"/>
                    </w:rPr>
                  </w:pPr>
                  <w:r w:rsidRPr="006D296A">
                    <w:rPr>
                      <w:rFonts w:ascii="Arial Narrow" w:eastAsia="Times New Roman" w:hAnsi="Arial Narrow"/>
                      <w:color w:val="000000"/>
                      <w:sz w:val="20"/>
                    </w:rPr>
                    <w:t>Anni 2016, 2017, 2018 e 2019</w:t>
                  </w:r>
                </w:p>
              </w:tc>
            </w:tr>
            <w:tr w:rsidR="006D296A" w:rsidRPr="006D296A" w14:paraId="18B3000E" w14:textId="77777777" w:rsidTr="006D296A">
              <w:trPr>
                <w:trHeight w:val="240"/>
                <w:jc w:val="center"/>
              </w:trPr>
              <w:tc>
                <w:tcPr>
                  <w:tcW w:w="2215" w:type="dxa"/>
                  <w:tcBorders>
                    <w:top w:val="nil"/>
                    <w:left w:val="nil"/>
                    <w:bottom w:val="single" w:sz="4" w:space="0" w:color="auto"/>
                    <w:right w:val="nil"/>
                  </w:tcBorders>
                  <w:shd w:val="clear" w:color="000000" w:fill="FFFFFF"/>
                  <w:noWrap/>
                  <w:vAlign w:val="center"/>
                  <w:hideMark/>
                </w:tcPr>
                <w:p w14:paraId="68764C2E"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1685" w:type="dxa"/>
                  <w:tcBorders>
                    <w:top w:val="nil"/>
                    <w:left w:val="nil"/>
                    <w:bottom w:val="single" w:sz="4" w:space="0" w:color="auto"/>
                    <w:right w:val="nil"/>
                  </w:tcBorders>
                  <w:shd w:val="clear" w:color="000000" w:fill="FFFFFF"/>
                  <w:vAlign w:val="center"/>
                  <w:hideMark/>
                </w:tcPr>
                <w:p w14:paraId="1D5568A4"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2016</w:t>
                  </w:r>
                </w:p>
              </w:tc>
              <w:tc>
                <w:tcPr>
                  <w:tcW w:w="1593" w:type="dxa"/>
                  <w:tcBorders>
                    <w:top w:val="nil"/>
                    <w:left w:val="nil"/>
                    <w:bottom w:val="single" w:sz="4" w:space="0" w:color="auto"/>
                    <w:right w:val="nil"/>
                  </w:tcBorders>
                  <w:shd w:val="clear" w:color="000000" w:fill="FFFFFF"/>
                  <w:vAlign w:val="center"/>
                  <w:hideMark/>
                </w:tcPr>
                <w:p w14:paraId="709C0C94"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2017</w:t>
                  </w:r>
                </w:p>
              </w:tc>
              <w:tc>
                <w:tcPr>
                  <w:tcW w:w="1447" w:type="dxa"/>
                  <w:tcBorders>
                    <w:top w:val="nil"/>
                    <w:left w:val="nil"/>
                    <w:bottom w:val="single" w:sz="4" w:space="0" w:color="auto"/>
                    <w:right w:val="nil"/>
                  </w:tcBorders>
                  <w:shd w:val="clear" w:color="000000" w:fill="FFFFFF"/>
                  <w:vAlign w:val="center"/>
                  <w:hideMark/>
                </w:tcPr>
                <w:p w14:paraId="2D9B8207"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2018</w:t>
                  </w:r>
                </w:p>
              </w:tc>
              <w:tc>
                <w:tcPr>
                  <w:tcW w:w="1502" w:type="dxa"/>
                  <w:tcBorders>
                    <w:top w:val="nil"/>
                    <w:left w:val="nil"/>
                    <w:bottom w:val="single" w:sz="4" w:space="0" w:color="auto"/>
                    <w:right w:val="nil"/>
                  </w:tcBorders>
                  <w:shd w:val="clear" w:color="000000" w:fill="FFFFFF"/>
                  <w:vAlign w:val="center"/>
                  <w:hideMark/>
                </w:tcPr>
                <w:p w14:paraId="41D80E8D"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2019</w:t>
                  </w:r>
                </w:p>
              </w:tc>
            </w:tr>
            <w:tr w:rsidR="006D296A" w:rsidRPr="006D296A" w14:paraId="0D164FC0"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2615E1D8"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Ancona</w:t>
                  </w:r>
                </w:p>
              </w:tc>
              <w:tc>
                <w:tcPr>
                  <w:tcW w:w="1685" w:type="dxa"/>
                  <w:tcBorders>
                    <w:top w:val="nil"/>
                    <w:left w:val="nil"/>
                    <w:bottom w:val="nil"/>
                    <w:right w:val="nil"/>
                  </w:tcBorders>
                  <w:shd w:val="clear" w:color="000000" w:fill="FFFFFF"/>
                  <w:noWrap/>
                  <w:vAlign w:val="center"/>
                  <w:hideMark/>
                </w:tcPr>
                <w:p w14:paraId="3085DD4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312</w:t>
                  </w:r>
                </w:p>
              </w:tc>
              <w:tc>
                <w:tcPr>
                  <w:tcW w:w="1593" w:type="dxa"/>
                  <w:tcBorders>
                    <w:top w:val="nil"/>
                    <w:left w:val="nil"/>
                    <w:bottom w:val="nil"/>
                    <w:right w:val="nil"/>
                  </w:tcBorders>
                  <w:shd w:val="clear" w:color="000000" w:fill="FFFFFF"/>
                  <w:noWrap/>
                  <w:vAlign w:val="center"/>
                  <w:hideMark/>
                </w:tcPr>
                <w:p w14:paraId="1A85F2E3"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349</w:t>
                  </w:r>
                </w:p>
              </w:tc>
              <w:tc>
                <w:tcPr>
                  <w:tcW w:w="1447" w:type="dxa"/>
                  <w:tcBorders>
                    <w:top w:val="nil"/>
                    <w:left w:val="nil"/>
                    <w:bottom w:val="nil"/>
                    <w:right w:val="nil"/>
                  </w:tcBorders>
                  <w:shd w:val="clear" w:color="000000" w:fill="FFFFFF"/>
                  <w:noWrap/>
                  <w:vAlign w:val="center"/>
                  <w:hideMark/>
                </w:tcPr>
                <w:p w14:paraId="1FC3B400"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317</w:t>
                  </w:r>
                </w:p>
              </w:tc>
              <w:tc>
                <w:tcPr>
                  <w:tcW w:w="1502" w:type="dxa"/>
                  <w:tcBorders>
                    <w:top w:val="nil"/>
                    <w:left w:val="nil"/>
                    <w:bottom w:val="nil"/>
                    <w:right w:val="nil"/>
                  </w:tcBorders>
                  <w:shd w:val="clear" w:color="000000" w:fill="FFFFFF"/>
                  <w:noWrap/>
                  <w:vAlign w:val="center"/>
                  <w:hideMark/>
                </w:tcPr>
                <w:p w14:paraId="31DD2D0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297</w:t>
                  </w:r>
                </w:p>
              </w:tc>
            </w:tr>
            <w:tr w:rsidR="006D296A" w:rsidRPr="006D296A" w14:paraId="63F44A44"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2BFE2E2D"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Bari</w:t>
                  </w:r>
                </w:p>
              </w:tc>
              <w:tc>
                <w:tcPr>
                  <w:tcW w:w="1685" w:type="dxa"/>
                  <w:tcBorders>
                    <w:top w:val="nil"/>
                    <w:left w:val="nil"/>
                    <w:bottom w:val="nil"/>
                    <w:right w:val="nil"/>
                  </w:tcBorders>
                  <w:shd w:val="clear" w:color="000000" w:fill="FFFFFF"/>
                  <w:noWrap/>
                  <w:vAlign w:val="center"/>
                  <w:hideMark/>
                </w:tcPr>
                <w:p w14:paraId="513E3B6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512</w:t>
                  </w:r>
                </w:p>
              </w:tc>
              <w:tc>
                <w:tcPr>
                  <w:tcW w:w="1593" w:type="dxa"/>
                  <w:tcBorders>
                    <w:top w:val="nil"/>
                    <w:left w:val="nil"/>
                    <w:bottom w:val="nil"/>
                    <w:right w:val="nil"/>
                  </w:tcBorders>
                  <w:shd w:val="clear" w:color="000000" w:fill="FFFFFF"/>
                  <w:noWrap/>
                  <w:vAlign w:val="center"/>
                  <w:hideMark/>
                </w:tcPr>
                <w:p w14:paraId="5B78D99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484</w:t>
                  </w:r>
                </w:p>
              </w:tc>
              <w:tc>
                <w:tcPr>
                  <w:tcW w:w="1447" w:type="dxa"/>
                  <w:tcBorders>
                    <w:top w:val="nil"/>
                    <w:left w:val="nil"/>
                    <w:bottom w:val="nil"/>
                    <w:right w:val="nil"/>
                  </w:tcBorders>
                  <w:shd w:val="clear" w:color="000000" w:fill="FFFFFF"/>
                  <w:noWrap/>
                  <w:vAlign w:val="center"/>
                  <w:hideMark/>
                </w:tcPr>
                <w:p w14:paraId="463F8E0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479</w:t>
                  </w:r>
                </w:p>
              </w:tc>
              <w:tc>
                <w:tcPr>
                  <w:tcW w:w="1502" w:type="dxa"/>
                  <w:tcBorders>
                    <w:top w:val="nil"/>
                    <w:left w:val="nil"/>
                    <w:bottom w:val="nil"/>
                    <w:right w:val="nil"/>
                  </w:tcBorders>
                  <w:shd w:val="clear" w:color="000000" w:fill="FFFFFF"/>
                  <w:noWrap/>
                  <w:vAlign w:val="center"/>
                  <w:hideMark/>
                </w:tcPr>
                <w:p w14:paraId="0F379FA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487</w:t>
                  </w:r>
                </w:p>
              </w:tc>
            </w:tr>
            <w:tr w:rsidR="006D296A" w:rsidRPr="006D296A" w14:paraId="0ED9F1BF"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2DD1FDED"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Bologna</w:t>
                  </w:r>
                </w:p>
              </w:tc>
              <w:tc>
                <w:tcPr>
                  <w:tcW w:w="1685" w:type="dxa"/>
                  <w:tcBorders>
                    <w:top w:val="nil"/>
                    <w:left w:val="nil"/>
                    <w:bottom w:val="nil"/>
                    <w:right w:val="nil"/>
                  </w:tcBorders>
                  <w:shd w:val="clear" w:color="000000" w:fill="FFFFFF"/>
                  <w:noWrap/>
                  <w:vAlign w:val="center"/>
                  <w:hideMark/>
                </w:tcPr>
                <w:p w14:paraId="6C07442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351</w:t>
                  </w:r>
                </w:p>
              </w:tc>
              <w:tc>
                <w:tcPr>
                  <w:tcW w:w="1593" w:type="dxa"/>
                  <w:tcBorders>
                    <w:top w:val="nil"/>
                    <w:left w:val="nil"/>
                    <w:bottom w:val="nil"/>
                    <w:right w:val="nil"/>
                  </w:tcBorders>
                  <w:shd w:val="clear" w:color="000000" w:fill="FFFFFF"/>
                  <w:noWrap/>
                  <w:vAlign w:val="center"/>
                  <w:hideMark/>
                </w:tcPr>
                <w:p w14:paraId="6DCEDBA4"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338</w:t>
                  </w:r>
                </w:p>
              </w:tc>
              <w:tc>
                <w:tcPr>
                  <w:tcW w:w="1447" w:type="dxa"/>
                  <w:tcBorders>
                    <w:top w:val="nil"/>
                    <w:left w:val="nil"/>
                    <w:bottom w:val="nil"/>
                    <w:right w:val="nil"/>
                  </w:tcBorders>
                  <w:shd w:val="clear" w:color="000000" w:fill="FFFFFF"/>
                  <w:noWrap/>
                  <w:vAlign w:val="center"/>
                  <w:hideMark/>
                </w:tcPr>
                <w:p w14:paraId="33CD216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302</w:t>
                  </w:r>
                </w:p>
              </w:tc>
              <w:tc>
                <w:tcPr>
                  <w:tcW w:w="1502" w:type="dxa"/>
                  <w:tcBorders>
                    <w:top w:val="nil"/>
                    <w:left w:val="nil"/>
                    <w:bottom w:val="nil"/>
                    <w:right w:val="nil"/>
                  </w:tcBorders>
                  <w:shd w:val="clear" w:color="000000" w:fill="FFFFFF"/>
                  <w:noWrap/>
                  <w:vAlign w:val="center"/>
                  <w:hideMark/>
                </w:tcPr>
                <w:p w14:paraId="5F8866BB"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286</w:t>
                  </w:r>
                </w:p>
              </w:tc>
            </w:tr>
            <w:tr w:rsidR="006D296A" w:rsidRPr="006D296A" w14:paraId="69BC52A8"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5A1BEFBF"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Brescia</w:t>
                  </w:r>
                </w:p>
              </w:tc>
              <w:tc>
                <w:tcPr>
                  <w:tcW w:w="1685" w:type="dxa"/>
                  <w:tcBorders>
                    <w:top w:val="nil"/>
                    <w:left w:val="nil"/>
                    <w:bottom w:val="nil"/>
                    <w:right w:val="nil"/>
                  </w:tcBorders>
                  <w:shd w:val="clear" w:color="000000" w:fill="FFFFFF"/>
                  <w:noWrap/>
                  <w:vAlign w:val="center"/>
                  <w:hideMark/>
                </w:tcPr>
                <w:p w14:paraId="7CC9578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249</w:t>
                  </w:r>
                </w:p>
              </w:tc>
              <w:tc>
                <w:tcPr>
                  <w:tcW w:w="1593" w:type="dxa"/>
                  <w:tcBorders>
                    <w:top w:val="nil"/>
                    <w:left w:val="nil"/>
                    <w:bottom w:val="nil"/>
                    <w:right w:val="nil"/>
                  </w:tcBorders>
                  <w:shd w:val="clear" w:color="000000" w:fill="FFFFFF"/>
                  <w:noWrap/>
                  <w:vAlign w:val="center"/>
                  <w:hideMark/>
                </w:tcPr>
                <w:p w14:paraId="53302B3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244</w:t>
                  </w:r>
                </w:p>
              </w:tc>
              <w:tc>
                <w:tcPr>
                  <w:tcW w:w="1447" w:type="dxa"/>
                  <w:tcBorders>
                    <w:top w:val="nil"/>
                    <w:left w:val="nil"/>
                    <w:bottom w:val="nil"/>
                    <w:right w:val="nil"/>
                  </w:tcBorders>
                  <w:shd w:val="clear" w:color="000000" w:fill="FFFFFF"/>
                  <w:noWrap/>
                  <w:vAlign w:val="center"/>
                  <w:hideMark/>
                </w:tcPr>
                <w:p w14:paraId="79F6ADFA"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229</w:t>
                  </w:r>
                </w:p>
              </w:tc>
              <w:tc>
                <w:tcPr>
                  <w:tcW w:w="1502" w:type="dxa"/>
                  <w:tcBorders>
                    <w:top w:val="nil"/>
                    <w:left w:val="nil"/>
                    <w:bottom w:val="nil"/>
                    <w:right w:val="nil"/>
                  </w:tcBorders>
                  <w:shd w:val="clear" w:color="000000" w:fill="FFFFFF"/>
                  <w:noWrap/>
                  <w:vAlign w:val="center"/>
                  <w:hideMark/>
                </w:tcPr>
                <w:p w14:paraId="077D373A"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238</w:t>
                  </w:r>
                </w:p>
              </w:tc>
            </w:tr>
            <w:tr w:rsidR="006D296A" w:rsidRPr="006D296A" w14:paraId="11F1528F"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78BBE5C6"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Cagliari</w:t>
                  </w:r>
                </w:p>
              </w:tc>
              <w:tc>
                <w:tcPr>
                  <w:tcW w:w="1685" w:type="dxa"/>
                  <w:tcBorders>
                    <w:top w:val="nil"/>
                    <w:left w:val="nil"/>
                    <w:bottom w:val="nil"/>
                    <w:right w:val="nil"/>
                  </w:tcBorders>
                  <w:shd w:val="clear" w:color="000000" w:fill="FFFFFF"/>
                  <w:noWrap/>
                  <w:vAlign w:val="center"/>
                  <w:hideMark/>
                </w:tcPr>
                <w:p w14:paraId="5B6AC89A"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315</w:t>
                  </w:r>
                </w:p>
              </w:tc>
              <w:tc>
                <w:tcPr>
                  <w:tcW w:w="1593" w:type="dxa"/>
                  <w:tcBorders>
                    <w:top w:val="nil"/>
                    <w:left w:val="nil"/>
                    <w:bottom w:val="nil"/>
                    <w:right w:val="nil"/>
                  </w:tcBorders>
                  <w:shd w:val="clear" w:color="000000" w:fill="FFFFFF"/>
                  <w:noWrap/>
                  <w:vAlign w:val="center"/>
                  <w:hideMark/>
                </w:tcPr>
                <w:p w14:paraId="2A9E968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346</w:t>
                  </w:r>
                </w:p>
              </w:tc>
              <w:tc>
                <w:tcPr>
                  <w:tcW w:w="1447" w:type="dxa"/>
                  <w:tcBorders>
                    <w:top w:val="nil"/>
                    <w:left w:val="nil"/>
                    <w:bottom w:val="nil"/>
                    <w:right w:val="nil"/>
                  </w:tcBorders>
                  <w:shd w:val="clear" w:color="000000" w:fill="FFFFFF"/>
                  <w:noWrap/>
                  <w:vAlign w:val="center"/>
                  <w:hideMark/>
                </w:tcPr>
                <w:p w14:paraId="2101D06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341</w:t>
                  </w:r>
                </w:p>
              </w:tc>
              <w:tc>
                <w:tcPr>
                  <w:tcW w:w="1502" w:type="dxa"/>
                  <w:tcBorders>
                    <w:top w:val="nil"/>
                    <w:left w:val="nil"/>
                    <w:bottom w:val="nil"/>
                    <w:right w:val="nil"/>
                  </w:tcBorders>
                  <w:shd w:val="clear" w:color="000000" w:fill="FFFFFF"/>
                  <w:noWrap/>
                  <w:vAlign w:val="center"/>
                  <w:hideMark/>
                </w:tcPr>
                <w:p w14:paraId="5DA4AF9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330</w:t>
                  </w:r>
                </w:p>
              </w:tc>
            </w:tr>
            <w:tr w:rsidR="006D296A" w:rsidRPr="006D296A" w14:paraId="02BF1657"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71F8E07C"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Caltanissetta</w:t>
                  </w:r>
                </w:p>
              </w:tc>
              <w:tc>
                <w:tcPr>
                  <w:tcW w:w="1685" w:type="dxa"/>
                  <w:tcBorders>
                    <w:top w:val="nil"/>
                    <w:left w:val="nil"/>
                    <w:bottom w:val="nil"/>
                    <w:right w:val="nil"/>
                  </w:tcBorders>
                  <w:shd w:val="clear" w:color="000000" w:fill="FFFFFF"/>
                  <w:noWrap/>
                  <w:vAlign w:val="center"/>
                  <w:hideMark/>
                </w:tcPr>
                <w:p w14:paraId="73C8D92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438</w:t>
                  </w:r>
                </w:p>
              </w:tc>
              <w:tc>
                <w:tcPr>
                  <w:tcW w:w="1593" w:type="dxa"/>
                  <w:tcBorders>
                    <w:top w:val="nil"/>
                    <w:left w:val="nil"/>
                    <w:bottom w:val="nil"/>
                    <w:right w:val="nil"/>
                  </w:tcBorders>
                  <w:shd w:val="clear" w:color="000000" w:fill="FFFFFF"/>
                  <w:noWrap/>
                  <w:vAlign w:val="center"/>
                  <w:hideMark/>
                </w:tcPr>
                <w:p w14:paraId="7B3F7A6A"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463</w:t>
                  </w:r>
                </w:p>
              </w:tc>
              <w:tc>
                <w:tcPr>
                  <w:tcW w:w="1447" w:type="dxa"/>
                  <w:tcBorders>
                    <w:top w:val="nil"/>
                    <w:left w:val="nil"/>
                    <w:bottom w:val="nil"/>
                    <w:right w:val="nil"/>
                  </w:tcBorders>
                  <w:shd w:val="clear" w:color="000000" w:fill="FFFFFF"/>
                  <w:noWrap/>
                  <w:vAlign w:val="center"/>
                  <w:hideMark/>
                </w:tcPr>
                <w:p w14:paraId="4D483F33"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461</w:t>
                  </w:r>
                </w:p>
              </w:tc>
              <w:tc>
                <w:tcPr>
                  <w:tcW w:w="1502" w:type="dxa"/>
                  <w:tcBorders>
                    <w:top w:val="nil"/>
                    <w:left w:val="nil"/>
                    <w:bottom w:val="nil"/>
                    <w:right w:val="nil"/>
                  </w:tcBorders>
                  <w:shd w:val="clear" w:color="000000" w:fill="FFFFFF"/>
                  <w:noWrap/>
                  <w:vAlign w:val="center"/>
                  <w:hideMark/>
                </w:tcPr>
                <w:p w14:paraId="67AD69C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429</w:t>
                  </w:r>
                </w:p>
              </w:tc>
            </w:tr>
            <w:tr w:rsidR="006D296A" w:rsidRPr="006D296A" w14:paraId="67E151F4"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77C8B96E"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Campobasso</w:t>
                  </w:r>
                </w:p>
              </w:tc>
              <w:tc>
                <w:tcPr>
                  <w:tcW w:w="1685" w:type="dxa"/>
                  <w:tcBorders>
                    <w:top w:val="nil"/>
                    <w:left w:val="nil"/>
                    <w:bottom w:val="nil"/>
                    <w:right w:val="nil"/>
                  </w:tcBorders>
                  <w:shd w:val="clear" w:color="000000" w:fill="FFFFFF"/>
                  <w:noWrap/>
                  <w:vAlign w:val="center"/>
                  <w:hideMark/>
                </w:tcPr>
                <w:p w14:paraId="6A7EA92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722</w:t>
                  </w:r>
                </w:p>
              </w:tc>
              <w:tc>
                <w:tcPr>
                  <w:tcW w:w="1593" w:type="dxa"/>
                  <w:tcBorders>
                    <w:top w:val="nil"/>
                    <w:left w:val="nil"/>
                    <w:bottom w:val="nil"/>
                    <w:right w:val="nil"/>
                  </w:tcBorders>
                  <w:shd w:val="clear" w:color="000000" w:fill="FFFFFF"/>
                  <w:noWrap/>
                  <w:vAlign w:val="center"/>
                  <w:hideMark/>
                </w:tcPr>
                <w:p w14:paraId="182BEED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742</w:t>
                  </w:r>
                </w:p>
              </w:tc>
              <w:tc>
                <w:tcPr>
                  <w:tcW w:w="1447" w:type="dxa"/>
                  <w:tcBorders>
                    <w:top w:val="nil"/>
                    <w:left w:val="nil"/>
                    <w:bottom w:val="nil"/>
                    <w:right w:val="nil"/>
                  </w:tcBorders>
                  <w:shd w:val="clear" w:color="000000" w:fill="FFFFFF"/>
                  <w:noWrap/>
                  <w:vAlign w:val="center"/>
                  <w:hideMark/>
                </w:tcPr>
                <w:p w14:paraId="6876BEB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780</w:t>
                  </w:r>
                </w:p>
              </w:tc>
              <w:tc>
                <w:tcPr>
                  <w:tcW w:w="1502" w:type="dxa"/>
                  <w:tcBorders>
                    <w:top w:val="nil"/>
                    <w:left w:val="nil"/>
                    <w:bottom w:val="nil"/>
                    <w:right w:val="nil"/>
                  </w:tcBorders>
                  <w:shd w:val="clear" w:color="000000" w:fill="FFFFFF"/>
                  <w:noWrap/>
                  <w:vAlign w:val="center"/>
                  <w:hideMark/>
                </w:tcPr>
                <w:p w14:paraId="2E7F620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757</w:t>
                  </w:r>
                </w:p>
              </w:tc>
            </w:tr>
            <w:tr w:rsidR="006D296A" w:rsidRPr="006D296A" w14:paraId="45B0A1D5"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4A11F78C"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Catania</w:t>
                  </w:r>
                </w:p>
              </w:tc>
              <w:tc>
                <w:tcPr>
                  <w:tcW w:w="1685" w:type="dxa"/>
                  <w:tcBorders>
                    <w:top w:val="nil"/>
                    <w:left w:val="nil"/>
                    <w:bottom w:val="nil"/>
                    <w:right w:val="nil"/>
                  </w:tcBorders>
                  <w:shd w:val="clear" w:color="000000" w:fill="FFFFFF"/>
                  <w:noWrap/>
                  <w:vAlign w:val="center"/>
                  <w:hideMark/>
                </w:tcPr>
                <w:p w14:paraId="2E52A40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259</w:t>
                  </w:r>
                </w:p>
              </w:tc>
              <w:tc>
                <w:tcPr>
                  <w:tcW w:w="1593" w:type="dxa"/>
                  <w:tcBorders>
                    <w:top w:val="nil"/>
                    <w:left w:val="nil"/>
                    <w:bottom w:val="nil"/>
                    <w:right w:val="nil"/>
                  </w:tcBorders>
                  <w:shd w:val="clear" w:color="000000" w:fill="FFFFFF"/>
                  <w:noWrap/>
                  <w:vAlign w:val="center"/>
                  <w:hideMark/>
                </w:tcPr>
                <w:p w14:paraId="336A94A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259</w:t>
                  </w:r>
                </w:p>
              </w:tc>
              <w:tc>
                <w:tcPr>
                  <w:tcW w:w="1447" w:type="dxa"/>
                  <w:tcBorders>
                    <w:top w:val="nil"/>
                    <w:left w:val="nil"/>
                    <w:bottom w:val="nil"/>
                    <w:right w:val="nil"/>
                  </w:tcBorders>
                  <w:shd w:val="clear" w:color="000000" w:fill="FFFFFF"/>
                  <w:noWrap/>
                  <w:vAlign w:val="center"/>
                  <w:hideMark/>
                </w:tcPr>
                <w:p w14:paraId="1AD59FCA"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235</w:t>
                  </w:r>
                </w:p>
              </w:tc>
              <w:tc>
                <w:tcPr>
                  <w:tcW w:w="1502" w:type="dxa"/>
                  <w:tcBorders>
                    <w:top w:val="nil"/>
                    <w:left w:val="nil"/>
                    <w:bottom w:val="nil"/>
                    <w:right w:val="nil"/>
                  </w:tcBorders>
                  <w:shd w:val="clear" w:color="000000" w:fill="FFFFFF"/>
                  <w:noWrap/>
                  <w:vAlign w:val="center"/>
                  <w:hideMark/>
                </w:tcPr>
                <w:p w14:paraId="105FC90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234</w:t>
                  </w:r>
                </w:p>
              </w:tc>
            </w:tr>
            <w:tr w:rsidR="006D296A" w:rsidRPr="006D296A" w14:paraId="018A5CEC"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243D455E"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Catanzaro</w:t>
                  </w:r>
                </w:p>
              </w:tc>
              <w:tc>
                <w:tcPr>
                  <w:tcW w:w="1685" w:type="dxa"/>
                  <w:tcBorders>
                    <w:top w:val="nil"/>
                    <w:left w:val="nil"/>
                    <w:bottom w:val="nil"/>
                    <w:right w:val="nil"/>
                  </w:tcBorders>
                  <w:shd w:val="clear" w:color="000000" w:fill="FFFFFF"/>
                  <w:noWrap/>
                  <w:vAlign w:val="center"/>
                  <w:hideMark/>
                </w:tcPr>
                <w:p w14:paraId="5D9AEA9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516</w:t>
                  </w:r>
                </w:p>
              </w:tc>
              <w:tc>
                <w:tcPr>
                  <w:tcW w:w="1593" w:type="dxa"/>
                  <w:tcBorders>
                    <w:top w:val="nil"/>
                    <w:left w:val="nil"/>
                    <w:bottom w:val="nil"/>
                    <w:right w:val="nil"/>
                  </w:tcBorders>
                  <w:shd w:val="clear" w:color="000000" w:fill="FFFFFF"/>
                  <w:noWrap/>
                  <w:vAlign w:val="center"/>
                  <w:hideMark/>
                </w:tcPr>
                <w:p w14:paraId="1B26424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486</w:t>
                  </w:r>
                </w:p>
              </w:tc>
              <w:tc>
                <w:tcPr>
                  <w:tcW w:w="1447" w:type="dxa"/>
                  <w:tcBorders>
                    <w:top w:val="nil"/>
                    <w:left w:val="nil"/>
                    <w:bottom w:val="nil"/>
                    <w:right w:val="nil"/>
                  </w:tcBorders>
                  <w:shd w:val="clear" w:color="000000" w:fill="FFFFFF"/>
                  <w:noWrap/>
                  <w:vAlign w:val="center"/>
                  <w:hideMark/>
                </w:tcPr>
                <w:p w14:paraId="25C86F3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477</w:t>
                  </w:r>
                </w:p>
              </w:tc>
              <w:tc>
                <w:tcPr>
                  <w:tcW w:w="1502" w:type="dxa"/>
                  <w:tcBorders>
                    <w:top w:val="nil"/>
                    <w:left w:val="nil"/>
                    <w:bottom w:val="nil"/>
                    <w:right w:val="nil"/>
                  </w:tcBorders>
                  <w:shd w:val="clear" w:color="000000" w:fill="FFFFFF"/>
                  <w:noWrap/>
                  <w:vAlign w:val="center"/>
                  <w:hideMark/>
                </w:tcPr>
                <w:p w14:paraId="155F3BEB"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478</w:t>
                  </w:r>
                </w:p>
              </w:tc>
            </w:tr>
            <w:tr w:rsidR="006D296A" w:rsidRPr="006D296A" w14:paraId="45A7FBE5"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341B8634"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Firenze</w:t>
                  </w:r>
                </w:p>
              </w:tc>
              <w:tc>
                <w:tcPr>
                  <w:tcW w:w="1685" w:type="dxa"/>
                  <w:tcBorders>
                    <w:top w:val="nil"/>
                    <w:left w:val="nil"/>
                    <w:bottom w:val="nil"/>
                    <w:right w:val="nil"/>
                  </w:tcBorders>
                  <w:shd w:val="clear" w:color="000000" w:fill="FFFFFF"/>
                  <w:noWrap/>
                  <w:vAlign w:val="center"/>
                  <w:hideMark/>
                </w:tcPr>
                <w:p w14:paraId="1EF842C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385</w:t>
                  </w:r>
                </w:p>
              </w:tc>
              <w:tc>
                <w:tcPr>
                  <w:tcW w:w="1593" w:type="dxa"/>
                  <w:tcBorders>
                    <w:top w:val="nil"/>
                    <w:left w:val="nil"/>
                    <w:bottom w:val="nil"/>
                    <w:right w:val="nil"/>
                  </w:tcBorders>
                  <w:shd w:val="clear" w:color="000000" w:fill="FFFFFF"/>
                  <w:noWrap/>
                  <w:vAlign w:val="center"/>
                  <w:hideMark/>
                </w:tcPr>
                <w:p w14:paraId="352668A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379</w:t>
                  </w:r>
                </w:p>
              </w:tc>
              <w:tc>
                <w:tcPr>
                  <w:tcW w:w="1447" w:type="dxa"/>
                  <w:tcBorders>
                    <w:top w:val="nil"/>
                    <w:left w:val="nil"/>
                    <w:bottom w:val="nil"/>
                    <w:right w:val="nil"/>
                  </w:tcBorders>
                  <w:shd w:val="clear" w:color="000000" w:fill="FFFFFF"/>
                  <w:noWrap/>
                  <w:vAlign w:val="center"/>
                  <w:hideMark/>
                </w:tcPr>
                <w:p w14:paraId="1D89B223"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367</w:t>
                  </w:r>
                </w:p>
              </w:tc>
              <w:tc>
                <w:tcPr>
                  <w:tcW w:w="1502" w:type="dxa"/>
                  <w:tcBorders>
                    <w:top w:val="nil"/>
                    <w:left w:val="nil"/>
                    <w:bottom w:val="nil"/>
                    <w:right w:val="nil"/>
                  </w:tcBorders>
                  <w:shd w:val="clear" w:color="000000" w:fill="FFFFFF"/>
                  <w:noWrap/>
                  <w:vAlign w:val="center"/>
                  <w:hideMark/>
                </w:tcPr>
                <w:p w14:paraId="4683B44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366</w:t>
                  </w:r>
                </w:p>
              </w:tc>
            </w:tr>
            <w:tr w:rsidR="006D296A" w:rsidRPr="006D296A" w14:paraId="116E85A0"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58775828"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Genova</w:t>
                  </w:r>
                </w:p>
              </w:tc>
              <w:tc>
                <w:tcPr>
                  <w:tcW w:w="1685" w:type="dxa"/>
                  <w:tcBorders>
                    <w:top w:val="nil"/>
                    <w:left w:val="nil"/>
                    <w:bottom w:val="nil"/>
                    <w:right w:val="nil"/>
                  </w:tcBorders>
                  <w:shd w:val="clear" w:color="000000" w:fill="FFFFFF"/>
                  <w:noWrap/>
                  <w:vAlign w:val="center"/>
                  <w:hideMark/>
                </w:tcPr>
                <w:p w14:paraId="757DD9C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428</w:t>
                  </w:r>
                </w:p>
              </w:tc>
              <w:tc>
                <w:tcPr>
                  <w:tcW w:w="1593" w:type="dxa"/>
                  <w:tcBorders>
                    <w:top w:val="nil"/>
                    <w:left w:val="nil"/>
                    <w:bottom w:val="nil"/>
                    <w:right w:val="nil"/>
                  </w:tcBorders>
                  <w:shd w:val="clear" w:color="000000" w:fill="FFFFFF"/>
                  <w:noWrap/>
                  <w:vAlign w:val="center"/>
                  <w:hideMark/>
                </w:tcPr>
                <w:p w14:paraId="7819CDE3"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450</w:t>
                  </w:r>
                </w:p>
              </w:tc>
              <w:tc>
                <w:tcPr>
                  <w:tcW w:w="1447" w:type="dxa"/>
                  <w:tcBorders>
                    <w:top w:val="nil"/>
                    <w:left w:val="nil"/>
                    <w:bottom w:val="nil"/>
                    <w:right w:val="nil"/>
                  </w:tcBorders>
                  <w:shd w:val="clear" w:color="000000" w:fill="FFFFFF"/>
                  <w:noWrap/>
                  <w:vAlign w:val="center"/>
                  <w:hideMark/>
                </w:tcPr>
                <w:p w14:paraId="10FC68B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417</w:t>
                  </w:r>
                </w:p>
              </w:tc>
              <w:tc>
                <w:tcPr>
                  <w:tcW w:w="1502" w:type="dxa"/>
                  <w:tcBorders>
                    <w:top w:val="nil"/>
                    <w:left w:val="nil"/>
                    <w:bottom w:val="nil"/>
                    <w:right w:val="nil"/>
                  </w:tcBorders>
                  <w:shd w:val="clear" w:color="000000" w:fill="FFFFFF"/>
                  <w:noWrap/>
                  <w:vAlign w:val="center"/>
                  <w:hideMark/>
                </w:tcPr>
                <w:p w14:paraId="3E48FF14"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394</w:t>
                  </w:r>
                </w:p>
              </w:tc>
            </w:tr>
            <w:tr w:rsidR="006D296A" w:rsidRPr="006D296A" w14:paraId="200BD464"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5808F90E"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L'Aquila</w:t>
                  </w:r>
                </w:p>
              </w:tc>
              <w:tc>
                <w:tcPr>
                  <w:tcW w:w="1685" w:type="dxa"/>
                  <w:tcBorders>
                    <w:top w:val="nil"/>
                    <w:left w:val="nil"/>
                    <w:bottom w:val="nil"/>
                    <w:right w:val="nil"/>
                  </w:tcBorders>
                  <w:shd w:val="clear" w:color="000000" w:fill="FFFFFF"/>
                  <w:noWrap/>
                  <w:vAlign w:val="center"/>
                  <w:hideMark/>
                </w:tcPr>
                <w:p w14:paraId="6B47752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688</w:t>
                  </w:r>
                </w:p>
              </w:tc>
              <w:tc>
                <w:tcPr>
                  <w:tcW w:w="1593" w:type="dxa"/>
                  <w:tcBorders>
                    <w:top w:val="nil"/>
                    <w:left w:val="nil"/>
                    <w:bottom w:val="nil"/>
                    <w:right w:val="nil"/>
                  </w:tcBorders>
                  <w:shd w:val="clear" w:color="000000" w:fill="FFFFFF"/>
                  <w:noWrap/>
                  <w:vAlign w:val="center"/>
                  <w:hideMark/>
                </w:tcPr>
                <w:p w14:paraId="2F6789E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743</w:t>
                  </w:r>
                </w:p>
              </w:tc>
              <w:tc>
                <w:tcPr>
                  <w:tcW w:w="1447" w:type="dxa"/>
                  <w:tcBorders>
                    <w:top w:val="nil"/>
                    <w:left w:val="nil"/>
                    <w:bottom w:val="nil"/>
                    <w:right w:val="nil"/>
                  </w:tcBorders>
                  <w:shd w:val="clear" w:color="000000" w:fill="FFFFFF"/>
                  <w:noWrap/>
                  <w:vAlign w:val="center"/>
                  <w:hideMark/>
                </w:tcPr>
                <w:p w14:paraId="322155A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749</w:t>
                  </w:r>
                </w:p>
              </w:tc>
              <w:tc>
                <w:tcPr>
                  <w:tcW w:w="1502" w:type="dxa"/>
                  <w:tcBorders>
                    <w:top w:val="nil"/>
                    <w:left w:val="nil"/>
                    <w:bottom w:val="nil"/>
                    <w:right w:val="nil"/>
                  </w:tcBorders>
                  <w:shd w:val="clear" w:color="000000" w:fill="FFFFFF"/>
                  <w:noWrap/>
                  <w:vAlign w:val="center"/>
                  <w:hideMark/>
                </w:tcPr>
                <w:p w14:paraId="43E0BEF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679</w:t>
                  </w:r>
                </w:p>
              </w:tc>
            </w:tr>
            <w:tr w:rsidR="006D296A" w:rsidRPr="006D296A" w14:paraId="16624015"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00DFCA10"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Lecce</w:t>
                  </w:r>
                </w:p>
              </w:tc>
              <w:tc>
                <w:tcPr>
                  <w:tcW w:w="1685" w:type="dxa"/>
                  <w:tcBorders>
                    <w:top w:val="nil"/>
                    <w:left w:val="nil"/>
                    <w:bottom w:val="nil"/>
                    <w:right w:val="nil"/>
                  </w:tcBorders>
                  <w:shd w:val="clear" w:color="000000" w:fill="FFFFFF"/>
                  <w:noWrap/>
                  <w:vAlign w:val="center"/>
                  <w:hideMark/>
                </w:tcPr>
                <w:p w14:paraId="2457711A"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265</w:t>
                  </w:r>
                </w:p>
              </w:tc>
              <w:tc>
                <w:tcPr>
                  <w:tcW w:w="1593" w:type="dxa"/>
                  <w:tcBorders>
                    <w:top w:val="nil"/>
                    <w:left w:val="nil"/>
                    <w:bottom w:val="nil"/>
                    <w:right w:val="nil"/>
                  </w:tcBorders>
                  <w:shd w:val="clear" w:color="000000" w:fill="FFFFFF"/>
                  <w:noWrap/>
                  <w:vAlign w:val="center"/>
                  <w:hideMark/>
                </w:tcPr>
                <w:p w14:paraId="499AA92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251</w:t>
                  </w:r>
                </w:p>
              </w:tc>
              <w:tc>
                <w:tcPr>
                  <w:tcW w:w="1447" w:type="dxa"/>
                  <w:tcBorders>
                    <w:top w:val="nil"/>
                    <w:left w:val="nil"/>
                    <w:bottom w:val="nil"/>
                    <w:right w:val="nil"/>
                  </w:tcBorders>
                  <w:shd w:val="clear" w:color="000000" w:fill="FFFFFF"/>
                  <w:noWrap/>
                  <w:vAlign w:val="center"/>
                  <w:hideMark/>
                </w:tcPr>
                <w:p w14:paraId="4D57C65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235</w:t>
                  </w:r>
                </w:p>
              </w:tc>
              <w:tc>
                <w:tcPr>
                  <w:tcW w:w="1502" w:type="dxa"/>
                  <w:tcBorders>
                    <w:top w:val="nil"/>
                    <w:left w:val="nil"/>
                    <w:bottom w:val="nil"/>
                    <w:right w:val="nil"/>
                  </w:tcBorders>
                  <w:shd w:val="clear" w:color="000000" w:fill="FFFFFF"/>
                  <w:noWrap/>
                  <w:vAlign w:val="center"/>
                  <w:hideMark/>
                </w:tcPr>
                <w:p w14:paraId="3B6114A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230</w:t>
                  </w:r>
                </w:p>
              </w:tc>
            </w:tr>
            <w:tr w:rsidR="006D296A" w:rsidRPr="006D296A" w14:paraId="167071EF"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5241314E"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Messina</w:t>
                  </w:r>
                </w:p>
              </w:tc>
              <w:tc>
                <w:tcPr>
                  <w:tcW w:w="1685" w:type="dxa"/>
                  <w:tcBorders>
                    <w:top w:val="nil"/>
                    <w:left w:val="nil"/>
                    <w:bottom w:val="nil"/>
                    <w:right w:val="nil"/>
                  </w:tcBorders>
                  <w:shd w:val="clear" w:color="000000" w:fill="FFFFFF"/>
                  <w:noWrap/>
                  <w:vAlign w:val="center"/>
                  <w:hideMark/>
                </w:tcPr>
                <w:p w14:paraId="2A0D68B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633</w:t>
                  </w:r>
                </w:p>
              </w:tc>
              <w:tc>
                <w:tcPr>
                  <w:tcW w:w="1593" w:type="dxa"/>
                  <w:tcBorders>
                    <w:top w:val="nil"/>
                    <w:left w:val="nil"/>
                    <w:bottom w:val="nil"/>
                    <w:right w:val="nil"/>
                  </w:tcBorders>
                  <w:shd w:val="clear" w:color="000000" w:fill="FFFFFF"/>
                  <w:noWrap/>
                  <w:vAlign w:val="center"/>
                  <w:hideMark/>
                </w:tcPr>
                <w:p w14:paraId="5F76CCC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558</w:t>
                  </w:r>
                </w:p>
              </w:tc>
              <w:tc>
                <w:tcPr>
                  <w:tcW w:w="1447" w:type="dxa"/>
                  <w:tcBorders>
                    <w:top w:val="nil"/>
                    <w:left w:val="nil"/>
                    <w:bottom w:val="nil"/>
                    <w:right w:val="nil"/>
                  </w:tcBorders>
                  <w:shd w:val="clear" w:color="000000" w:fill="FFFFFF"/>
                  <w:noWrap/>
                  <w:vAlign w:val="center"/>
                  <w:hideMark/>
                </w:tcPr>
                <w:p w14:paraId="6B9A029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508</w:t>
                  </w:r>
                </w:p>
              </w:tc>
              <w:tc>
                <w:tcPr>
                  <w:tcW w:w="1502" w:type="dxa"/>
                  <w:tcBorders>
                    <w:top w:val="nil"/>
                    <w:left w:val="nil"/>
                    <w:bottom w:val="nil"/>
                    <w:right w:val="nil"/>
                  </w:tcBorders>
                  <w:shd w:val="clear" w:color="000000" w:fill="FFFFFF"/>
                  <w:noWrap/>
                  <w:vAlign w:val="center"/>
                  <w:hideMark/>
                </w:tcPr>
                <w:p w14:paraId="0E6366E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472</w:t>
                  </w:r>
                </w:p>
              </w:tc>
            </w:tr>
            <w:tr w:rsidR="006D296A" w:rsidRPr="006D296A" w14:paraId="01F8EF3F"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72CF9D83"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Milano</w:t>
                  </w:r>
                </w:p>
              </w:tc>
              <w:tc>
                <w:tcPr>
                  <w:tcW w:w="1685" w:type="dxa"/>
                  <w:tcBorders>
                    <w:top w:val="nil"/>
                    <w:left w:val="nil"/>
                    <w:bottom w:val="nil"/>
                    <w:right w:val="nil"/>
                  </w:tcBorders>
                  <w:shd w:val="clear" w:color="000000" w:fill="FFFFFF"/>
                  <w:noWrap/>
                  <w:vAlign w:val="center"/>
                  <w:hideMark/>
                </w:tcPr>
                <w:p w14:paraId="21DA939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394</w:t>
                  </w:r>
                </w:p>
              </w:tc>
              <w:tc>
                <w:tcPr>
                  <w:tcW w:w="1593" w:type="dxa"/>
                  <w:tcBorders>
                    <w:top w:val="nil"/>
                    <w:left w:val="nil"/>
                    <w:bottom w:val="nil"/>
                    <w:right w:val="nil"/>
                  </w:tcBorders>
                  <w:shd w:val="clear" w:color="000000" w:fill="FFFFFF"/>
                  <w:noWrap/>
                  <w:vAlign w:val="center"/>
                  <w:hideMark/>
                </w:tcPr>
                <w:p w14:paraId="595BE79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409</w:t>
                  </w:r>
                </w:p>
              </w:tc>
              <w:tc>
                <w:tcPr>
                  <w:tcW w:w="1447" w:type="dxa"/>
                  <w:tcBorders>
                    <w:top w:val="nil"/>
                    <w:left w:val="nil"/>
                    <w:bottom w:val="nil"/>
                    <w:right w:val="nil"/>
                  </w:tcBorders>
                  <w:shd w:val="clear" w:color="000000" w:fill="FFFFFF"/>
                  <w:noWrap/>
                  <w:vAlign w:val="center"/>
                  <w:hideMark/>
                </w:tcPr>
                <w:p w14:paraId="35D02B0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378</w:t>
                  </w:r>
                </w:p>
              </w:tc>
              <w:tc>
                <w:tcPr>
                  <w:tcW w:w="1502" w:type="dxa"/>
                  <w:tcBorders>
                    <w:top w:val="nil"/>
                    <w:left w:val="nil"/>
                    <w:bottom w:val="nil"/>
                    <w:right w:val="nil"/>
                  </w:tcBorders>
                  <w:shd w:val="clear" w:color="000000" w:fill="FFFFFF"/>
                  <w:noWrap/>
                  <w:vAlign w:val="center"/>
                  <w:hideMark/>
                </w:tcPr>
                <w:p w14:paraId="0E0F749A"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367</w:t>
                  </w:r>
                </w:p>
              </w:tc>
            </w:tr>
            <w:tr w:rsidR="006D296A" w:rsidRPr="006D296A" w14:paraId="752C3BEB"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45FEF950"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Napoli</w:t>
                  </w:r>
                </w:p>
              </w:tc>
              <w:tc>
                <w:tcPr>
                  <w:tcW w:w="1685" w:type="dxa"/>
                  <w:tcBorders>
                    <w:top w:val="nil"/>
                    <w:left w:val="nil"/>
                    <w:bottom w:val="nil"/>
                    <w:right w:val="nil"/>
                  </w:tcBorders>
                  <w:shd w:val="clear" w:color="000000" w:fill="FFFFFF"/>
                  <w:noWrap/>
                  <w:vAlign w:val="center"/>
                  <w:hideMark/>
                </w:tcPr>
                <w:p w14:paraId="61AF391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675</w:t>
                  </w:r>
                </w:p>
              </w:tc>
              <w:tc>
                <w:tcPr>
                  <w:tcW w:w="1593" w:type="dxa"/>
                  <w:tcBorders>
                    <w:top w:val="nil"/>
                    <w:left w:val="nil"/>
                    <w:bottom w:val="nil"/>
                    <w:right w:val="nil"/>
                  </w:tcBorders>
                  <w:shd w:val="clear" w:color="000000" w:fill="FFFFFF"/>
                  <w:noWrap/>
                  <w:vAlign w:val="center"/>
                  <w:hideMark/>
                </w:tcPr>
                <w:p w14:paraId="1A2E460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604</w:t>
                  </w:r>
                </w:p>
              </w:tc>
              <w:tc>
                <w:tcPr>
                  <w:tcW w:w="1447" w:type="dxa"/>
                  <w:tcBorders>
                    <w:top w:val="nil"/>
                    <w:left w:val="nil"/>
                    <w:bottom w:val="nil"/>
                    <w:right w:val="nil"/>
                  </w:tcBorders>
                  <w:shd w:val="clear" w:color="000000" w:fill="FFFFFF"/>
                  <w:noWrap/>
                  <w:vAlign w:val="center"/>
                  <w:hideMark/>
                </w:tcPr>
                <w:p w14:paraId="7C4255FB"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623</w:t>
                  </w:r>
                </w:p>
              </w:tc>
              <w:tc>
                <w:tcPr>
                  <w:tcW w:w="1502" w:type="dxa"/>
                  <w:tcBorders>
                    <w:top w:val="nil"/>
                    <w:left w:val="nil"/>
                    <w:bottom w:val="nil"/>
                    <w:right w:val="nil"/>
                  </w:tcBorders>
                  <w:shd w:val="clear" w:color="000000" w:fill="FFFFFF"/>
                  <w:noWrap/>
                  <w:vAlign w:val="center"/>
                  <w:hideMark/>
                </w:tcPr>
                <w:p w14:paraId="17E988A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603</w:t>
                  </w:r>
                </w:p>
              </w:tc>
            </w:tr>
            <w:tr w:rsidR="006D296A" w:rsidRPr="006D296A" w14:paraId="233D51BB"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3D038AA0"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Palermo</w:t>
                  </w:r>
                </w:p>
              </w:tc>
              <w:tc>
                <w:tcPr>
                  <w:tcW w:w="1685" w:type="dxa"/>
                  <w:tcBorders>
                    <w:top w:val="nil"/>
                    <w:left w:val="nil"/>
                    <w:bottom w:val="nil"/>
                    <w:right w:val="nil"/>
                  </w:tcBorders>
                  <w:shd w:val="clear" w:color="000000" w:fill="FFFFFF"/>
                  <w:noWrap/>
                  <w:vAlign w:val="center"/>
                  <w:hideMark/>
                </w:tcPr>
                <w:p w14:paraId="4BE9F77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232</w:t>
                  </w:r>
                </w:p>
              </w:tc>
              <w:tc>
                <w:tcPr>
                  <w:tcW w:w="1593" w:type="dxa"/>
                  <w:tcBorders>
                    <w:top w:val="nil"/>
                    <w:left w:val="nil"/>
                    <w:bottom w:val="nil"/>
                    <w:right w:val="nil"/>
                  </w:tcBorders>
                  <w:shd w:val="clear" w:color="000000" w:fill="FFFFFF"/>
                  <w:noWrap/>
                  <w:vAlign w:val="center"/>
                  <w:hideMark/>
                </w:tcPr>
                <w:p w14:paraId="69C753D0"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236</w:t>
                  </w:r>
                </w:p>
              </w:tc>
              <w:tc>
                <w:tcPr>
                  <w:tcW w:w="1447" w:type="dxa"/>
                  <w:tcBorders>
                    <w:top w:val="nil"/>
                    <w:left w:val="nil"/>
                    <w:bottom w:val="nil"/>
                    <w:right w:val="nil"/>
                  </w:tcBorders>
                  <w:shd w:val="clear" w:color="000000" w:fill="FFFFFF"/>
                  <w:noWrap/>
                  <w:vAlign w:val="center"/>
                  <w:hideMark/>
                </w:tcPr>
                <w:p w14:paraId="1EE74C9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209</w:t>
                  </w:r>
                </w:p>
              </w:tc>
              <w:tc>
                <w:tcPr>
                  <w:tcW w:w="1502" w:type="dxa"/>
                  <w:tcBorders>
                    <w:top w:val="nil"/>
                    <w:left w:val="nil"/>
                    <w:bottom w:val="nil"/>
                    <w:right w:val="nil"/>
                  </w:tcBorders>
                  <w:shd w:val="clear" w:color="000000" w:fill="FFFFFF"/>
                  <w:noWrap/>
                  <w:vAlign w:val="center"/>
                  <w:hideMark/>
                </w:tcPr>
                <w:p w14:paraId="2A73457B"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197</w:t>
                  </w:r>
                </w:p>
              </w:tc>
            </w:tr>
            <w:tr w:rsidR="006D296A" w:rsidRPr="006D296A" w14:paraId="7E2E92B3"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027548CE"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Perugia</w:t>
                  </w:r>
                </w:p>
              </w:tc>
              <w:tc>
                <w:tcPr>
                  <w:tcW w:w="1685" w:type="dxa"/>
                  <w:tcBorders>
                    <w:top w:val="nil"/>
                    <w:left w:val="nil"/>
                    <w:bottom w:val="nil"/>
                    <w:right w:val="nil"/>
                  </w:tcBorders>
                  <w:shd w:val="clear" w:color="000000" w:fill="FFFFFF"/>
                  <w:noWrap/>
                  <w:vAlign w:val="center"/>
                  <w:hideMark/>
                </w:tcPr>
                <w:p w14:paraId="6876C074"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175</w:t>
                  </w:r>
                </w:p>
              </w:tc>
              <w:tc>
                <w:tcPr>
                  <w:tcW w:w="1593" w:type="dxa"/>
                  <w:tcBorders>
                    <w:top w:val="nil"/>
                    <w:left w:val="nil"/>
                    <w:bottom w:val="nil"/>
                    <w:right w:val="nil"/>
                  </w:tcBorders>
                  <w:shd w:val="clear" w:color="000000" w:fill="FFFFFF"/>
                  <w:noWrap/>
                  <w:vAlign w:val="center"/>
                  <w:hideMark/>
                </w:tcPr>
                <w:p w14:paraId="2EC2162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177</w:t>
                  </w:r>
                </w:p>
              </w:tc>
              <w:tc>
                <w:tcPr>
                  <w:tcW w:w="1447" w:type="dxa"/>
                  <w:tcBorders>
                    <w:top w:val="nil"/>
                    <w:left w:val="nil"/>
                    <w:bottom w:val="nil"/>
                    <w:right w:val="nil"/>
                  </w:tcBorders>
                  <w:shd w:val="clear" w:color="000000" w:fill="FFFFFF"/>
                  <w:noWrap/>
                  <w:vAlign w:val="center"/>
                  <w:hideMark/>
                </w:tcPr>
                <w:p w14:paraId="66D7E7B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174</w:t>
                  </w:r>
                </w:p>
              </w:tc>
              <w:tc>
                <w:tcPr>
                  <w:tcW w:w="1502" w:type="dxa"/>
                  <w:tcBorders>
                    <w:top w:val="nil"/>
                    <w:left w:val="nil"/>
                    <w:bottom w:val="nil"/>
                    <w:right w:val="nil"/>
                  </w:tcBorders>
                  <w:shd w:val="clear" w:color="000000" w:fill="FFFFFF"/>
                  <w:noWrap/>
                  <w:vAlign w:val="center"/>
                  <w:hideMark/>
                </w:tcPr>
                <w:p w14:paraId="03E1881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178</w:t>
                  </w:r>
                </w:p>
              </w:tc>
            </w:tr>
            <w:tr w:rsidR="006D296A" w:rsidRPr="006D296A" w14:paraId="042A9376"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5BBECDA5"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Potenza</w:t>
                  </w:r>
                </w:p>
              </w:tc>
              <w:tc>
                <w:tcPr>
                  <w:tcW w:w="1685" w:type="dxa"/>
                  <w:tcBorders>
                    <w:top w:val="nil"/>
                    <w:left w:val="nil"/>
                    <w:bottom w:val="nil"/>
                    <w:right w:val="nil"/>
                  </w:tcBorders>
                  <w:shd w:val="clear" w:color="000000" w:fill="FFFFFF"/>
                  <w:noWrap/>
                  <w:vAlign w:val="center"/>
                  <w:hideMark/>
                </w:tcPr>
                <w:p w14:paraId="41E40D1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246</w:t>
                  </w:r>
                </w:p>
              </w:tc>
              <w:tc>
                <w:tcPr>
                  <w:tcW w:w="1593" w:type="dxa"/>
                  <w:tcBorders>
                    <w:top w:val="nil"/>
                    <w:left w:val="nil"/>
                    <w:bottom w:val="nil"/>
                    <w:right w:val="nil"/>
                  </w:tcBorders>
                  <w:shd w:val="clear" w:color="000000" w:fill="FFFFFF"/>
                  <w:noWrap/>
                  <w:vAlign w:val="center"/>
                  <w:hideMark/>
                </w:tcPr>
                <w:p w14:paraId="64D6A5C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210</w:t>
                  </w:r>
                </w:p>
              </w:tc>
              <w:tc>
                <w:tcPr>
                  <w:tcW w:w="1447" w:type="dxa"/>
                  <w:tcBorders>
                    <w:top w:val="nil"/>
                    <w:left w:val="nil"/>
                    <w:bottom w:val="nil"/>
                    <w:right w:val="nil"/>
                  </w:tcBorders>
                  <w:shd w:val="clear" w:color="000000" w:fill="FFFFFF"/>
                  <w:noWrap/>
                  <w:vAlign w:val="center"/>
                  <w:hideMark/>
                </w:tcPr>
                <w:p w14:paraId="19A3E57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206</w:t>
                  </w:r>
                </w:p>
              </w:tc>
              <w:tc>
                <w:tcPr>
                  <w:tcW w:w="1502" w:type="dxa"/>
                  <w:tcBorders>
                    <w:top w:val="nil"/>
                    <w:left w:val="nil"/>
                    <w:bottom w:val="nil"/>
                    <w:right w:val="nil"/>
                  </w:tcBorders>
                  <w:shd w:val="clear" w:color="000000" w:fill="FFFFFF"/>
                  <w:noWrap/>
                  <w:vAlign w:val="center"/>
                  <w:hideMark/>
                </w:tcPr>
                <w:p w14:paraId="3FA6FC5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206</w:t>
                  </w:r>
                </w:p>
              </w:tc>
            </w:tr>
            <w:tr w:rsidR="006D296A" w:rsidRPr="006D296A" w14:paraId="0A281519"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7067B5C9"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Reggio Calabria</w:t>
                  </w:r>
                </w:p>
              </w:tc>
              <w:tc>
                <w:tcPr>
                  <w:tcW w:w="1685" w:type="dxa"/>
                  <w:tcBorders>
                    <w:top w:val="nil"/>
                    <w:left w:val="nil"/>
                    <w:bottom w:val="nil"/>
                    <w:right w:val="nil"/>
                  </w:tcBorders>
                  <w:shd w:val="clear" w:color="000000" w:fill="FFFFFF"/>
                  <w:noWrap/>
                  <w:vAlign w:val="center"/>
                  <w:hideMark/>
                </w:tcPr>
                <w:p w14:paraId="55B5C86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286</w:t>
                  </w:r>
                </w:p>
              </w:tc>
              <w:tc>
                <w:tcPr>
                  <w:tcW w:w="1593" w:type="dxa"/>
                  <w:tcBorders>
                    <w:top w:val="nil"/>
                    <w:left w:val="nil"/>
                    <w:bottom w:val="nil"/>
                    <w:right w:val="nil"/>
                  </w:tcBorders>
                  <w:shd w:val="clear" w:color="000000" w:fill="FFFFFF"/>
                  <w:noWrap/>
                  <w:vAlign w:val="center"/>
                  <w:hideMark/>
                </w:tcPr>
                <w:p w14:paraId="39D5A59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316</w:t>
                  </w:r>
                </w:p>
              </w:tc>
              <w:tc>
                <w:tcPr>
                  <w:tcW w:w="1447" w:type="dxa"/>
                  <w:tcBorders>
                    <w:top w:val="nil"/>
                    <w:left w:val="nil"/>
                    <w:bottom w:val="nil"/>
                    <w:right w:val="nil"/>
                  </w:tcBorders>
                  <w:shd w:val="clear" w:color="000000" w:fill="FFFFFF"/>
                  <w:noWrap/>
                  <w:vAlign w:val="center"/>
                  <w:hideMark/>
                </w:tcPr>
                <w:p w14:paraId="543E0544"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302</w:t>
                  </w:r>
                </w:p>
              </w:tc>
              <w:tc>
                <w:tcPr>
                  <w:tcW w:w="1502" w:type="dxa"/>
                  <w:tcBorders>
                    <w:top w:val="nil"/>
                    <w:left w:val="nil"/>
                    <w:bottom w:val="nil"/>
                    <w:right w:val="nil"/>
                  </w:tcBorders>
                  <w:shd w:val="clear" w:color="000000" w:fill="FFFFFF"/>
                  <w:noWrap/>
                  <w:vAlign w:val="center"/>
                  <w:hideMark/>
                </w:tcPr>
                <w:p w14:paraId="6A5CEE1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262</w:t>
                  </w:r>
                </w:p>
              </w:tc>
            </w:tr>
            <w:tr w:rsidR="006D296A" w:rsidRPr="006D296A" w14:paraId="7B03597A"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3EBE20E5"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Roma</w:t>
                  </w:r>
                </w:p>
              </w:tc>
              <w:tc>
                <w:tcPr>
                  <w:tcW w:w="1685" w:type="dxa"/>
                  <w:tcBorders>
                    <w:top w:val="nil"/>
                    <w:left w:val="nil"/>
                    <w:bottom w:val="nil"/>
                    <w:right w:val="nil"/>
                  </w:tcBorders>
                  <w:shd w:val="clear" w:color="000000" w:fill="FFFFFF"/>
                  <w:noWrap/>
                  <w:vAlign w:val="center"/>
                  <w:hideMark/>
                </w:tcPr>
                <w:p w14:paraId="1F00CF9A"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431</w:t>
                  </w:r>
                </w:p>
              </w:tc>
              <w:tc>
                <w:tcPr>
                  <w:tcW w:w="1593" w:type="dxa"/>
                  <w:tcBorders>
                    <w:top w:val="nil"/>
                    <w:left w:val="nil"/>
                    <w:bottom w:val="nil"/>
                    <w:right w:val="nil"/>
                  </w:tcBorders>
                  <w:shd w:val="clear" w:color="000000" w:fill="FFFFFF"/>
                  <w:noWrap/>
                  <w:vAlign w:val="center"/>
                  <w:hideMark/>
                </w:tcPr>
                <w:p w14:paraId="7D291BB0"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470</w:t>
                  </w:r>
                </w:p>
              </w:tc>
              <w:tc>
                <w:tcPr>
                  <w:tcW w:w="1447" w:type="dxa"/>
                  <w:tcBorders>
                    <w:top w:val="nil"/>
                    <w:left w:val="nil"/>
                    <w:bottom w:val="nil"/>
                    <w:right w:val="nil"/>
                  </w:tcBorders>
                  <w:shd w:val="clear" w:color="000000" w:fill="FFFFFF"/>
                  <w:noWrap/>
                  <w:vAlign w:val="center"/>
                  <w:hideMark/>
                </w:tcPr>
                <w:p w14:paraId="2D18197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483</w:t>
                  </w:r>
                </w:p>
              </w:tc>
              <w:tc>
                <w:tcPr>
                  <w:tcW w:w="1502" w:type="dxa"/>
                  <w:tcBorders>
                    <w:top w:val="nil"/>
                    <w:left w:val="nil"/>
                    <w:bottom w:val="nil"/>
                    <w:right w:val="nil"/>
                  </w:tcBorders>
                  <w:shd w:val="clear" w:color="000000" w:fill="FFFFFF"/>
                  <w:noWrap/>
                  <w:vAlign w:val="center"/>
                  <w:hideMark/>
                </w:tcPr>
                <w:p w14:paraId="10968F4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474</w:t>
                  </w:r>
                </w:p>
              </w:tc>
            </w:tr>
            <w:tr w:rsidR="006D296A" w:rsidRPr="006D296A" w14:paraId="0D6B8FDC"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4A8C907C"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Salerno</w:t>
                  </w:r>
                </w:p>
              </w:tc>
              <w:tc>
                <w:tcPr>
                  <w:tcW w:w="1685" w:type="dxa"/>
                  <w:tcBorders>
                    <w:top w:val="nil"/>
                    <w:left w:val="nil"/>
                    <w:bottom w:val="nil"/>
                    <w:right w:val="nil"/>
                  </w:tcBorders>
                  <w:shd w:val="clear" w:color="000000" w:fill="FFFFFF"/>
                  <w:noWrap/>
                  <w:vAlign w:val="center"/>
                  <w:hideMark/>
                </w:tcPr>
                <w:p w14:paraId="0D8FC5E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544</w:t>
                  </w:r>
                </w:p>
              </w:tc>
              <w:tc>
                <w:tcPr>
                  <w:tcW w:w="1593" w:type="dxa"/>
                  <w:tcBorders>
                    <w:top w:val="nil"/>
                    <w:left w:val="nil"/>
                    <w:bottom w:val="nil"/>
                    <w:right w:val="nil"/>
                  </w:tcBorders>
                  <w:shd w:val="clear" w:color="000000" w:fill="FFFFFF"/>
                  <w:noWrap/>
                  <w:vAlign w:val="center"/>
                  <w:hideMark/>
                </w:tcPr>
                <w:p w14:paraId="5FA90FFA"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487</w:t>
                  </w:r>
                </w:p>
              </w:tc>
              <w:tc>
                <w:tcPr>
                  <w:tcW w:w="1447" w:type="dxa"/>
                  <w:tcBorders>
                    <w:top w:val="nil"/>
                    <w:left w:val="nil"/>
                    <w:bottom w:val="nil"/>
                    <w:right w:val="nil"/>
                  </w:tcBorders>
                  <w:shd w:val="clear" w:color="000000" w:fill="FFFFFF"/>
                  <w:noWrap/>
                  <w:vAlign w:val="center"/>
                  <w:hideMark/>
                </w:tcPr>
                <w:p w14:paraId="73D6E5D3"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504</w:t>
                  </w:r>
                </w:p>
              </w:tc>
              <w:tc>
                <w:tcPr>
                  <w:tcW w:w="1502" w:type="dxa"/>
                  <w:tcBorders>
                    <w:top w:val="nil"/>
                    <w:left w:val="nil"/>
                    <w:bottom w:val="nil"/>
                    <w:right w:val="nil"/>
                  </w:tcBorders>
                  <w:shd w:val="clear" w:color="000000" w:fill="FFFFFF"/>
                  <w:noWrap/>
                  <w:vAlign w:val="center"/>
                  <w:hideMark/>
                </w:tcPr>
                <w:p w14:paraId="163BC11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520</w:t>
                  </w:r>
                </w:p>
              </w:tc>
            </w:tr>
            <w:tr w:rsidR="006D296A" w:rsidRPr="006D296A" w14:paraId="58E28E08"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727AB21A"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Torino</w:t>
                  </w:r>
                </w:p>
              </w:tc>
              <w:tc>
                <w:tcPr>
                  <w:tcW w:w="1685" w:type="dxa"/>
                  <w:tcBorders>
                    <w:top w:val="nil"/>
                    <w:left w:val="nil"/>
                    <w:bottom w:val="nil"/>
                    <w:right w:val="nil"/>
                  </w:tcBorders>
                  <w:shd w:val="clear" w:color="000000" w:fill="FFFFFF"/>
                  <w:noWrap/>
                  <w:vAlign w:val="center"/>
                  <w:hideMark/>
                </w:tcPr>
                <w:p w14:paraId="680F7EB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416</w:t>
                  </w:r>
                </w:p>
              </w:tc>
              <w:tc>
                <w:tcPr>
                  <w:tcW w:w="1593" w:type="dxa"/>
                  <w:tcBorders>
                    <w:top w:val="nil"/>
                    <w:left w:val="nil"/>
                    <w:bottom w:val="nil"/>
                    <w:right w:val="nil"/>
                  </w:tcBorders>
                  <w:shd w:val="clear" w:color="000000" w:fill="FFFFFF"/>
                  <w:noWrap/>
                  <w:vAlign w:val="center"/>
                  <w:hideMark/>
                </w:tcPr>
                <w:p w14:paraId="357D024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371</w:t>
                  </w:r>
                </w:p>
              </w:tc>
              <w:tc>
                <w:tcPr>
                  <w:tcW w:w="1447" w:type="dxa"/>
                  <w:tcBorders>
                    <w:top w:val="nil"/>
                    <w:left w:val="nil"/>
                    <w:bottom w:val="nil"/>
                    <w:right w:val="nil"/>
                  </w:tcBorders>
                  <w:shd w:val="clear" w:color="000000" w:fill="FFFFFF"/>
                  <w:noWrap/>
                  <w:vAlign w:val="center"/>
                  <w:hideMark/>
                </w:tcPr>
                <w:p w14:paraId="17CD48CB"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383</w:t>
                  </w:r>
                </w:p>
              </w:tc>
              <w:tc>
                <w:tcPr>
                  <w:tcW w:w="1502" w:type="dxa"/>
                  <w:tcBorders>
                    <w:top w:val="nil"/>
                    <w:left w:val="nil"/>
                    <w:bottom w:val="nil"/>
                    <w:right w:val="nil"/>
                  </w:tcBorders>
                  <w:shd w:val="clear" w:color="000000" w:fill="FFFFFF"/>
                  <w:noWrap/>
                  <w:vAlign w:val="center"/>
                  <w:hideMark/>
                </w:tcPr>
                <w:p w14:paraId="396E55E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355</w:t>
                  </w:r>
                </w:p>
              </w:tc>
            </w:tr>
            <w:tr w:rsidR="006D296A" w:rsidRPr="006D296A" w14:paraId="4D770102"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066FA034"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Trento</w:t>
                  </w:r>
                </w:p>
              </w:tc>
              <w:tc>
                <w:tcPr>
                  <w:tcW w:w="1685" w:type="dxa"/>
                  <w:tcBorders>
                    <w:top w:val="nil"/>
                    <w:left w:val="nil"/>
                    <w:bottom w:val="nil"/>
                    <w:right w:val="nil"/>
                  </w:tcBorders>
                  <w:shd w:val="clear" w:color="000000" w:fill="FFFFFF"/>
                  <w:noWrap/>
                  <w:vAlign w:val="center"/>
                  <w:hideMark/>
                </w:tcPr>
                <w:p w14:paraId="03618F7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648</w:t>
                  </w:r>
                </w:p>
              </w:tc>
              <w:tc>
                <w:tcPr>
                  <w:tcW w:w="1593" w:type="dxa"/>
                  <w:tcBorders>
                    <w:top w:val="nil"/>
                    <w:left w:val="nil"/>
                    <w:bottom w:val="nil"/>
                    <w:right w:val="nil"/>
                  </w:tcBorders>
                  <w:shd w:val="clear" w:color="000000" w:fill="FFFFFF"/>
                  <w:noWrap/>
                  <w:vAlign w:val="center"/>
                  <w:hideMark/>
                </w:tcPr>
                <w:p w14:paraId="50C9478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621</w:t>
                  </w:r>
                </w:p>
              </w:tc>
              <w:tc>
                <w:tcPr>
                  <w:tcW w:w="1447" w:type="dxa"/>
                  <w:tcBorders>
                    <w:top w:val="nil"/>
                    <w:left w:val="nil"/>
                    <w:bottom w:val="nil"/>
                    <w:right w:val="nil"/>
                  </w:tcBorders>
                  <w:shd w:val="clear" w:color="000000" w:fill="FFFFFF"/>
                  <w:noWrap/>
                  <w:vAlign w:val="center"/>
                  <w:hideMark/>
                </w:tcPr>
                <w:p w14:paraId="54CAFA70"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590</w:t>
                  </w:r>
                </w:p>
              </w:tc>
              <w:tc>
                <w:tcPr>
                  <w:tcW w:w="1502" w:type="dxa"/>
                  <w:tcBorders>
                    <w:top w:val="nil"/>
                    <w:left w:val="nil"/>
                    <w:bottom w:val="nil"/>
                    <w:right w:val="nil"/>
                  </w:tcBorders>
                  <w:shd w:val="clear" w:color="000000" w:fill="FFFFFF"/>
                  <w:noWrap/>
                  <w:vAlign w:val="center"/>
                  <w:hideMark/>
                </w:tcPr>
                <w:p w14:paraId="09F66B1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519</w:t>
                  </w:r>
                </w:p>
              </w:tc>
            </w:tr>
            <w:tr w:rsidR="006D296A" w:rsidRPr="006D296A" w14:paraId="29E6493F"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696E97A5"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Trieste</w:t>
                  </w:r>
                </w:p>
              </w:tc>
              <w:tc>
                <w:tcPr>
                  <w:tcW w:w="1685" w:type="dxa"/>
                  <w:tcBorders>
                    <w:top w:val="nil"/>
                    <w:left w:val="nil"/>
                    <w:bottom w:val="nil"/>
                    <w:right w:val="nil"/>
                  </w:tcBorders>
                  <w:shd w:val="clear" w:color="000000" w:fill="FFFFFF"/>
                  <w:noWrap/>
                  <w:vAlign w:val="center"/>
                  <w:hideMark/>
                </w:tcPr>
                <w:p w14:paraId="52BC80B0"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628</w:t>
                  </w:r>
                </w:p>
              </w:tc>
              <w:tc>
                <w:tcPr>
                  <w:tcW w:w="1593" w:type="dxa"/>
                  <w:tcBorders>
                    <w:top w:val="nil"/>
                    <w:left w:val="nil"/>
                    <w:bottom w:val="nil"/>
                    <w:right w:val="nil"/>
                  </w:tcBorders>
                  <w:shd w:val="clear" w:color="000000" w:fill="FFFFFF"/>
                  <w:noWrap/>
                  <w:vAlign w:val="center"/>
                  <w:hideMark/>
                </w:tcPr>
                <w:p w14:paraId="24A1C16C"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609</w:t>
                  </w:r>
                </w:p>
              </w:tc>
              <w:tc>
                <w:tcPr>
                  <w:tcW w:w="1447" w:type="dxa"/>
                  <w:tcBorders>
                    <w:top w:val="nil"/>
                    <w:left w:val="nil"/>
                    <w:bottom w:val="nil"/>
                    <w:right w:val="nil"/>
                  </w:tcBorders>
                  <w:shd w:val="clear" w:color="000000" w:fill="FFFFFF"/>
                  <w:noWrap/>
                  <w:vAlign w:val="center"/>
                  <w:hideMark/>
                </w:tcPr>
                <w:p w14:paraId="6C860BC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573</w:t>
                  </w:r>
                </w:p>
              </w:tc>
              <w:tc>
                <w:tcPr>
                  <w:tcW w:w="1502" w:type="dxa"/>
                  <w:tcBorders>
                    <w:top w:val="nil"/>
                    <w:left w:val="nil"/>
                    <w:bottom w:val="nil"/>
                    <w:right w:val="nil"/>
                  </w:tcBorders>
                  <w:shd w:val="clear" w:color="000000" w:fill="FFFFFF"/>
                  <w:noWrap/>
                  <w:vAlign w:val="center"/>
                  <w:hideMark/>
                </w:tcPr>
                <w:p w14:paraId="6D7E85F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517</w:t>
                  </w:r>
                </w:p>
              </w:tc>
            </w:tr>
            <w:tr w:rsidR="006D296A" w:rsidRPr="006D296A" w14:paraId="02B0AAFC" w14:textId="77777777" w:rsidTr="00033A90">
              <w:trPr>
                <w:trHeight w:val="240"/>
                <w:jc w:val="center"/>
              </w:trPr>
              <w:tc>
                <w:tcPr>
                  <w:tcW w:w="2215" w:type="dxa"/>
                  <w:tcBorders>
                    <w:top w:val="nil"/>
                    <w:left w:val="nil"/>
                    <w:bottom w:val="nil"/>
                    <w:right w:val="nil"/>
                  </w:tcBorders>
                  <w:shd w:val="clear" w:color="auto" w:fill="FFC000"/>
                  <w:noWrap/>
                  <w:vAlign w:val="center"/>
                  <w:hideMark/>
                </w:tcPr>
                <w:p w14:paraId="0294BAC0"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Venezia</w:t>
                  </w:r>
                </w:p>
              </w:tc>
              <w:tc>
                <w:tcPr>
                  <w:tcW w:w="1685" w:type="dxa"/>
                  <w:tcBorders>
                    <w:top w:val="nil"/>
                    <w:left w:val="nil"/>
                    <w:bottom w:val="nil"/>
                    <w:right w:val="nil"/>
                  </w:tcBorders>
                  <w:shd w:val="clear" w:color="auto" w:fill="FFC000"/>
                  <w:noWrap/>
                  <w:vAlign w:val="center"/>
                  <w:hideMark/>
                </w:tcPr>
                <w:p w14:paraId="1ECD087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285</w:t>
                  </w:r>
                </w:p>
              </w:tc>
              <w:tc>
                <w:tcPr>
                  <w:tcW w:w="1593" w:type="dxa"/>
                  <w:tcBorders>
                    <w:top w:val="nil"/>
                    <w:left w:val="nil"/>
                    <w:bottom w:val="nil"/>
                    <w:right w:val="nil"/>
                  </w:tcBorders>
                  <w:shd w:val="clear" w:color="auto" w:fill="FFC000"/>
                  <w:noWrap/>
                  <w:vAlign w:val="center"/>
                  <w:hideMark/>
                </w:tcPr>
                <w:p w14:paraId="3ACA268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293</w:t>
                  </w:r>
                </w:p>
              </w:tc>
              <w:tc>
                <w:tcPr>
                  <w:tcW w:w="1447" w:type="dxa"/>
                  <w:tcBorders>
                    <w:top w:val="nil"/>
                    <w:left w:val="nil"/>
                    <w:bottom w:val="nil"/>
                    <w:right w:val="nil"/>
                  </w:tcBorders>
                  <w:shd w:val="clear" w:color="auto" w:fill="FFC000"/>
                  <w:noWrap/>
                  <w:vAlign w:val="center"/>
                  <w:hideMark/>
                </w:tcPr>
                <w:p w14:paraId="7834F87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277</w:t>
                  </w:r>
                </w:p>
              </w:tc>
              <w:tc>
                <w:tcPr>
                  <w:tcW w:w="1502" w:type="dxa"/>
                  <w:tcBorders>
                    <w:top w:val="nil"/>
                    <w:left w:val="nil"/>
                    <w:bottom w:val="nil"/>
                    <w:right w:val="nil"/>
                  </w:tcBorders>
                  <w:shd w:val="clear" w:color="auto" w:fill="FFC000"/>
                  <w:noWrap/>
                  <w:vAlign w:val="center"/>
                  <w:hideMark/>
                </w:tcPr>
                <w:p w14:paraId="232CA48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259</w:t>
                  </w:r>
                </w:p>
              </w:tc>
            </w:tr>
            <w:tr w:rsidR="006D296A" w:rsidRPr="006D296A" w14:paraId="387E58E4"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4E9C3427"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1685" w:type="dxa"/>
                  <w:tcBorders>
                    <w:top w:val="nil"/>
                    <w:left w:val="nil"/>
                    <w:bottom w:val="nil"/>
                    <w:right w:val="nil"/>
                  </w:tcBorders>
                  <w:shd w:val="clear" w:color="000000" w:fill="FFFFFF"/>
                  <w:noWrap/>
                  <w:vAlign w:val="center"/>
                  <w:hideMark/>
                </w:tcPr>
                <w:p w14:paraId="59899542"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1593" w:type="dxa"/>
                  <w:tcBorders>
                    <w:top w:val="nil"/>
                    <w:left w:val="nil"/>
                    <w:bottom w:val="nil"/>
                    <w:right w:val="nil"/>
                  </w:tcBorders>
                  <w:shd w:val="clear" w:color="000000" w:fill="FFFFFF"/>
                  <w:noWrap/>
                  <w:vAlign w:val="center"/>
                  <w:hideMark/>
                </w:tcPr>
                <w:p w14:paraId="0E2FF4B3"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1447" w:type="dxa"/>
                  <w:tcBorders>
                    <w:top w:val="nil"/>
                    <w:left w:val="nil"/>
                    <w:bottom w:val="nil"/>
                    <w:right w:val="nil"/>
                  </w:tcBorders>
                  <w:shd w:val="clear" w:color="000000" w:fill="FFFFFF"/>
                  <w:noWrap/>
                  <w:vAlign w:val="center"/>
                  <w:hideMark/>
                </w:tcPr>
                <w:p w14:paraId="60CB23D5"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1502" w:type="dxa"/>
                  <w:tcBorders>
                    <w:top w:val="nil"/>
                    <w:left w:val="nil"/>
                    <w:bottom w:val="nil"/>
                    <w:right w:val="nil"/>
                  </w:tcBorders>
                  <w:shd w:val="clear" w:color="000000" w:fill="FFFFFF"/>
                  <w:noWrap/>
                  <w:vAlign w:val="center"/>
                  <w:hideMark/>
                </w:tcPr>
                <w:p w14:paraId="6C2A940B"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r>
            <w:tr w:rsidR="006D296A" w:rsidRPr="006D296A" w14:paraId="273A738C" w14:textId="77777777" w:rsidTr="006D296A">
              <w:trPr>
                <w:trHeight w:val="240"/>
                <w:jc w:val="center"/>
              </w:trPr>
              <w:tc>
                <w:tcPr>
                  <w:tcW w:w="2215" w:type="dxa"/>
                  <w:tcBorders>
                    <w:top w:val="nil"/>
                    <w:left w:val="nil"/>
                    <w:bottom w:val="nil"/>
                    <w:right w:val="nil"/>
                  </w:tcBorders>
                  <w:shd w:val="clear" w:color="000000" w:fill="FFFFFF"/>
                  <w:noWrap/>
                  <w:vAlign w:val="center"/>
                  <w:hideMark/>
                </w:tcPr>
                <w:p w14:paraId="6224F612" w14:textId="77777777" w:rsidR="006D296A" w:rsidRPr="006D296A" w:rsidRDefault="006D296A" w:rsidP="006D296A">
                  <w:pPr>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ITALIA</w:t>
                  </w:r>
                </w:p>
              </w:tc>
              <w:tc>
                <w:tcPr>
                  <w:tcW w:w="1685" w:type="dxa"/>
                  <w:tcBorders>
                    <w:top w:val="nil"/>
                    <w:left w:val="nil"/>
                    <w:bottom w:val="nil"/>
                    <w:right w:val="nil"/>
                  </w:tcBorders>
                  <w:shd w:val="clear" w:color="000000" w:fill="FFFFFF"/>
                  <w:noWrap/>
                  <w:vAlign w:val="center"/>
                  <w:hideMark/>
                </w:tcPr>
                <w:p w14:paraId="3F01092D"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387</w:t>
                  </w:r>
                </w:p>
              </w:tc>
              <w:tc>
                <w:tcPr>
                  <w:tcW w:w="1593" w:type="dxa"/>
                  <w:tcBorders>
                    <w:top w:val="nil"/>
                    <w:left w:val="nil"/>
                    <w:bottom w:val="nil"/>
                    <w:right w:val="nil"/>
                  </w:tcBorders>
                  <w:shd w:val="clear" w:color="000000" w:fill="FFFFFF"/>
                  <w:noWrap/>
                  <w:vAlign w:val="center"/>
                  <w:hideMark/>
                </w:tcPr>
                <w:p w14:paraId="25C9C7C2"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386</w:t>
                  </w:r>
                </w:p>
              </w:tc>
              <w:tc>
                <w:tcPr>
                  <w:tcW w:w="1447" w:type="dxa"/>
                  <w:tcBorders>
                    <w:top w:val="nil"/>
                    <w:left w:val="nil"/>
                    <w:bottom w:val="nil"/>
                    <w:right w:val="nil"/>
                  </w:tcBorders>
                  <w:shd w:val="clear" w:color="000000" w:fill="FFFFFF"/>
                  <w:noWrap/>
                  <w:vAlign w:val="center"/>
                  <w:hideMark/>
                </w:tcPr>
                <w:p w14:paraId="49013119"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368</w:t>
                  </w:r>
                </w:p>
              </w:tc>
              <w:tc>
                <w:tcPr>
                  <w:tcW w:w="1502" w:type="dxa"/>
                  <w:tcBorders>
                    <w:top w:val="nil"/>
                    <w:left w:val="nil"/>
                    <w:bottom w:val="nil"/>
                    <w:right w:val="nil"/>
                  </w:tcBorders>
                  <w:shd w:val="clear" w:color="000000" w:fill="FFFFFF"/>
                  <w:noWrap/>
                  <w:vAlign w:val="center"/>
                  <w:hideMark/>
                </w:tcPr>
                <w:p w14:paraId="4DC55AD5"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356</w:t>
                  </w:r>
                </w:p>
              </w:tc>
            </w:tr>
            <w:tr w:rsidR="006D296A" w:rsidRPr="006D296A" w14:paraId="3C0E3B33" w14:textId="77777777" w:rsidTr="006D296A">
              <w:trPr>
                <w:trHeight w:val="719"/>
                <w:jc w:val="center"/>
              </w:trPr>
              <w:tc>
                <w:tcPr>
                  <w:tcW w:w="8442" w:type="dxa"/>
                  <w:gridSpan w:val="5"/>
                  <w:tcBorders>
                    <w:top w:val="nil"/>
                    <w:left w:val="nil"/>
                    <w:bottom w:val="single" w:sz="4" w:space="0" w:color="auto"/>
                    <w:right w:val="nil"/>
                  </w:tcBorders>
                  <w:shd w:val="clear" w:color="000000" w:fill="FFFFFF"/>
                  <w:vAlign w:val="center"/>
                  <w:hideMark/>
                </w:tcPr>
                <w:p w14:paraId="086F975B" w14:textId="77777777" w:rsidR="006D296A" w:rsidRPr="006D296A" w:rsidRDefault="006D296A" w:rsidP="006D296A">
                  <w:pPr>
                    <w:jc w:val="both"/>
                    <w:rPr>
                      <w:rFonts w:ascii="Arial Narrow" w:eastAsia="Times New Roman" w:hAnsi="Arial Narrow"/>
                      <w:color w:val="000000"/>
                      <w:sz w:val="18"/>
                      <w:szCs w:val="18"/>
                    </w:rPr>
                  </w:pPr>
                  <w:r w:rsidRPr="006D296A">
                    <w:rPr>
                      <w:rFonts w:ascii="Arial Narrow" w:eastAsia="Times New Roman" w:hAnsi="Arial Narrow"/>
                      <w:color w:val="000000"/>
                      <w:sz w:val="18"/>
                      <w:szCs w:val="18"/>
                    </w:rPr>
                    <w:t>*Calcolato sulla base della formula adottata dal CEPEJ (Commissione Europea per l'Efficienza della Giustizia). E' così calcolata: 365*(Pendenti Finali/Definiti). Si tratta naturalmente di una approssimazione della durata effettiva dei procedimenti. Può essere interpretato come il tempo necessario per smaltire i procedimenti pendenti alla fine di un dato anno.</w:t>
                  </w:r>
                </w:p>
              </w:tc>
            </w:tr>
            <w:tr w:rsidR="006D296A" w:rsidRPr="006D296A" w14:paraId="2B3DF256" w14:textId="77777777" w:rsidTr="006D296A">
              <w:trPr>
                <w:trHeight w:val="254"/>
                <w:jc w:val="center"/>
              </w:trPr>
              <w:tc>
                <w:tcPr>
                  <w:tcW w:w="8442" w:type="dxa"/>
                  <w:gridSpan w:val="5"/>
                  <w:tcBorders>
                    <w:top w:val="nil"/>
                    <w:left w:val="nil"/>
                    <w:bottom w:val="nil"/>
                    <w:right w:val="nil"/>
                  </w:tcBorders>
                  <w:shd w:val="clear" w:color="000000" w:fill="FFFFFF"/>
                  <w:noWrap/>
                  <w:vAlign w:val="center"/>
                  <w:hideMark/>
                </w:tcPr>
                <w:p w14:paraId="0901F5C3" w14:textId="77777777" w:rsidR="006D296A" w:rsidRPr="006D296A" w:rsidRDefault="006D296A" w:rsidP="006D296A">
                  <w:pPr>
                    <w:jc w:val="center"/>
                    <w:rPr>
                      <w:rFonts w:ascii="Arial Narrow" w:eastAsia="Times New Roman" w:hAnsi="Arial Narrow"/>
                      <w:color w:val="000000"/>
                      <w:sz w:val="18"/>
                      <w:szCs w:val="18"/>
                    </w:rPr>
                  </w:pPr>
                  <w:r w:rsidRPr="006D296A">
                    <w:rPr>
                      <w:rFonts w:ascii="Arial Narrow" w:eastAsia="Times New Roman" w:hAnsi="Arial Narrow"/>
                      <w:color w:val="000000"/>
                      <w:sz w:val="18"/>
                      <w:szCs w:val="18"/>
                    </w:rPr>
                    <w:t>Elaborazione Ufficio Studi Confartigianato Imprese Veneto su dati Ministero della Giustizia</w:t>
                  </w:r>
                </w:p>
              </w:tc>
            </w:tr>
          </w:tbl>
          <w:p w14:paraId="0286A570" w14:textId="77777777" w:rsidR="00833BAC" w:rsidRDefault="00833BAC" w:rsidP="006D296A">
            <w:pPr>
              <w:jc w:val="center"/>
              <w:rPr>
                <w:rFonts w:ascii="Times New Roman" w:eastAsia="Times New Roman" w:hAnsi="Times New Roman"/>
                <w:bCs/>
                <w:sz w:val="22"/>
                <w:szCs w:val="22"/>
              </w:rPr>
            </w:pPr>
          </w:p>
        </w:tc>
      </w:tr>
    </w:tbl>
    <w:p w14:paraId="528623C5" w14:textId="77777777" w:rsidR="00833BAC" w:rsidRDefault="00833BAC" w:rsidP="00B57781">
      <w:pPr>
        <w:rPr>
          <w:rFonts w:ascii="Times New Roman" w:eastAsia="Times New Roman" w:hAnsi="Times New Roman"/>
          <w:bCs/>
          <w:sz w:val="22"/>
          <w:szCs w:val="22"/>
        </w:rPr>
      </w:pPr>
    </w:p>
    <w:p w14:paraId="7F17198B" w14:textId="77777777" w:rsidR="00833BAC" w:rsidRDefault="00833BAC" w:rsidP="00B57781">
      <w:pPr>
        <w:rPr>
          <w:rFonts w:ascii="Times New Roman" w:eastAsia="Times New Roman" w:hAnsi="Times New Roman"/>
          <w:bCs/>
          <w:sz w:val="22"/>
          <w:szCs w:val="22"/>
        </w:rPr>
      </w:pPr>
    </w:p>
    <w:p w14:paraId="343BF204" w14:textId="77777777" w:rsidR="00B57781" w:rsidRDefault="00B57781" w:rsidP="00B57781">
      <w:pPr>
        <w:jc w:val="both"/>
        <w:rPr>
          <w:rFonts w:ascii="Times New Roman" w:eastAsia="Times New Roman" w:hAnsi="Times New Roman"/>
          <w:bCs/>
          <w:sz w:val="22"/>
          <w:szCs w:val="22"/>
        </w:rPr>
      </w:pPr>
    </w:p>
    <w:p w14:paraId="7AC05B7E" w14:textId="77777777" w:rsidR="00255D3C" w:rsidRDefault="00255D3C" w:rsidP="00B57781">
      <w:pPr>
        <w:jc w:val="both"/>
        <w:rPr>
          <w:rFonts w:ascii="Times New Roman" w:eastAsia="Times New Roman" w:hAnsi="Times New Roman"/>
          <w:bCs/>
          <w:sz w:val="22"/>
          <w:szCs w:val="22"/>
        </w:rPr>
      </w:pPr>
    </w:p>
    <w:p w14:paraId="4082DB06" w14:textId="77777777" w:rsidR="00255D3C" w:rsidRDefault="00255D3C" w:rsidP="00B57781">
      <w:pPr>
        <w:jc w:val="both"/>
        <w:rPr>
          <w:rFonts w:ascii="Times New Roman" w:eastAsia="Times New Roman" w:hAnsi="Times New Roman"/>
          <w:bCs/>
          <w:sz w:val="22"/>
          <w:szCs w:val="22"/>
        </w:rPr>
      </w:pPr>
    </w:p>
    <w:p w14:paraId="77193E88" w14:textId="77777777" w:rsidR="00255D3C" w:rsidRDefault="00255D3C" w:rsidP="00B57781">
      <w:pPr>
        <w:jc w:val="both"/>
        <w:rPr>
          <w:rFonts w:ascii="Times New Roman" w:eastAsia="Times New Roman" w:hAnsi="Times New Roman"/>
          <w:bCs/>
          <w:sz w:val="22"/>
          <w:szCs w:val="22"/>
        </w:rPr>
      </w:pPr>
    </w:p>
    <w:p w14:paraId="1E80E0F1" w14:textId="77777777" w:rsidR="00255D3C" w:rsidRDefault="00255D3C" w:rsidP="00B57781">
      <w:pPr>
        <w:jc w:val="both"/>
        <w:rPr>
          <w:rFonts w:ascii="Times New Roman" w:eastAsia="Times New Roman" w:hAnsi="Times New Roman"/>
          <w:bCs/>
          <w:sz w:val="22"/>
          <w:szCs w:val="22"/>
        </w:rPr>
      </w:pPr>
    </w:p>
    <w:p w14:paraId="51424901" w14:textId="77777777" w:rsidR="00255D3C" w:rsidRDefault="00255D3C" w:rsidP="00B57781">
      <w:pPr>
        <w:jc w:val="both"/>
        <w:rPr>
          <w:rFonts w:ascii="Times New Roman" w:eastAsia="Times New Roman" w:hAnsi="Times New Roman"/>
          <w:bCs/>
          <w:sz w:val="22"/>
          <w:szCs w:val="22"/>
        </w:rPr>
      </w:pPr>
    </w:p>
    <w:p w14:paraId="76F781D4" w14:textId="77777777" w:rsidR="00255D3C" w:rsidRDefault="00255D3C" w:rsidP="00B57781">
      <w:pPr>
        <w:jc w:val="both"/>
        <w:rPr>
          <w:rFonts w:ascii="Times New Roman" w:eastAsia="Times New Roman" w:hAnsi="Times New Roman"/>
          <w:bCs/>
          <w:sz w:val="22"/>
          <w:szCs w:val="22"/>
        </w:rPr>
      </w:pPr>
    </w:p>
    <w:p w14:paraId="103C9363" w14:textId="77777777" w:rsidR="00255D3C" w:rsidRDefault="00255D3C" w:rsidP="00B57781">
      <w:pPr>
        <w:jc w:val="both"/>
        <w:rPr>
          <w:rFonts w:ascii="Times New Roman" w:eastAsia="Times New Roman" w:hAnsi="Times New Roman"/>
          <w:bCs/>
          <w:sz w:val="22"/>
          <w:szCs w:val="22"/>
        </w:rPr>
      </w:pPr>
    </w:p>
    <w:p w14:paraId="7EEEE9B2" w14:textId="77777777" w:rsidR="00255D3C" w:rsidRDefault="00255D3C" w:rsidP="00B57781">
      <w:pPr>
        <w:jc w:val="both"/>
        <w:rPr>
          <w:rFonts w:ascii="Times New Roman" w:eastAsia="Times New Roman" w:hAnsi="Times New Roman"/>
          <w:bCs/>
          <w:sz w:val="22"/>
          <w:szCs w:val="22"/>
        </w:rPr>
      </w:pPr>
    </w:p>
    <w:p w14:paraId="2E883C5D" w14:textId="77777777" w:rsidR="00255D3C" w:rsidRDefault="00255D3C" w:rsidP="00B57781">
      <w:pPr>
        <w:jc w:val="both"/>
        <w:rPr>
          <w:rFonts w:ascii="Times New Roman" w:eastAsia="Times New Roman" w:hAnsi="Times New Roman"/>
          <w:bCs/>
          <w:sz w:val="22"/>
          <w:szCs w:val="22"/>
        </w:rPr>
      </w:pPr>
    </w:p>
    <w:p w14:paraId="3B808870" w14:textId="77777777" w:rsidR="00255D3C" w:rsidRDefault="00255D3C" w:rsidP="00B57781">
      <w:pPr>
        <w:jc w:val="both"/>
        <w:rPr>
          <w:rFonts w:ascii="Times New Roman" w:eastAsia="Times New Roman" w:hAnsi="Times New Roman"/>
          <w:bCs/>
          <w:sz w:val="22"/>
          <w:szCs w:val="22"/>
        </w:rPr>
      </w:pPr>
    </w:p>
    <w:p w14:paraId="4CFF038F" w14:textId="77777777" w:rsidR="00172BC0" w:rsidRDefault="00172BC0" w:rsidP="00B57781">
      <w:pPr>
        <w:jc w:val="both"/>
        <w:rPr>
          <w:rFonts w:ascii="Times New Roman" w:eastAsia="Times New Roman" w:hAnsi="Times New Roman"/>
          <w:bCs/>
          <w:sz w:val="22"/>
          <w:szCs w:val="22"/>
        </w:rPr>
      </w:pPr>
    </w:p>
    <w:p w14:paraId="6E385ABD" w14:textId="77777777" w:rsidR="006D296A" w:rsidRDefault="006D296A" w:rsidP="00B57781">
      <w:pPr>
        <w:jc w:val="both"/>
        <w:rPr>
          <w:rFonts w:ascii="Times New Roman" w:eastAsia="Times New Roman" w:hAnsi="Times New Roman"/>
          <w:bCs/>
          <w:sz w:val="22"/>
          <w:szCs w:val="22"/>
        </w:rPr>
      </w:pPr>
    </w:p>
    <w:p w14:paraId="02FE040B" w14:textId="77777777" w:rsidR="00255D3C" w:rsidRDefault="00255D3C" w:rsidP="00B57781">
      <w:pPr>
        <w:jc w:val="both"/>
        <w:rPr>
          <w:rFonts w:ascii="Times New Roman" w:eastAsia="Times New Roman" w:hAnsi="Times New Roman"/>
          <w:bCs/>
          <w:sz w:val="22"/>
          <w:szCs w:val="22"/>
        </w:rPr>
      </w:pPr>
    </w:p>
    <w:p w14:paraId="65EDC561" w14:textId="77777777" w:rsidR="00DC3705" w:rsidRDefault="00DC3705" w:rsidP="00B57781">
      <w:pPr>
        <w:jc w:val="both"/>
        <w:rPr>
          <w:rFonts w:ascii="Times New Roman" w:eastAsia="Times New Roman" w:hAnsi="Times New Roman"/>
          <w:bCs/>
          <w:sz w:val="22"/>
          <w:szCs w:val="22"/>
        </w:rPr>
      </w:pPr>
    </w:p>
    <w:p w14:paraId="6DB9FA99" w14:textId="77777777" w:rsidR="00DC3705" w:rsidRDefault="00DC3705" w:rsidP="00B57781">
      <w:pPr>
        <w:jc w:val="both"/>
        <w:rPr>
          <w:rFonts w:ascii="Times New Roman" w:eastAsia="Times New Roman" w:hAnsi="Times New Roman"/>
          <w:bCs/>
          <w:sz w:val="22"/>
          <w:szCs w:val="22"/>
        </w:rPr>
      </w:pPr>
    </w:p>
    <w:p w14:paraId="12CFA0B1" w14:textId="77777777" w:rsidR="00DC3705" w:rsidRDefault="00DC3705" w:rsidP="00B57781">
      <w:pPr>
        <w:jc w:val="both"/>
        <w:rPr>
          <w:rFonts w:ascii="Times New Roman" w:eastAsia="Times New Roman" w:hAnsi="Times New Roman"/>
          <w:bCs/>
          <w:sz w:val="22"/>
          <w:szCs w:val="22"/>
        </w:rPr>
      </w:pPr>
    </w:p>
    <w:p w14:paraId="4254695D" w14:textId="77777777" w:rsidR="00B57781" w:rsidRPr="000027A2" w:rsidRDefault="00B57781" w:rsidP="00B57781">
      <w:pPr>
        <w:rPr>
          <w:rFonts w:ascii="Times New Roman" w:eastAsia="Times New Roman" w:hAnsi="Times New Roman"/>
          <w:b/>
          <w:bCs/>
          <w:i/>
          <w:sz w:val="22"/>
          <w:szCs w:val="22"/>
        </w:rPr>
      </w:pPr>
      <w:r w:rsidRPr="000027A2">
        <w:rPr>
          <w:rFonts w:ascii="Times New Roman" w:eastAsia="Times New Roman" w:hAnsi="Times New Roman"/>
          <w:b/>
          <w:bCs/>
          <w:i/>
          <w:sz w:val="22"/>
          <w:szCs w:val="22"/>
        </w:rPr>
        <w:t>I Giudici di Pace</w:t>
      </w:r>
    </w:p>
    <w:p w14:paraId="3B5ADE11" w14:textId="77777777" w:rsidR="00B57781" w:rsidRPr="00110745" w:rsidRDefault="00B57781" w:rsidP="00B57781">
      <w:pPr>
        <w:jc w:val="both"/>
        <w:rPr>
          <w:rFonts w:ascii="Times New Roman" w:eastAsia="Times New Roman" w:hAnsi="Times New Roman"/>
          <w:bCs/>
          <w:sz w:val="22"/>
          <w:szCs w:val="22"/>
        </w:rPr>
      </w:pPr>
    </w:p>
    <w:p w14:paraId="2805FE61" w14:textId="77777777" w:rsidR="00B57781" w:rsidRDefault="00B57781" w:rsidP="00B57781">
      <w:pPr>
        <w:jc w:val="both"/>
        <w:rPr>
          <w:rFonts w:ascii="Times New Roman" w:eastAsia="Times New Roman" w:hAnsi="Times New Roman"/>
          <w:bCs/>
          <w:sz w:val="22"/>
          <w:szCs w:val="22"/>
        </w:rPr>
      </w:pPr>
      <w:r>
        <w:rPr>
          <w:rFonts w:ascii="Times New Roman" w:eastAsia="Times New Roman" w:hAnsi="Times New Roman"/>
          <w:bCs/>
          <w:noProof/>
          <w:sz w:val="22"/>
          <w:szCs w:val="22"/>
        </w:rPr>
        <mc:AlternateContent>
          <mc:Choice Requires="wps">
            <w:drawing>
              <wp:anchor distT="0" distB="0" distL="114300" distR="114300" simplePos="0" relativeHeight="251659264" behindDoc="0" locked="0" layoutInCell="1" allowOverlap="1" wp14:anchorId="7BF45FA6" wp14:editId="69064AC7">
                <wp:simplePos x="0" y="0"/>
                <wp:positionH relativeFrom="column">
                  <wp:posOffset>11430</wp:posOffset>
                </wp:positionH>
                <wp:positionV relativeFrom="paragraph">
                  <wp:posOffset>15240</wp:posOffset>
                </wp:positionV>
                <wp:extent cx="6217920" cy="7879715"/>
                <wp:effectExtent l="17145" t="10795" r="13335" b="15240"/>
                <wp:wrapNone/>
                <wp:docPr id="36" name="Casella di tes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7879715"/>
                        </a:xfrm>
                        <a:prstGeom prst="rect">
                          <a:avLst/>
                        </a:prstGeom>
                        <a:solidFill>
                          <a:srgbClr val="FFFFFF"/>
                        </a:solidFill>
                        <a:ln w="19050">
                          <a:solidFill>
                            <a:srgbClr val="996600"/>
                          </a:solidFill>
                          <a:miter lim="800000"/>
                          <a:headEnd/>
                          <a:tailEnd/>
                        </a:ln>
                      </wps:spPr>
                      <wps:txbx>
                        <w:txbxContent>
                          <w:p w14:paraId="41B60FC7" w14:textId="77777777" w:rsidR="00215DFB" w:rsidRDefault="00215DFB" w:rsidP="00B57781">
                            <w:pPr>
                              <w:jc w:val="both"/>
                              <w:rPr>
                                <w:b/>
                                <w:sz w:val="22"/>
                                <w:szCs w:val="22"/>
                              </w:rPr>
                            </w:pPr>
                            <w:r w:rsidRPr="00D51622">
                              <w:rPr>
                                <w:b/>
                                <w:sz w:val="22"/>
                                <w:szCs w:val="22"/>
                              </w:rPr>
                              <w:t>Le competenze del giudice di pace</w:t>
                            </w:r>
                          </w:p>
                          <w:p w14:paraId="00882056" w14:textId="77777777" w:rsidR="00215DFB" w:rsidRDefault="00215DFB" w:rsidP="00B57781">
                            <w:pPr>
                              <w:jc w:val="both"/>
                              <w:rPr>
                                <w:sz w:val="22"/>
                                <w:szCs w:val="22"/>
                              </w:rPr>
                            </w:pPr>
                            <w:r w:rsidRPr="008E047E">
                              <w:rPr>
                                <w:sz w:val="22"/>
                                <w:szCs w:val="22"/>
                              </w:rPr>
                              <w:t>Il Giudice di Pace è un organo di giurisdizione che, nell'ordinamento giudiziario italiano, ha competenze sia in materia civile sia in materia</w:t>
                            </w:r>
                            <w:r>
                              <w:rPr>
                                <w:sz w:val="22"/>
                                <w:szCs w:val="22"/>
                              </w:rPr>
                              <w:t xml:space="preserve"> penale</w:t>
                            </w:r>
                            <w:r w:rsidRPr="008E047E">
                              <w:rPr>
                                <w:sz w:val="22"/>
                                <w:szCs w:val="22"/>
                              </w:rPr>
                              <w:t>. Le competenze del Giudice di Pace sono circoscritte e tipizzate a livello normativo nei rispettivi codici di rito e leggi speciali.</w:t>
                            </w:r>
                          </w:p>
                          <w:p w14:paraId="014D2AF5" w14:textId="77777777" w:rsidR="00215DFB" w:rsidRPr="008E047E" w:rsidRDefault="00215DFB" w:rsidP="00B57781">
                            <w:pPr>
                              <w:jc w:val="both"/>
                              <w:rPr>
                                <w:b/>
                                <w:i/>
                                <w:sz w:val="22"/>
                                <w:szCs w:val="22"/>
                                <w:u w:val="single"/>
                              </w:rPr>
                            </w:pPr>
                            <w:r w:rsidRPr="008E047E">
                              <w:rPr>
                                <w:b/>
                                <w:i/>
                                <w:sz w:val="22"/>
                                <w:szCs w:val="22"/>
                                <w:u w:val="single"/>
                              </w:rPr>
                              <w:t>Materia Civile</w:t>
                            </w:r>
                          </w:p>
                          <w:p w14:paraId="0875B6D3" w14:textId="77777777" w:rsidR="00215DFB" w:rsidRPr="008E047E" w:rsidRDefault="00215DFB" w:rsidP="00B57781">
                            <w:pPr>
                              <w:jc w:val="both"/>
                              <w:rPr>
                                <w:sz w:val="22"/>
                                <w:szCs w:val="22"/>
                              </w:rPr>
                            </w:pPr>
                            <w:r w:rsidRPr="008E047E">
                              <w:rPr>
                                <w:sz w:val="22"/>
                                <w:szCs w:val="22"/>
                              </w:rPr>
                              <w:t>Il giudice di Pace ha competenza esclusiva per le seguenti materie:</w:t>
                            </w:r>
                          </w:p>
                          <w:p w14:paraId="26F37602" w14:textId="77777777" w:rsidR="00215DFB" w:rsidRPr="008E047E" w:rsidRDefault="00215DFB" w:rsidP="00B57781">
                            <w:pPr>
                              <w:jc w:val="both"/>
                              <w:rPr>
                                <w:sz w:val="22"/>
                                <w:szCs w:val="22"/>
                              </w:rPr>
                            </w:pPr>
                            <w:r w:rsidRPr="008E047E">
                              <w:rPr>
                                <w:sz w:val="22"/>
                                <w:szCs w:val="22"/>
                              </w:rPr>
                              <w:t>- le cause relative ad apposizione di termini ed osservanza delle distanze stabilite dalla legge, dai regolamenti o dagli usi riguardo al piantamento degli alberi e delle siepi</w:t>
                            </w:r>
                            <w:r>
                              <w:rPr>
                                <w:sz w:val="22"/>
                                <w:szCs w:val="22"/>
                              </w:rPr>
                              <w:t>;</w:t>
                            </w:r>
                          </w:p>
                          <w:p w14:paraId="65030283" w14:textId="77777777" w:rsidR="00215DFB" w:rsidRPr="008E047E" w:rsidRDefault="00215DFB" w:rsidP="00B57781">
                            <w:pPr>
                              <w:jc w:val="both"/>
                              <w:rPr>
                                <w:sz w:val="22"/>
                                <w:szCs w:val="22"/>
                              </w:rPr>
                            </w:pPr>
                            <w:r w:rsidRPr="008E047E">
                              <w:rPr>
                                <w:sz w:val="22"/>
                                <w:szCs w:val="22"/>
                              </w:rPr>
                              <w:t>- le cause relative alla misura ed alle modalità d'uso dei servizi di condominio di case</w:t>
                            </w:r>
                            <w:r>
                              <w:rPr>
                                <w:sz w:val="22"/>
                                <w:szCs w:val="22"/>
                              </w:rPr>
                              <w:t>;</w:t>
                            </w:r>
                          </w:p>
                          <w:p w14:paraId="3F844FE1" w14:textId="77777777" w:rsidR="00215DFB" w:rsidRDefault="00215DFB" w:rsidP="00B57781">
                            <w:pPr>
                              <w:jc w:val="both"/>
                              <w:rPr>
                                <w:sz w:val="22"/>
                                <w:szCs w:val="22"/>
                              </w:rPr>
                            </w:pPr>
                            <w:r w:rsidRPr="008E047E">
                              <w:rPr>
                                <w:sz w:val="22"/>
                                <w:szCs w:val="22"/>
                              </w:rPr>
                              <w:t>- le cause relative a rapporti tra proprietari o detentori di immobili adibiti a civile abitazione in materia di immissioni di fumo o di calore, esalazioni, rumori, scuotimenti e simili propagazioni che su</w:t>
                            </w:r>
                            <w:r>
                              <w:rPr>
                                <w:sz w:val="22"/>
                                <w:szCs w:val="22"/>
                              </w:rPr>
                              <w:t>perino la normale tollerabilità;</w:t>
                            </w:r>
                          </w:p>
                          <w:p w14:paraId="51F940FB" w14:textId="77777777" w:rsidR="00215DFB" w:rsidRPr="008E047E" w:rsidRDefault="00215DFB" w:rsidP="00B57781">
                            <w:pPr>
                              <w:jc w:val="both"/>
                              <w:rPr>
                                <w:sz w:val="22"/>
                                <w:szCs w:val="22"/>
                              </w:rPr>
                            </w:pPr>
                            <w:r>
                              <w:rPr>
                                <w:sz w:val="22"/>
                                <w:szCs w:val="22"/>
                              </w:rPr>
                              <w:t>- le cause relative agli interessi o accessori da ritardato pagamento di prestazioni previdenziali o assistenziali.</w:t>
                            </w:r>
                          </w:p>
                          <w:p w14:paraId="623EB9A5" w14:textId="77777777" w:rsidR="00215DFB" w:rsidRPr="008E047E" w:rsidRDefault="00215DFB" w:rsidP="00B57781">
                            <w:pPr>
                              <w:jc w:val="both"/>
                              <w:rPr>
                                <w:sz w:val="22"/>
                                <w:szCs w:val="22"/>
                              </w:rPr>
                            </w:pPr>
                            <w:r w:rsidRPr="008E047E">
                              <w:rPr>
                                <w:b/>
                                <w:i/>
                                <w:sz w:val="22"/>
                                <w:szCs w:val="22"/>
                              </w:rPr>
                              <w:t>Competenza per valore</w:t>
                            </w:r>
                            <w:r>
                              <w:rPr>
                                <w:b/>
                                <w:i/>
                                <w:sz w:val="22"/>
                                <w:szCs w:val="22"/>
                              </w:rPr>
                              <w:t>:</w:t>
                            </w:r>
                          </w:p>
                          <w:p w14:paraId="1B64CE54" w14:textId="77777777" w:rsidR="00215DFB" w:rsidRPr="008E047E" w:rsidRDefault="00215DFB" w:rsidP="00B57781">
                            <w:pPr>
                              <w:jc w:val="both"/>
                              <w:rPr>
                                <w:sz w:val="22"/>
                                <w:szCs w:val="22"/>
                              </w:rPr>
                            </w:pPr>
                            <w:r w:rsidRPr="008E047E">
                              <w:rPr>
                                <w:sz w:val="22"/>
                                <w:szCs w:val="22"/>
                              </w:rPr>
                              <w:t>- le cause relative ai beni mobili di valore non superiore a 5.000,00 euro quando dalla legge non sono attribuite alla competenza di altro giudice</w:t>
                            </w:r>
                            <w:r>
                              <w:rPr>
                                <w:sz w:val="22"/>
                                <w:szCs w:val="22"/>
                              </w:rPr>
                              <w:t>;</w:t>
                            </w:r>
                          </w:p>
                          <w:p w14:paraId="054C28C3" w14:textId="77777777" w:rsidR="00215DFB" w:rsidRPr="008E047E" w:rsidRDefault="00215DFB" w:rsidP="00B57781">
                            <w:pPr>
                              <w:jc w:val="both"/>
                              <w:rPr>
                                <w:sz w:val="22"/>
                                <w:szCs w:val="22"/>
                              </w:rPr>
                            </w:pPr>
                            <w:r w:rsidRPr="008E047E">
                              <w:rPr>
                                <w:sz w:val="22"/>
                                <w:szCs w:val="22"/>
                              </w:rPr>
                              <w:t xml:space="preserve">- le cause concernenti la circolazione di veicoli e di natanti purché il valore della controversia non superi i 20.000,00 euro. </w:t>
                            </w:r>
                          </w:p>
                          <w:p w14:paraId="55C475D0" w14:textId="77777777" w:rsidR="00215DFB" w:rsidRPr="008E047E" w:rsidRDefault="00215DFB" w:rsidP="00B57781">
                            <w:pPr>
                              <w:jc w:val="both"/>
                              <w:rPr>
                                <w:b/>
                                <w:i/>
                                <w:sz w:val="22"/>
                                <w:szCs w:val="22"/>
                                <w:u w:val="single"/>
                              </w:rPr>
                            </w:pPr>
                            <w:r w:rsidRPr="008E047E">
                              <w:rPr>
                                <w:b/>
                                <w:i/>
                                <w:sz w:val="22"/>
                                <w:szCs w:val="22"/>
                                <w:u w:val="single"/>
                              </w:rPr>
                              <w:t>Materia Penale</w:t>
                            </w:r>
                          </w:p>
                          <w:p w14:paraId="6CE89682" w14:textId="77777777" w:rsidR="00215DFB" w:rsidRPr="008E047E" w:rsidRDefault="00215DFB" w:rsidP="00B57781">
                            <w:pPr>
                              <w:jc w:val="both"/>
                              <w:rPr>
                                <w:sz w:val="22"/>
                                <w:szCs w:val="22"/>
                              </w:rPr>
                            </w:pPr>
                            <w:r w:rsidRPr="008E047E">
                              <w:rPr>
                                <w:sz w:val="22"/>
                                <w:szCs w:val="22"/>
                              </w:rPr>
                              <w:t>Il giudice di pace dal 1º ottobre 2001 è anche un giudice penale (ma entra effettivamente in funzione dal 1º gennaio 2002): il decreto legislativo 28 agosto 2000, n. 274, ha attribuito alla sua cognizione, tra gli altri, alcuni reati di notevole diffusione, contro la persona, quali le percosse e le lesioni, l'omissione di soccorso; contro l'onore, quali l'ingiuria e la diffamazione; contro il patrimonio, quali il danneggiamento e l'ingresso abusivo nel fondo altrui.</w:t>
                            </w:r>
                          </w:p>
                          <w:p w14:paraId="31E2F349" w14:textId="77777777" w:rsidR="00215DFB" w:rsidRPr="008E047E" w:rsidRDefault="00215DFB" w:rsidP="00B57781">
                            <w:pPr>
                              <w:jc w:val="both"/>
                              <w:rPr>
                                <w:sz w:val="22"/>
                                <w:szCs w:val="22"/>
                              </w:rPr>
                            </w:pPr>
                            <w:r w:rsidRPr="008E047E">
                              <w:rPr>
                                <w:sz w:val="22"/>
                                <w:szCs w:val="22"/>
                              </w:rPr>
                              <w:t>In caso di condanna il giudice di pace non applica pene detentive, ma pene pecuniarie o, nei casi gravi, può applicare la pena della permanenza domiciliare o su richiesta dell'imputato, la pena del lavoro di pubblica utilità.</w:t>
                            </w:r>
                          </w:p>
                          <w:p w14:paraId="6A9C0D4F" w14:textId="77777777" w:rsidR="00215DFB" w:rsidRDefault="00215DFB" w:rsidP="00B57781">
                            <w:pPr>
                              <w:jc w:val="both"/>
                              <w:rPr>
                                <w:sz w:val="22"/>
                                <w:szCs w:val="22"/>
                              </w:rPr>
                            </w:pPr>
                            <w:r w:rsidRPr="008E047E">
                              <w:rPr>
                                <w:sz w:val="22"/>
                                <w:szCs w:val="22"/>
                              </w:rPr>
                              <w:t>Il giudice di pace commina pene pecuniarie oppure sanzioni "</w:t>
                            </w:r>
                            <w:proofErr w:type="spellStart"/>
                            <w:r w:rsidRPr="008E047E">
                              <w:rPr>
                                <w:sz w:val="22"/>
                                <w:szCs w:val="22"/>
                              </w:rPr>
                              <w:t>paradetentive</w:t>
                            </w:r>
                            <w:proofErr w:type="spellEnd"/>
                            <w:r w:rsidRPr="008E047E">
                              <w:rPr>
                                <w:sz w:val="22"/>
                                <w:szCs w:val="22"/>
                              </w:rPr>
                              <w:t>": detenzione domiciliare, o, qualora il condannato lo richieda, lavoro di pubblica utilità.</w:t>
                            </w:r>
                          </w:p>
                          <w:p w14:paraId="7FB78F13" w14:textId="77777777" w:rsidR="00215DFB" w:rsidRDefault="00215DFB" w:rsidP="00B57781">
                            <w:pPr>
                              <w:jc w:val="both"/>
                              <w:rPr>
                                <w:sz w:val="22"/>
                                <w:szCs w:val="22"/>
                              </w:rPr>
                            </w:pPr>
                          </w:p>
                          <w:p w14:paraId="3FF8C403" w14:textId="77777777" w:rsidR="00215DFB" w:rsidRDefault="00215DFB" w:rsidP="00B57781">
                            <w:pPr>
                              <w:jc w:val="both"/>
                              <w:rPr>
                                <w:b/>
                                <w:sz w:val="22"/>
                                <w:szCs w:val="22"/>
                              </w:rPr>
                            </w:pPr>
                            <w:r w:rsidRPr="00120287">
                              <w:rPr>
                                <w:b/>
                                <w:sz w:val="22"/>
                                <w:szCs w:val="22"/>
                              </w:rPr>
                              <w:t>La recente riforma</w:t>
                            </w:r>
                          </w:p>
                          <w:p w14:paraId="45848786" w14:textId="77777777" w:rsidR="00215DFB" w:rsidRPr="005B2CD2" w:rsidRDefault="00215DFB" w:rsidP="00B57781">
                            <w:pPr>
                              <w:jc w:val="both"/>
                              <w:rPr>
                                <w:sz w:val="22"/>
                                <w:szCs w:val="22"/>
                              </w:rPr>
                            </w:pPr>
                            <w:r>
                              <w:rPr>
                                <w:sz w:val="22"/>
                                <w:szCs w:val="22"/>
                              </w:rPr>
                              <w:t xml:space="preserve">L’approvazione del decreto legislativo 116 del 13 luglio 2017 ha dato il via libero definitivo alla riforma della magistratura onoraria. Il </w:t>
                            </w:r>
                            <w:r w:rsidRPr="00BE7EEC">
                              <w:rPr>
                                <w:sz w:val="22"/>
                                <w:szCs w:val="22"/>
                              </w:rPr>
                              <w:t>decreto, introduce "uno statuto unico della magistratura onoraria, applicabile ai giudici di pace, ai giudici onorari di tribunale e ai vice procuratori onorari, inserendo i primi due nell'ufficio del giudice di pace, a sua volta sottopost</w:t>
                            </w:r>
                            <w:r>
                              <w:rPr>
                                <w:sz w:val="22"/>
                                <w:szCs w:val="22"/>
                              </w:rPr>
                              <w:t xml:space="preserve">o ad un radicale ripensamento". Tra le altre cose, </w:t>
                            </w:r>
                            <w:r>
                              <w:t>i</w:t>
                            </w:r>
                            <w:r w:rsidRPr="005B2CD2">
                              <w:rPr>
                                <w:sz w:val="22"/>
                                <w:szCs w:val="22"/>
                              </w:rPr>
                              <w:t>l decreto contempla anche una modulazione delle funzioni dei giud</w:t>
                            </w:r>
                            <w:r>
                              <w:rPr>
                                <w:sz w:val="22"/>
                                <w:szCs w:val="22"/>
                              </w:rPr>
                              <w:t xml:space="preserve">ici onorari con l'attribuzione </w:t>
                            </w:r>
                            <w:r w:rsidRPr="005B2CD2">
                              <w:rPr>
                                <w:sz w:val="22"/>
                                <w:szCs w:val="22"/>
                              </w:rPr>
                              <w:t>sia di compiti di supporto all'attività dei magistrati professionali, sia di funz</w:t>
                            </w:r>
                            <w:r>
                              <w:rPr>
                                <w:sz w:val="22"/>
                                <w:szCs w:val="22"/>
                              </w:rPr>
                              <w:t xml:space="preserve">ioni propriamente giudiziarie. In sintesi ai giudici onorari di pace saranno delegate le seguenti competenze in materia civile: </w:t>
                            </w:r>
                          </w:p>
                          <w:p w14:paraId="084FF0C1" w14:textId="77777777" w:rsidR="00215DFB" w:rsidRDefault="00215DFB" w:rsidP="00B57781">
                            <w:pPr>
                              <w:jc w:val="both"/>
                              <w:rPr>
                                <w:sz w:val="22"/>
                                <w:szCs w:val="22"/>
                              </w:rPr>
                            </w:pPr>
                            <w:r w:rsidRPr="005B2CD2">
                              <w:rPr>
                                <w:sz w:val="22"/>
                                <w:szCs w:val="22"/>
                              </w:rPr>
                              <w:t xml:space="preserve">- le cause relative ai beni mobili di valore non superiore a </w:t>
                            </w:r>
                            <w:r>
                              <w:rPr>
                                <w:sz w:val="22"/>
                                <w:szCs w:val="22"/>
                              </w:rPr>
                              <w:t>30</w:t>
                            </w:r>
                            <w:r w:rsidRPr="005B2CD2">
                              <w:rPr>
                                <w:sz w:val="22"/>
                                <w:szCs w:val="22"/>
                              </w:rPr>
                              <w:t>.000,00 euro</w:t>
                            </w:r>
                            <w:r>
                              <w:rPr>
                                <w:sz w:val="22"/>
                                <w:szCs w:val="22"/>
                              </w:rPr>
                              <w:t xml:space="preserve"> (attualmente limite a 5.000,00 euro);</w:t>
                            </w:r>
                          </w:p>
                          <w:p w14:paraId="7DD3E41E" w14:textId="77777777" w:rsidR="00215DFB" w:rsidRDefault="00215DFB" w:rsidP="00B57781">
                            <w:pPr>
                              <w:jc w:val="both"/>
                              <w:rPr>
                                <w:sz w:val="22"/>
                                <w:szCs w:val="22"/>
                              </w:rPr>
                            </w:pPr>
                            <w:r>
                              <w:rPr>
                                <w:sz w:val="22"/>
                                <w:szCs w:val="22"/>
                              </w:rPr>
                              <w:t xml:space="preserve">- </w:t>
                            </w:r>
                            <w:r w:rsidRPr="005B2CD2">
                              <w:rPr>
                                <w:sz w:val="22"/>
                                <w:szCs w:val="22"/>
                              </w:rPr>
                              <w:t xml:space="preserve">le cause concernenti la circolazione di veicoli e di natanti purché il valore della controversia non superi i </w:t>
                            </w:r>
                            <w:r>
                              <w:rPr>
                                <w:sz w:val="22"/>
                                <w:szCs w:val="22"/>
                              </w:rPr>
                              <w:t>5</w:t>
                            </w:r>
                            <w:r w:rsidRPr="005B2CD2">
                              <w:rPr>
                                <w:sz w:val="22"/>
                                <w:szCs w:val="22"/>
                              </w:rPr>
                              <w:t>0.000,00 euro</w:t>
                            </w:r>
                            <w:r>
                              <w:rPr>
                                <w:sz w:val="22"/>
                                <w:szCs w:val="22"/>
                              </w:rPr>
                              <w:t xml:space="preserve"> </w:t>
                            </w:r>
                            <w:r w:rsidRPr="00353829">
                              <w:rPr>
                                <w:sz w:val="22"/>
                                <w:szCs w:val="22"/>
                              </w:rPr>
                              <w:t xml:space="preserve">(attualmente limite a </w:t>
                            </w:r>
                            <w:r>
                              <w:rPr>
                                <w:sz w:val="22"/>
                                <w:szCs w:val="22"/>
                              </w:rPr>
                              <w:t>20</w:t>
                            </w:r>
                            <w:r w:rsidRPr="00353829">
                              <w:rPr>
                                <w:sz w:val="22"/>
                                <w:szCs w:val="22"/>
                              </w:rPr>
                              <w:t>.000,00 euro);</w:t>
                            </w:r>
                          </w:p>
                          <w:p w14:paraId="44E34218" w14:textId="77777777" w:rsidR="00215DFB" w:rsidRDefault="00215DFB" w:rsidP="00B57781">
                            <w:pPr>
                              <w:jc w:val="both"/>
                              <w:rPr>
                                <w:sz w:val="22"/>
                                <w:szCs w:val="22"/>
                              </w:rPr>
                            </w:pPr>
                            <w:r>
                              <w:rPr>
                                <w:sz w:val="22"/>
                                <w:szCs w:val="22"/>
                              </w:rPr>
                              <w:t>- servitù, usucapioni e diritti reali fino a 30.000,00 euro (nuova competenza);</w:t>
                            </w:r>
                          </w:p>
                          <w:p w14:paraId="5D6B5B79" w14:textId="77777777" w:rsidR="00215DFB" w:rsidRDefault="00215DFB" w:rsidP="00B57781">
                            <w:pPr>
                              <w:jc w:val="both"/>
                              <w:rPr>
                                <w:sz w:val="22"/>
                                <w:szCs w:val="22"/>
                              </w:rPr>
                            </w:pPr>
                            <w:r>
                              <w:rPr>
                                <w:sz w:val="22"/>
                                <w:szCs w:val="22"/>
                              </w:rPr>
                              <w:t>- volontaria giurisdizione (nuova competenza);</w:t>
                            </w:r>
                          </w:p>
                          <w:p w14:paraId="7AA1191B" w14:textId="77777777" w:rsidR="00215DFB" w:rsidRDefault="00215DFB" w:rsidP="00B57781">
                            <w:pPr>
                              <w:jc w:val="both"/>
                              <w:rPr>
                                <w:sz w:val="22"/>
                                <w:szCs w:val="22"/>
                              </w:rPr>
                            </w:pPr>
                            <w:r>
                              <w:rPr>
                                <w:sz w:val="22"/>
                                <w:szCs w:val="22"/>
                              </w:rPr>
                              <w:t>- materia condominiale (nuova competenza);</w:t>
                            </w:r>
                          </w:p>
                          <w:p w14:paraId="114D0D15" w14:textId="77777777" w:rsidR="00215DFB" w:rsidRPr="005B2CD2" w:rsidRDefault="00215DFB" w:rsidP="00B57781">
                            <w:pPr>
                              <w:jc w:val="both"/>
                              <w:rPr>
                                <w:sz w:val="22"/>
                                <w:szCs w:val="22"/>
                              </w:rPr>
                            </w:pPr>
                            <w:r>
                              <w:rPr>
                                <w:sz w:val="22"/>
                                <w:szCs w:val="22"/>
                              </w:rPr>
                              <w:t>- impugnazione delibere e regolamento condominiale (nuova competenza).</w:t>
                            </w:r>
                          </w:p>
                          <w:p w14:paraId="53FBA43D" w14:textId="77777777" w:rsidR="00215DFB" w:rsidRPr="00BE7EEC" w:rsidRDefault="00215DFB" w:rsidP="00B57781">
                            <w:pPr>
                              <w:jc w:val="both"/>
                              <w:rPr>
                                <w:sz w:val="22"/>
                                <w:szCs w:val="22"/>
                              </w:rPr>
                            </w:pPr>
                            <w:r w:rsidRPr="005B2CD2">
                              <w:rPr>
                                <w:sz w:val="22"/>
                                <w:szCs w:val="22"/>
                              </w:rPr>
                              <w:t>Tale spostamento di competenze, in ogni caso, opererà</w:t>
                            </w:r>
                            <w:r>
                              <w:rPr>
                                <w:sz w:val="22"/>
                                <w:szCs w:val="22"/>
                              </w:rPr>
                              <w:t xml:space="preserve"> </w:t>
                            </w:r>
                            <w:r w:rsidRPr="005B2CD2">
                              <w:rPr>
                                <w:sz w:val="22"/>
                                <w:szCs w:val="22"/>
                              </w:rPr>
                              <w:t>a decorrere dal 2021</w:t>
                            </w:r>
                            <w:r>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45FA6" id="_x0000_t202" coordsize="21600,21600" o:spt="202" path="m,l,21600r21600,l21600,xe">
                <v:stroke joinstyle="miter"/>
                <v:path gradientshapeok="t" o:connecttype="rect"/>
              </v:shapetype>
              <v:shape id="Casella di testo 36" o:spid="_x0000_s1026" type="#_x0000_t202" style="position:absolute;left:0;text-align:left;margin-left:.9pt;margin-top:1.2pt;width:489.6pt;height:62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" strokecolor="#960" strokeweight="1.5pt">
                <v:textbox>
                  <w:txbxContent>
                    <w:p w14:paraId="41B60FC7" w14:textId="77777777" w:rsidR="00215DFB" w:rsidRDefault="00215DFB" w:rsidP="00B57781">
                      <w:pPr>
                        <w:jc w:val="both"/>
                        <w:rPr>
                          <w:b/>
                          <w:sz w:val="22"/>
                          <w:szCs w:val="22"/>
                        </w:rPr>
                      </w:pPr>
                      <w:r w:rsidRPr="00D51622">
                        <w:rPr>
                          <w:b/>
                          <w:sz w:val="22"/>
                          <w:szCs w:val="22"/>
                        </w:rPr>
                        <w:t>Le competenze del giudice di pace</w:t>
                      </w:r>
                    </w:p>
                    <w:p w14:paraId="00882056" w14:textId="77777777" w:rsidR="00215DFB" w:rsidRDefault="00215DFB" w:rsidP="00B57781">
                      <w:pPr>
                        <w:jc w:val="both"/>
                        <w:rPr>
                          <w:sz w:val="22"/>
                          <w:szCs w:val="22"/>
                        </w:rPr>
                      </w:pPr>
                      <w:r w:rsidRPr="008E047E">
                        <w:rPr>
                          <w:sz w:val="22"/>
                          <w:szCs w:val="22"/>
                        </w:rPr>
                        <w:t>Il Giudice di Pace è un organo di giurisdizione che, nell'ordinamento giudiziario italiano, ha competenze sia in materia civile sia in materia</w:t>
                      </w:r>
                      <w:r>
                        <w:rPr>
                          <w:sz w:val="22"/>
                          <w:szCs w:val="22"/>
                        </w:rPr>
                        <w:t xml:space="preserve"> penale</w:t>
                      </w:r>
                      <w:r w:rsidRPr="008E047E">
                        <w:rPr>
                          <w:sz w:val="22"/>
                          <w:szCs w:val="22"/>
                        </w:rPr>
                        <w:t>. Le competenze del Giudice di Pace sono circoscritte e tipizzate a livello normativo nei rispettivi codici di rito e leggi speciali.</w:t>
                      </w:r>
                    </w:p>
                    <w:p w14:paraId="014D2AF5" w14:textId="77777777" w:rsidR="00215DFB" w:rsidRPr="008E047E" w:rsidRDefault="00215DFB" w:rsidP="00B57781">
                      <w:pPr>
                        <w:jc w:val="both"/>
                        <w:rPr>
                          <w:b/>
                          <w:i/>
                          <w:sz w:val="22"/>
                          <w:szCs w:val="22"/>
                          <w:u w:val="single"/>
                        </w:rPr>
                      </w:pPr>
                      <w:r w:rsidRPr="008E047E">
                        <w:rPr>
                          <w:b/>
                          <w:i/>
                          <w:sz w:val="22"/>
                          <w:szCs w:val="22"/>
                          <w:u w:val="single"/>
                        </w:rPr>
                        <w:t>Materia Civile</w:t>
                      </w:r>
                    </w:p>
                    <w:p w14:paraId="0875B6D3" w14:textId="77777777" w:rsidR="00215DFB" w:rsidRPr="008E047E" w:rsidRDefault="00215DFB" w:rsidP="00B57781">
                      <w:pPr>
                        <w:jc w:val="both"/>
                        <w:rPr>
                          <w:sz w:val="22"/>
                          <w:szCs w:val="22"/>
                        </w:rPr>
                      </w:pPr>
                      <w:r w:rsidRPr="008E047E">
                        <w:rPr>
                          <w:sz w:val="22"/>
                          <w:szCs w:val="22"/>
                        </w:rPr>
                        <w:t>Il giudice di Pace ha competenza esclusiva per le seguenti materie:</w:t>
                      </w:r>
                    </w:p>
                    <w:p w14:paraId="26F37602" w14:textId="77777777" w:rsidR="00215DFB" w:rsidRPr="008E047E" w:rsidRDefault="00215DFB" w:rsidP="00B57781">
                      <w:pPr>
                        <w:jc w:val="both"/>
                        <w:rPr>
                          <w:sz w:val="22"/>
                          <w:szCs w:val="22"/>
                        </w:rPr>
                      </w:pPr>
                      <w:r w:rsidRPr="008E047E">
                        <w:rPr>
                          <w:sz w:val="22"/>
                          <w:szCs w:val="22"/>
                        </w:rPr>
                        <w:t>- le cause relative ad apposizione di termini ed osservanza delle distanze stabilite dalla legge, dai regolamenti o dagli usi riguardo al piantamento degli alberi e delle siepi</w:t>
                      </w:r>
                      <w:r>
                        <w:rPr>
                          <w:sz w:val="22"/>
                          <w:szCs w:val="22"/>
                        </w:rPr>
                        <w:t>;</w:t>
                      </w:r>
                    </w:p>
                    <w:p w14:paraId="65030283" w14:textId="77777777" w:rsidR="00215DFB" w:rsidRPr="008E047E" w:rsidRDefault="00215DFB" w:rsidP="00B57781">
                      <w:pPr>
                        <w:jc w:val="both"/>
                        <w:rPr>
                          <w:sz w:val="22"/>
                          <w:szCs w:val="22"/>
                        </w:rPr>
                      </w:pPr>
                      <w:r w:rsidRPr="008E047E">
                        <w:rPr>
                          <w:sz w:val="22"/>
                          <w:szCs w:val="22"/>
                        </w:rPr>
                        <w:t>- le cause relative alla misura ed alle modalità d'uso dei servizi di condominio di case</w:t>
                      </w:r>
                      <w:r>
                        <w:rPr>
                          <w:sz w:val="22"/>
                          <w:szCs w:val="22"/>
                        </w:rPr>
                        <w:t>;</w:t>
                      </w:r>
                    </w:p>
                    <w:p w14:paraId="3F844FE1" w14:textId="77777777" w:rsidR="00215DFB" w:rsidRDefault="00215DFB" w:rsidP="00B57781">
                      <w:pPr>
                        <w:jc w:val="both"/>
                        <w:rPr>
                          <w:sz w:val="22"/>
                          <w:szCs w:val="22"/>
                        </w:rPr>
                      </w:pPr>
                      <w:r w:rsidRPr="008E047E">
                        <w:rPr>
                          <w:sz w:val="22"/>
                          <w:szCs w:val="22"/>
                        </w:rPr>
                        <w:t>- le cause relative a rapporti tra proprietari o detentori di immobili adibiti a civile abitazione in materia di immissioni di fumo o di calore, esalazioni, rumori, scuotimenti e simili propagazioni che su</w:t>
                      </w:r>
                      <w:r>
                        <w:rPr>
                          <w:sz w:val="22"/>
                          <w:szCs w:val="22"/>
                        </w:rPr>
                        <w:t>perino la normale tollerabilità;</w:t>
                      </w:r>
                    </w:p>
                    <w:p w14:paraId="51F940FB" w14:textId="77777777" w:rsidR="00215DFB" w:rsidRPr="008E047E" w:rsidRDefault="00215DFB" w:rsidP="00B57781">
                      <w:pPr>
                        <w:jc w:val="both"/>
                        <w:rPr>
                          <w:sz w:val="22"/>
                          <w:szCs w:val="22"/>
                        </w:rPr>
                      </w:pPr>
                      <w:r>
                        <w:rPr>
                          <w:sz w:val="22"/>
                          <w:szCs w:val="22"/>
                        </w:rPr>
                        <w:t>- le cause relative agli interessi o accessori da ritardato pagamento di prestazioni previdenziali o assistenziali.</w:t>
                      </w:r>
                    </w:p>
                    <w:p w14:paraId="623EB9A5" w14:textId="77777777" w:rsidR="00215DFB" w:rsidRPr="008E047E" w:rsidRDefault="00215DFB" w:rsidP="00B57781">
                      <w:pPr>
                        <w:jc w:val="both"/>
                        <w:rPr>
                          <w:sz w:val="22"/>
                          <w:szCs w:val="22"/>
                        </w:rPr>
                      </w:pPr>
                      <w:r w:rsidRPr="008E047E">
                        <w:rPr>
                          <w:b/>
                          <w:i/>
                          <w:sz w:val="22"/>
                          <w:szCs w:val="22"/>
                        </w:rPr>
                        <w:t>Competenza per valore</w:t>
                      </w:r>
                      <w:r>
                        <w:rPr>
                          <w:b/>
                          <w:i/>
                          <w:sz w:val="22"/>
                          <w:szCs w:val="22"/>
                        </w:rPr>
                        <w:t>:</w:t>
                      </w:r>
                    </w:p>
                    <w:p w14:paraId="1B64CE54" w14:textId="77777777" w:rsidR="00215DFB" w:rsidRPr="008E047E" w:rsidRDefault="00215DFB" w:rsidP="00B57781">
                      <w:pPr>
                        <w:jc w:val="both"/>
                        <w:rPr>
                          <w:sz w:val="22"/>
                          <w:szCs w:val="22"/>
                        </w:rPr>
                      </w:pPr>
                      <w:r w:rsidRPr="008E047E">
                        <w:rPr>
                          <w:sz w:val="22"/>
                          <w:szCs w:val="22"/>
                        </w:rPr>
                        <w:t>- le cause relative ai beni mobili di valore non superiore a 5.000,00 euro quando dalla legge non sono attribuite alla competenza di altro giudice</w:t>
                      </w:r>
                      <w:r>
                        <w:rPr>
                          <w:sz w:val="22"/>
                          <w:szCs w:val="22"/>
                        </w:rPr>
                        <w:t>;</w:t>
                      </w:r>
                    </w:p>
                    <w:p w14:paraId="054C28C3" w14:textId="77777777" w:rsidR="00215DFB" w:rsidRPr="008E047E" w:rsidRDefault="00215DFB" w:rsidP="00B57781">
                      <w:pPr>
                        <w:jc w:val="both"/>
                        <w:rPr>
                          <w:sz w:val="22"/>
                          <w:szCs w:val="22"/>
                        </w:rPr>
                      </w:pPr>
                      <w:r w:rsidRPr="008E047E">
                        <w:rPr>
                          <w:sz w:val="22"/>
                          <w:szCs w:val="22"/>
                        </w:rPr>
                        <w:t xml:space="preserve">- le cause concernenti la circolazione di veicoli e di natanti purché il valore della controversia non superi i 20.000,00 euro. </w:t>
                      </w:r>
                    </w:p>
                    <w:p w14:paraId="55C475D0" w14:textId="77777777" w:rsidR="00215DFB" w:rsidRPr="008E047E" w:rsidRDefault="00215DFB" w:rsidP="00B57781">
                      <w:pPr>
                        <w:jc w:val="both"/>
                        <w:rPr>
                          <w:b/>
                          <w:i/>
                          <w:sz w:val="22"/>
                          <w:szCs w:val="22"/>
                          <w:u w:val="single"/>
                        </w:rPr>
                      </w:pPr>
                      <w:r w:rsidRPr="008E047E">
                        <w:rPr>
                          <w:b/>
                          <w:i/>
                          <w:sz w:val="22"/>
                          <w:szCs w:val="22"/>
                          <w:u w:val="single"/>
                        </w:rPr>
                        <w:t>Materia Penale</w:t>
                      </w:r>
                    </w:p>
                    <w:p w14:paraId="6CE89682" w14:textId="77777777" w:rsidR="00215DFB" w:rsidRPr="008E047E" w:rsidRDefault="00215DFB" w:rsidP="00B57781">
                      <w:pPr>
                        <w:jc w:val="both"/>
                        <w:rPr>
                          <w:sz w:val="22"/>
                          <w:szCs w:val="22"/>
                        </w:rPr>
                      </w:pPr>
                      <w:r w:rsidRPr="008E047E">
                        <w:rPr>
                          <w:sz w:val="22"/>
                          <w:szCs w:val="22"/>
                        </w:rPr>
                        <w:t>Il giudice di pace dal 1º ottobre 2001 è anche un giudice penale (ma entra effettivamente in funzione dal 1º gennaio 2002): il decreto legislativo 28 agosto 2000, n. 274, ha attribuito alla sua cognizione, tra gli altri, alcuni reati di notevole diffusione, contro la persona, quali le percosse e le lesioni, l'omissione di soccorso; contro l'onore, quali l'ingiuria e la diffamazione; contro il patrimonio, quali il danneggiamento e l'ingresso abusivo nel fondo altrui.</w:t>
                      </w:r>
                    </w:p>
                    <w:p w14:paraId="31E2F349" w14:textId="77777777" w:rsidR="00215DFB" w:rsidRPr="008E047E" w:rsidRDefault="00215DFB" w:rsidP="00B57781">
                      <w:pPr>
                        <w:jc w:val="both"/>
                        <w:rPr>
                          <w:sz w:val="22"/>
                          <w:szCs w:val="22"/>
                        </w:rPr>
                      </w:pPr>
                      <w:r w:rsidRPr="008E047E">
                        <w:rPr>
                          <w:sz w:val="22"/>
                          <w:szCs w:val="22"/>
                        </w:rPr>
                        <w:t>In caso di condanna il giudice di pace non applica pene detentive, ma pene pecuniarie o, nei casi gravi, può applicare la pena della permanenza domiciliare o su richiesta dell'imputato, la pena del lavoro di pubblica utilità.</w:t>
                      </w:r>
                    </w:p>
                    <w:p w14:paraId="6A9C0D4F" w14:textId="77777777" w:rsidR="00215DFB" w:rsidRDefault="00215DFB" w:rsidP="00B57781">
                      <w:pPr>
                        <w:jc w:val="both"/>
                        <w:rPr>
                          <w:sz w:val="22"/>
                          <w:szCs w:val="22"/>
                        </w:rPr>
                      </w:pPr>
                      <w:r w:rsidRPr="008E047E">
                        <w:rPr>
                          <w:sz w:val="22"/>
                          <w:szCs w:val="22"/>
                        </w:rPr>
                        <w:t>Il giudice di pace commina pene pecuniarie oppure sanzioni "</w:t>
                      </w:r>
                      <w:proofErr w:type="spellStart"/>
                      <w:r w:rsidRPr="008E047E">
                        <w:rPr>
                          <w:sz w:val="22"/>
                          <w:szCs w:val="22"/>
                        </w:rPr>
                        <w:t>paradetentive</w:t>
                      </w:r>
                      <w:proofErr w:type="spellEnd"/>
                      <w:r w:rsidRPr="008E047E">
                        <w:rPr>
                          <w:sz w:val="22"/>
                          <w:szCs w:val="22"/>
                        </w:rPr>
                        <w:t>": detenzione domiciliare, o, qualora il condannato lo richieda, lavoro di pubblica utilità.</w:t>
                      </w:r>
                    </w:p>
                    <w:p w14:paraId="7FB78F13" w14:textId="77777777" w:rsidR="00215DFB" w:rsidRDefault="00215DFB" w:rsidP="00B57781">
                      <w:pPr>
                        <w:jc w:val="both"/>
                        <w:rPr>
                          <w:sz w:val="22"/>
                          <w:szCs w:val="22"/>
                        </w:rPr>
                      </w:pPr>
                    </w:p>
                    <w:p w14:paraId="3FF8C403" w14:textId="77777777" w:rsidR="00215DFB" w:rsidRDefault="00215DFB" w:rsidP="00B57781">
                      <w:pPr>
                        <w:jc w:val="both"/>
                        <w:rPr>
                          <w:b/>
                          <w:sz w:val="22"/>
                          <w:szCs w:val="22"/>
                        </w:rPr>
                      </w:pPr>
                      <w:r w:rsidRPr="00120287">
                        <w:rPr>
                          <w:b/>
                          <w:sz w:val="22"/>
                          <w:szCs w:val="22"/>
                        </w:rPr>
                        <w:t>La recente riforma</w:t>
                      </w:r>
                    </w:p>
                    <w:p w14:paraId="45848786" w14:textId="77777777" w:rsidR="00215DFB" w:rsidRPr="005B2CD2" w:rsidRDefault="00215DFB" w:rsidP="00B57781">
                      <w:pPr>
                        <w:jc w:val="both"/>
                        <w:rPr>
                          <w:sz w:val="22"/>
                          <w:szCs w:val="22"/>
                        </w:rPr>
                      </w:pPr>
                      <w:r>
                        <w:rPr>
                          <w:sz w:val="22"/>
                          <w:szCs w:val="22"/>
                        </w:rPr>
                        <w:t xml:space="preserve">L’approvazione del decreto legislativo 116 del 13 luglio 2017 ha dato il via libero definitivo alla riforma della magistratura onoraria. Il </w:t>
                      </w:r>
                      <w:r w:rsidRPr="00BE7EEC">
                        <w:rPr>
                          <w:sz w:val="22"/>
                          <w:szCs w:val="22"/>
                        </w:rPr>
                        <w:t>decreto, introduce "uno statuto unico della magistratura onoraria, applicabile ai giudici di pace, ai giudici onorari di tribunale e ai vice procuratori onorari, inserendo i primi due nell'ufficio del giudice di pace, a sua volta sottopost</w:t>
                      </w:r>
                      <w:r>
                        <w:rPr>
                          <w:sz w:val="22"/>
                          <w:szCs w:val="22"/>
                        </w:rPr>
                        <w:t xml:space="preserve">o ad un radicale ripensamento". Tra le altre cose, </w:t>
                      </w:r>
                      <w:r>
                        <w:t>i</w:t>
                      </w:r>
                      <w:r w:rsidRPr="005B2CD2">
                        <w:rPr>
                          <w:sz w:val="22"/>
                          <w:szCs w:val="22"/>
                        </w:rPr>
                        <w:t>l decreto contempla anche una modulazione delle funzioni dei giud</w:t>
                      </w:r>
                      <w:r>
                        <w:rPr>
                          <w:sz w:val="22"/>
                          <w:szCs w:val="22"/>
                        </w:rPr>
                        <w:t xml:space="preserve">ici onorari con l'attribuzione </w:t>
                      </w:r>
                      <w:r w:rsidRPr="005B2CD2">
                        <w:rPr>
                          <w:sz w:val="22"/>
                          <w:szCs w:val="22"/>
                        </w:rPr>
                        <w:t>sia di compiti di supporto all'attività dei magistrati professionali, sia di funz</w:t>
                      </w:r>
                      <w:r>
                        <w:rPr>
                          <w:sz w:val="22"/>
                          <w:szCs w:val="22"/>
                        </w:rPr>
                        <w:t xml:space="preserve">ioni propriamente giudiziarie. In sintesi ai giudici onorari di pace saranno delegate le seguenti competenze in materia civile: </w:t>
                      </w:r>
                    </w:p>
                    <w:p w14:paraId="084FF0C1" w14:textId="77777777" w:rsidR="00215DFB" w:rsidRDefault="00215DFB" w:rsidP="00B57781">
                      <w:pPr>
                        <w:jc w:val="both"/>
                        <w:rPr>
                          <w:sz w:val="22"/>
                          <w:szCs w:val="22"/>
                        </w:rPr>
                      </w:pPr>
                      <w:r w:rsidRPr="005B2CD2">
                        <w:rPr>
                          <w:sz w:val="22"/>
                          <w:szCs w:val="22"/>
                        </w:rPr>
                        <w:t xml:space="preserve">- le cause relative ai beni mobili di valore non superiore a </w:t>
                      </w:r>
                      <w:r>
                        <w:rPr>
                          <w:sz w:val="22"/>
                          <w:szCs w:val="22"/>
                        </w:rPr>
                        <w:t>30</w:t>
                      </w:r>
                      <w:r w:rsidRPr="005B2CD2">
                        <w:rPr>
                          <w:sz w:val="22"/>
                          <w:szCs w:val="22"/>
                        </w:rPr>
                        <w:t>.000,00 euro</w:t>
                      </w:r>
                      <w:r>
                        <w:rPr>
                          <w:sz w:val="22"/>
                          <w:szCs w:val="22"/>
                        </w:rPr>
                        <w:t xml:space="preserve"> (attualmente limite a 5.000,00 euro);</w:t>
                      </w:r>
                    </w:p>
                    <w:p w14:paraId="7DD3E41E" w14:textId="77777777" w:rsidR="00215DFB" w:rsidRDefault="00215DFB" w:rsidP="00B57781">
                      <w:pPr>
                        <w:jc w:val="both"/>
                        <w:rPr>
                          <w:sz w:val="22"/>
                          <w:szCs w:val="22"/>
                        </w:rPr>
                      </w:pPr>
                      <w:r>
                        <w:rPr>
                          <w:sz w:val="22"/>
                          <w:szCs w:val="22"/>
                        </w:rPr>
                        <w:t xml:space="preserve">- </w:t>
                      </w:r>
                      <w:r w:rsidRPr="005B2CD2">
                        <w:rPr>
                          <w:sz w:val="22"/>
                          <w:szCs w:val="22"/>
                        </w:rPr>
                        <w:t xml:space="preserve">le cause concernenti la circolazione di veicoli e di natanti purché il valore della controversia non superi i </w:t>
                      </w:r>
                      <w:r>
                        <w:rPr>
                          <w:sz w:val="22"/>
                          <w:szCs w:val="22"/>
                        </w:rPr>
                        <w:t>5</w:t>
                      </w:r>
                      <w:r w:rsidRPr="005B2CD2">
                        <w:rPr>
                          <w:sz w:val="22"/>
                          <w:szCs w:val="22"/>
                        </w:rPr>
                        <w:t>0.000,00 euro</w:t>
                      </w:r>
                      <w:r>
                        <w:rPr>
                          <w:sz w:val="22"/>
                          <w:szCs w:val="22"/>
                        </w:rPr>
                        <w:t xml:space="preserve"> </w:t>
                      </w:r>
                      <w:r w:rsidRPr="00353829">
                        <w:rPr>
                          <w:sz w:val="22"/>
                          <w:szCs w:val="22"/>
                        </w:rPr>
                        <w:t xml:space="preserve">(attualmente limite a </w:t>
                      </w:r>
                      <w:r>
                        <w:rPr>
                          <w:sz w:val="22"/>
                          <w:szCs w:val="22"/>
                        </w:rPr>
                        <w:t>20</w:t>
                      </w:r>
                      <w:r w:rsidRPr="00353829">
                        <w:rPr>
                          <w:sz w:val="22"/>
                          <w:szCs w:val="22"/>
                        </w:rPr>
                        <w:t>.000,00 euro);</w:t>
                      </w:r>
                    </w:p>
                    <w:p w14:paraId="44E34218" w14:textId="77777777" w:rsidR="00215DFB" w:rsidRDefault="00215DFB" w:rsidP="00B57781">
                      <w:pPr>
                        <w:jc w:val="both"/>
                        <w:rPr>
                          <w:sz w:val="22"/>
                          <w:szCs w:val="22"/>
                        </w:rPr>
                      </w:pPr>
                      <w:r>
                        <w:rPr>
                          <w:sz w:val="22"/>
                          <w:szCs w:val="22"/>
                        </w:rPr>
                        <w:t>- servitù, usucapioni e diritti reali fino a 30.000,00 euro (nuova competenza);</w:t>
                      </w:r>
                    </w:p>
                    <w:p w14:paraId="5D6B5B79" w14:textId="77777777" w:rsidR="00215DFB" w:rsidRDefault="00215DFB" w:rsidP="00B57781">
                      <w:pPr>
                        <w:jc w:val="both"/>
                        <w:rPr>
                          <w:sz w:val="22"/>
                          <w:szCs w:val="22"/>
                        </w:rPr>
                      </w:pPr>
                      <w:r>
                        <w:rPr>
                          <w:sz w:val="22"/>
                          <w:szCs w:val="22"/>
                        </w:rPr>
                        <w:t>- volontaria giurisdizione (nuova competenza);</w:t>
                      </w:r>
                    </w:p>
                    <w:p w14:paraId="7AA1191B" w14:textId="77777777" w:rsidR="00215DFB" w:rsidRDefault="00215DFB" w:rsidP="00B57781">
                      <w:pPr>
                        <w:jc w:val="both"/>
                        <w:rPr>
                          <w:sz w:val="22"/>
                          <w:szCs w:val="22"/>
                        </w:rPr>
                      </w:pPr>
                      <w:r>
                        <w:rPr>
                          <w:sz w:val="22"/>
                          <w:szCs w:val="22"/>
                        </w:rPr>
                        <w:t>- materia condominiale (nuova competenza);</w:t>
                      </w:r>
                    </w:p>
                    <w:p w14:paraId="114D0D15" w14:textId="77777777" w:rsidR="00215DFB" w:rsidRPr="005B2CD2" w:rsidRDefault="00215DFB" w:rsidP="00B57781">
                      <w:pPr>
                        <w:jc w:val="both"/>
                        <w:rPr>
                          <w:sz w:val="22"/>
                          <w:szCs w:val="22"/>
                        </w:rPr>
                      </w:pPr>
                      <w:r>
                        <w:rPr>
                          <w:sz w:val="22"/>
                          <w:szCs w:val="22"/>
                        </w:rPr>
                        <w:t>- impugnazione delibere e regolamento condominiale (nuova competenza).</w:t>
                      </w:r>
                    </w:p>
                    <w:p w14:paraId="53FBA43D" w14:textId="77777777" w:rsidR="00215DFB" w:rsidRPr="00BE7EEC" w:rsidRDefault="00215DFB" w:rsidP="00B57781">
                      <w:pPr>
                        <w:jc w:val="both"/>
                        <w:rPr>
                          <w:sz w:val="22"/>
                          <w:szCs w:val="22"/>
                        </w:rPr>
                      </w:pPr>
                      <w:r w:rsidRPr="005B2CD2">
                        <w:rPr>
                          <w:sz w:val="22"/>
                          <w:szCs w:val="22"/>
                        </w:rPr>
                        <w:t>Tale spostamento di competenze, in ogni caso, opererà</w:t>
                      </w:r>
                      <w:r>
                        <w:rPr>
                          <w:sz w:val="22"/>
                          <w:szCs w:val="22"/>
                        </w:rPr>
                        <w:t xml:space="preserve"> </w:t>
                      </w:r>
                      <w:r w:rsidRPr="005B2CD2">
                        <w:rPr>
                          <w:sz w:val="22"/>
                          <w:szCs w:val="22"/>
                        </w:rPr>
                        <w:t>a decorrere dal 2021</w:t>
                      </w:r>
                      <w:r>
                        <w:rPr>
                          <w:sz w:val="22"/>
                          <w:szCs w:val="22"/>
                        </w:rPr>
                        <w:t>.</w:t>
                      </w:r>
                    </w:p>
                  </w:txbxContent>
                </v:textbox>
              </v:shape>
            </w:pict>
          </mc:Fallback>
        </mc:AlternateContent>
      </w:r>
    </w:p>
    <w:p w14:paraId="08FC9EAA" w14:textId="77777777" w:rsidR="00B57781" w:rsidRDefault="00B57781" w:rsidP="00B57781">
      <w:pPr>
        <w:jc w:val="both"/>
        <w:rPr>
          <w:rFonts w:ascii="Times New Roman" w:eastAsia="Times New Roman" w:hAnsi="Times New Roman"/>
          <w:bCs/>
          <w:sz w:val="22"/>
          <w:szCs w:val="22"/>
        </w:rPr>
      </w:pPr>
    </w:p>
    <w:p w14:paraId="5E5FA7EA" w14:textId="77777777" w:rsidR="00B57781" w:rsidRDefault="00B57781" w:rsidP="00B57781">
      <w:pPr>
        <w:jc w:val="both"/>
        <w:rPr>
          <w:rFonts w:ascii="Times New Roman" w:eastAsia="Times New Roman" w:hAnsi="Times New Roman"/>
          <w:bCs/>
          <w:sz w:val="22"/>
          <w:szCs w:val="22"/>
        </w:rPr>
      </w:pPr>
    </w:p>
    <w:p w14:paraId="16B992C7" w14:textId="77777777" w:rsidR="00B57781" w:rsidRDefault="00B57781" w:rsidP="00B57781">
      <w:pPr>
        <w:jc w:val="both"/>
        <w:rPr>
          <w:rFonts w:ascii="Times New Roman" w:eastAsia="Times New Roman" w:hAnsi="Times New Roman"/>
          <w:bCs/>
          <w:sz w:val="22"/>
          <w:szCs w:val="22"/>
        </w:rPr>
      </w:pPr>
    </w:p>
    <w:p w14:paraId="68409CCE" w14:textId="77777777" w:rsidR="00B57781" w:rsidRDefault="00B57781" w:rsidP="00B57781">
      <w:pPr>
        <w:jc w:val="both"/>
        <w:rPr>
          <w:rFonts w:ascii="Times New Roman" w:eastAsia="Times New Roman" w:hAnsi="Times New Roman"/>
          <w:bCs/>
          <w:sz w:val="22"/>
          <w:szCs w:val="22"/>
        </w:rPr>
      </w:pPr>
    </w:p>
    <w:p w14:paraId="11CC73BD" w14:textId="77777777" w:rsidR="00B57781" w:rsidRDefault="00B57781" w:rsidP="00B57781">
      <w:pPr>
        <w:jc w:val="both"/>
        <w:rPr>
          <w:rFonts w:ascii="Times New Roman" w:eastAsia="Times New Roman" w:hAnsi="Times New Roman"/>
          <w:bCs/>
          <w:sz w:val="22"/>
          <w:szCs w:val="22"/>
        </w:rPr>
      </w:pPr>
    </w:p>
    <w:p w14:paraId="6B80D886" w14:textId="77777777" w:rsidR="00B57781" w:rsidRDefault="00B57781" w:rsidP="00B57781">
      <w:pPr>
        <w:jc w:val="both"/>
        <w:rPr>
          <w:rFonts w:ascii="Times New Roman" w:eastAsia="Times New Roman" w:hAnsi="Times New Roman"/>
          <w:bCs/>
          <w:sz w:val="22"/>
          <w:szCs w:val="22"/>
        </w:rPr>
      </w:pPr>
    </w:p>
    <w:p w14:paraId="48FF75BB" w14:textId="77777777" w:rsidR="00B57781" w:rsidRDefault="00B57781" w:rsidP="00B57781">
      <w:pPr>
        <w:jc w:val="both"/>
        <w:rPr>
          <w:rFonts w:ascii="Times New Roman" w:eastAsia="Times New Roman" w:hAnsi="Times New Roman"/>
          <w:bCs/>
          <w:sz w:val="22"/>
          <w:szCs w:val="22"/>
        </w:rPr>
      </w:pPr>
    </w:p>
    <w:p w14:paraId="0B5453E3" w14:textId="77777777" w:rsidR="00B57781" w:rsidRDefault="00B57781" w:rsidP="00B57781">
      <w:pPr>
        <w:jc w:val="both"/>
        <w:rPr>
          <w:rFonts w:ascii="Times New Roman" w:eastAsia="Times New Roman" w:hAnsi="Times New Roman"/>
          <w:bCs/>
          <w:sz w:val="22"/>
          <w:szCs w:val="22"/>
        </w:rPr>
      </w:pPr>
    </w:p>
    <w:p w14:paraId="3D22F3D9" w14:textId="77777777" w:rsidR="00B57781" w:rsidRDefault="00B57781" w:rsidP="00B57781">
      <w:pPr>
        <w:jc w:val="both"/>
        <w:rPr>
          <w:rFonts w:ascii="Times New Roman" w:eastAsia="Times New Roman" w:hAnsi="Times New Roman"/>
          <w:bCs/>
          <w:sz w:val="22"/>
          <w:szCs w:val="22"/>
        </w:rPr>
      </w:pPr>
    </w:p>
    <w:p w14:paraId="00F19125" w14:textId="77777777" w:rsidR="00B57781" w:rsidRDefault="00B57781" w:rsidP="00B57781">
      <w:pPr>
        <w:jc w:val="both"/>
        <w:rPr>
          <w:rFonts w:ascii="Times New Roman" w:eastAsia="Times New Roman" w:hAnsi="Times New Roman"/>
          <w:bCs/>
          <w:sz w:val="22"/>
          <w:szCs w:val="22"/>
        </w:rPr>
      </w:pPr>
    </w:p>
    <w:p w14:paraId="4E59EC97" w14:textId="77777777" w:rsidR="00B57781" w:rsidRDefault="00B57781" w:rsidP="00B57781">
      <w:pPr>
        <w:jc w:val="both"/>
        <w:rPr>
          <w:rFonts w:ascii="Times New Roman" w:eastAsia="Times New Roman" w:hAnsi="Times New Roman"/>
          <w:bCs/>
          <w:sz w:val="22"/>
          <w:szCs w:val="22"/>
        </w:rPr>
      </w:pPr>
    </w:p>
    <w:p w14:paraId="6AD646E1" w14:textId="77777777" w:rsidR="00B57781" w:rsidRDefault="00B57781" w:rsidP="00B57781">
      <w:pPr>
        <w:jc w:val="both"/>
        <w:rPr>
          <w:rFonts w:ascii="Times New Roman" w:eastAsia="Times New Roman" w:hAnsi="Times New Roman"/>
          <w:bCs/>
          <w:sz w:val="22"/>
          <w:szCs w:val="22"/>
        </w:rPr>
      </w:pPr>
    </w:p>
    <w:p w14:paraId="396A0BDE" w14:textId="77777777" w:rsidR="00B57781" w:rsidRDefault="00B57781" w:rsidP="00B57781">
      <w:pPr>
        <w:jc w:val="both"/>
        <w:rPr>
          <w:rFonts w:ascii="Times New Roman" w:eastAsia="Times New Roman" w:hAnsi="Times New Roman"/>
          <w:bCs/>
          <w:sz w:val="22"/>
          <w:szCs w:val="22"/>
        </w:rPr>
      </w:pPr>
    </w:p>
    <w:p w14:paraId="34560D4E" w14:textId="77777777" w:rsidR="00B57781" w:rsidRDefault="00B57781" w:rsidP="00B57781">
      <w:pPr>
        <w:jc w:val="both"/>
        <w:rPr>
          <w:rFonts w:ascii="Times New Roman" w:eastAsia="Times New Roman" w:hAnsi="Times New Roman"/>
          <w:bCs/>
          <w:sz w:val="22"/>
          <w:szCs w:val="22"/>
        </w:rPr>
      </w:pPr>
    </w:p>
    <w:p w14:paraId="64493204" w14:textId="77777777" w:rsidR="00B57781" w:rsidRDefault="00B57781" w:rsidP="00B57781">
      <w:pPr>
        <w:jc w:val="both"/>
        <w:rPr>
          <w:rFonts w:ascii="Times New Roman" w:eastAsia="Times New Roman" w:hAnsi="Times New Roman"/>
          <w:bCs/>
          <w:sz w:val="22"/>
          <w:szCs w:val="22"/>
        </w:rPr>
      </w:pPr>
    </w:p>
    <w:p w14:paraId="6710A4A2" w14:textId="77777777" w:rsidR="00B57781" w:rsidRDefault="00B57781" w:rsidP="00B57781">
      <w:pPr>
        <w:jc w:val="both"/>
        <w:rPr>
          <w:rFonts w:ascii="Times New Roman" w:eastAsia="Times New Roman" w:hAnsi="Times New Roman"/>
          <w:bCs/>
          <w:sz w:val="22"/>
          <w:szCs w:val="22"/>
        </w:rPr>
      </w:pPr>
    </w:p>
    <w:p w14:paraId="0488CB3F" w14:textId="77777777" w:rsidR="00B57781" w:rsidRDefault="00B57781" w:rsidP="00B57781">
      <w:pPr>
        <w:jc w:val="both"/>
        <w:rPr>
          <w:rFonts w:ascii="Times New Roman" w:eastAsia="Times New Roman" w:hAnsi="Times New Roman"/>
          <w:bCs/>
          <w:sz w:val="22"/>
          <w:szCs w:val="22"/>
        </w:rPr>
      </w:pPr>
    </w:p>
    <w:p w14:paraId="0EE9F50D" w14:textId="77777777" w:rsidR="00B57781" w:rsidRDefault="00B57781" w:rsidP="00B57781">
      <w:pPr>
        <w:jc w:val="both"/>
        <w:rPr>
          <w:rFonts w:ascii="Times New Roman" w:eastAsia="Times New Roman" w:hAnsi="Times New Roman"/>
          <w:bCs/>
          <w:sz w:val="22"/>
          <w:szCs w:val="22"/>
        </w:rPr>
      </w:pPr>
    </w:p>
    <w:p w14:paraId="406A99F0" w14:textId="77777777" w:rsidR="00B57781" w:rsidRDefault="00B57781" w:rsidP="00B57781">
      <w:pPr>
        <w:jc w:val="both"/>
        <w:rPr>
          <w:rFonts w:ascii="Times New Roman" w:eastAsia="Times New Roman" w:hAnsi="Times New Roman"/>
          <w:bCs/>
          <w:sz w:val="22"/>
          <w:szCs w:val="22"/>
        </w:rPr>
      </w:pPr>
    </w:p>
    <w:p w14:paraId="54A05817" w14:textId="77777777" w:rsidR="00B57781" w:rsidRDefault="00B57781" w:rsidP="00B57781">
      <w:pPr>
        <w:jc w:val="both"/>
        <w:rPr>
          <w:rFonts w:ascii="Times New Roman" w:eastAsia="Times New Roman" w:hAnsi="Times New Roman"/>
          <w:bCs/>
          <w:sz w:val="22"/>
          <w:szCs w:val="22"/>
        </w:rPr>
      </w:pPr>
    </w:p>
    <w:p w14:paraId="26604445" w14:textId="77777777" w:rsidR="00B57781" w:rsidRDefault="00B57781" w:rsidP="00B57781">
      <w:pPr>
        <w:jc w:val="both"/>
        <w:rPr>
          <w:rFonts w:ascii="Times New Roman" w:eastAsia="Times New Roman" w:hAnsi="Times New Roman"/>
          <w:bCs/>
          <w:sz w:val="22"/>
          <w:szCs w:val="22"/>
        </w:rPr>
      </w:pPr>
    </w:p>
    <w:p w14:paraId="5627E3B5" w14:textId="77777777" w:rsidR="00B57781" w:rsidRDefault="00B57781" w:rsidP="00B57781">
      <w:pPr>
        <w:jc w:val="both"/>
        <w:rPr>
          <w:rFonts w:ascii="Times New Roman" w:eastAsia="Times New Roman" w:hAnsi="Times New Roman"/>
          <w:bCs/>
          <w:sz w:val="22"/>
          <w:szCs w:val="22"/>
        </w:rPr>
      </w:pPr>
    </w:p>
    <w:p w14:paraId="53576C05" w14:textId="77777777" w:rsidR="00B57781" w:rsidRDefault="00B57781" w:rsidP="00B57781">
      <w:pPr>
        <w:jc w:val="both"/>
        <w:rPr>
          <w:rFonts w:ascii="Times New Roman" w:eastAsia="Times New Roman" w:hAnsi="Times New Roman"/>
          <w:bCs/>
          <w:sz w:val="22"/>
          <w:szCs w:val="22"/>
        </w:rPr>
      </w:pPr>
    </w:p>
    <w:p w14:paraId="5BD7F0C7" w14:textId="77777777" w:rsidR="00B57781" w:rsidRDefault="00B57781" w:rsidP="00B57781">
      <w:pPr>
        <w:jc w:val="both"/>
        <w:rPr>
          <w:rFonts w:ascii="Times New Roman" w:eastAsia="Times New Roman" w:hAnsi="Times New Roman"/>
          <w:bCs/>
          <w:sz w:val="22"/>
          <w:szCs w:val="22"/>
        </w:rPr>
      </w:pPr>
    </w:p>
    <w:p w14:paraId="063CF0E4" w14:textId="77777777" w:rsidR="00B57781" w:rsidRDefault="00B57781" w:rsidP="00B57781">
      <w:pPr>
        <w:jc w:val="both"/>
        <w:rPr>
          <w:rFonts w:ascii="Times New Roman" w:eastAsia="Times New Roman" w:hAnsi="Times New Roman"/>
          <w:bCs/>
          <w:sz w:val="22"/>
          <w:szCs w:val="22"/>
        </w:rPr>
      </w:pPr>
    </w:p>
    <w:p w14:paraId="6AF21233" w14:textId="77777777" w:rsidR="00B57781" w:rsidRDefault="00B57781" w:rsidP="00B57781">
      <w:pPr>
        <w:jc w:val="both"/>
        <w:rPr>
          <w:rFonts w:ascii="Times New Roman" w:eastAsia="Times New Roman" w:hAnsi="Times New Roman"/>
          <w:bCs/>
          <w:sz w:val="22"/>
          <w:szCs w:val="22"/>
        </w:rPr>
      </w:pPr>
    </w:p>
    <w:p w14:paraId="63B11148" w14:textId="77777777" w:rsidR="00B57781" w:rsidRDefault="00B57781" w:rsidP="00B57781">
      <w:pPr>
        <w:jc w:val="both"/>
        <w:rPr>
          <w:rFonts w:ascii="Times New Roman" w:eastAsia="Times New Roman" w:hAnsi="Times New Roman"/>
          <w:bCs/>
          <w:sz w:val="22"/>
          <w:szCs w:val="22"/>
        </w:rPr>
      </w:pPr>
    </w:p>
    <w:p w14:paraId="1AF0E095" w14:textId="77777777" w:rsidR="00B57781" w:rsidRDefault="00B57781" w:rsidP="00B57781">
      <w:pPr>
        <w:jc w:val="both"/>
        <w:rPr>
          <w:rFonts w:ascii="Times New Roman" w:eastAsia="Times New Roman" w:hAnsi="Times New Roman"/>
          <w:bCs/>
          <w:sz w:val="22"/>
          <w:szCs w:val="22"/>
        </w:rPr>
      </w:pPr>
    </w:p>
    <w:p w14:paraId="25E47D69" w14:textId="77777777" w:rsidR="00B57781" w:rsidRDefault="00B57781" w:rsidP="00B57781">
      <w:pPr>
        <w:jc w:val="both"/>
        <w:rPr>
          <w:rFonts w:ascii="Times New Roman" w:eastAsia="Times New Roman" w:hAnsi="Times New Roman"/>
          <w:bCs/>
          <w:sz w:val="22"/>
          <w:szCs w:val="22"/>
        </w:rPr>
      </w:pPr>
    </w:p>
    <w:p w14:paraId="49ABF159" w14:textId="77777777" w:rsidR="00B57781" w:rsidRDefault="00B57781" w:rsidP="00B57781">
      <w:pPr>
        <w:jc w:val="both"/>
        <w:rPr>
          <w:rFonts w:ascii="Times New Roman" w:eastAsia="Times New Roman" w:hAnsi="Times New Roman"/>
          <w:bCs/>
          <w:sz w:val="22"/>
          <w:szCs w:val="22"/>
        </w:rPr>
      </w:pPr>
    </w:p>
    <w:p w14:paraId="6456B2C1" w14:textId="77777777" w:rsidR="00B57781" w:rsidRDefault="00B57781" w:rsidP="00B57781">
      <w:pPr>
        <w:jc w:val="both"/>
        <w:rPr>
          <w:rFonts w:ascii="Times New Roman" w:eastAsia="Times New Roman" w:hAnsi="Times New Roman"/>
          <w:bCs/>
          <w:sz w:val="22"/>
          <w:szCs w:val="22"/>
        </w:rPr>
      </w:pPr>
    </w:p>
    <w:p w14:paraId="6D1484A1" w14:textId="77777777" w:rsidR="00B57781" w:rsidRDefault="00B57781" w:rsidP="00B57781">
      <w:pPr>
        <w:jc w:val="both"/>
        <w:rPr>
          <w:rFonts w:ascii="Times New Roman" w:eastAsia="Times New Roman" w:hAnsi="Times New Roman"/>
          <w:bCs/>
          <w:sz w:val="22"/>
          <w:szCs w:val="22"/>
        </w:rPr>
      </w:pPr>
    </w:p>
    <w:p w14:paraId="4731119E" w14:textId="77777777" w:rsidR="00B57781" w:rsidRDefault="00B57781" w:rsidP="00B57781">
      <w:pPr>
        <w:jc w:val="both"/>
        <w:rPr>
          <w:rFonts w:ascii="Times New Roman" w:eastAsia="Times New Roman" w:hAnsi="Times New Roman"/>
          <w:bCs/>
          <w:sz w:val="22"/>
          <w:szCs w:val="22"/>
        </w:rPr>
      </w:pPr>
    </w:p>
    <w:p w14:paraId="407DC16D" w14:textId="77777777" w:rsidR="00B57781" w:rsidRDefault="00B57781" w:rsidP="00B57781">
      <w:pPr>
        <w:jc w:val="both"/>
        <w:rPr>
          <w:rFonts w:ascii="Times New Roman" w:eastAsia="Times New Roman" w:hAnsi="Times New Roman"/>
          <w:bCs/>
          <w:sz w:val="22"/>
          <w:szCs w:val="22"/>
        </w:rPr>
      </w:pPr>
    </w:p>
    <w:p w14:paraId="33724312" w14:textId="77777777" w:rsidR="00B57781" w:rsidRDefault="00B57781" w:rsidP="00B57781">
      <w:pPr>
        <w:jc w:val="both"/>
        <w:rPr>
          <w:rFonts w:ascii="Times New Roman" w:eastAsia="Times New Roman" w:hAnsi="Times New Roman"/>
          <w:bCs/>
          <w:sz w:val="22"/>
          <w:szCs w:val="22"/>
        </w:rPr>
      </w:pPr>
    </w:p>
    <w:p w14:paraId="4183E686" w14:textId="77777777" w:rsidR="00B57781" w:rsidRDefault="00B57781" w:rsidP="00B57781">
      <w:pPr>
        <w:jc w:val="both"/>
        <w:rPr>
          <w:rFonts w:ascii="Times New Roman" w:eastAsia="Times New Roman" w:hAnsi="Times New Roman"/>
          <w:bCs/>
          <w:sz w:val="22"/>
          <w:szCs w:val="22"/>
        </w:rPr>
      </w:pPr>
    </w:p>
    <w:p w14:paraId="7C2F8C7A" w14:textId="77777777" w:rsidR="00B57781" w:rsidRDefault="00B57781" w:rsidP="00B57781">
      <w:pPr>
        <w:jc w:val="both"/>
        <w:rPr>
          <w:rFonts w:ascii="Times New Roman" w:eastAsia="Times New Roman" w:hAnsi="Times New Roman"/>
          <w:bCs/>
          <w:sz w:val="22"/>
          <w:szCs w:val="22"/>
        </w:rPr>
      </w:pPr>
    </w:p>
    <w:p w14:paraId="472D1071" w14:textId="77777777" w:rsidR="00B57781" w:rsidRDefault="00B57781" w:rsidP="00B57781">
      <w:pPr>
        <w:jc w:val="both"/>
        <w:rPr>
          <w:rFonts w:ascii="Times New Roman" w:eastAsia="Times New Roman" w:hAnsi="Times New Roman"/>
          <w:bCs/>
          <w:sz w:val="22"/>
          <w:szCs w:val="22"/>
        </w:rPr>
      </w:pPr>
    </w:p>
    <w:p w14:paraId="26DC9D16" w14:textId="77777777" w:rsidR="00B57781" w:rsidRDefault="00B57781" w:rsidP="00B57781">
      <w:pPr>
        <w:jc w:val="both"/>
        <w:rPr>
          <w:rFonts w:ascii="Times New Roman" w:eastAsia="Times New Roman" w:hAnsi="Times New Roman"/>
          <w:bCs/>
          <w:sz w:val="22"/>
          <w:szCs w:val="22"/>
        </w:rPr>
      </w:pPr>
    </w:p>
    <w:p w14:paraId="78832D41" w14:textId="77777777" w:rsidR="00B57781" w:rsidRDefault="00B57781" w:rsidP="00B57781">
      <w:pPr>
        <w:jc w:val="both"/>
        <w:rPr>
          <w:rFonts w:ascii="Times New Roman" w:eastAsia="Times New Roman" w:hAnsi="Times New Roman"/>
          <w:bCs/>
          <w:sz w:val="22"/>
          <w:szCs w:val="22"/>
        </w:rPr>
      </w:pPr>
    </w:p>
    <w:p w14:paraId="5B6C15C4" w14:textId="77777777" w:rsidR="00B57781" w:rsidRDefault="00B57781" w:rsidP="00B57781">
      <w:pPr>
        <w:jc w:val="both"/>
        <w:rPr>
          <w:rFonts w:ascii="Times New Roman" w:eastAsia="Times New Roman" w:hAnsi="Times New Roman"/>
          <w:bCs/>
          <w:sz w:val="22"/>
          <w:szCs w:val="22"/>
        </w:rPr>
      </w:pPr>
    </w:p>
    <w:p w14:paraId="5C8BE37B" w14:textId="77777777" w:rsidR="00B57781" w:rsidRDefault="00B57781" w:rsidP="00B57781">
      <w:pPr>
        <w:jc w:val="both"/>
        <w:rPr>
          <w:rFonts w:ascii="Times New Roman" w:eastAsia="Times New Roman" w:hAnsi="Times New Roman"/>
          <w:bCs/>
          <w:sz w:val="22"/>
          <w:szCs w:val="22"/>
        </w:rPr>
      </w:pPr>
    </w:p>
    <w:p w14:paraId="7DA2D95F" w14:textId="77777777" w:rsidR="00B57781" w:rsidRDefault="00B57781" w:rsidP="00B57781">
      <w:pPr>
        <w:jc w:val="both"/>
        <w:rPr>
          <w:rFonts w:ascii="Times New Roman" w:eastAsia="Times New Roman" w:hAnsi="Times New Roman"/>
          <w:bCs/>
          <w:sz w:val="22"/>
          <w:szCs w:val="22"/>
        </w:rPr>
      </w:pPr>
    </w:p>
    <w:p w14:paraId="6B79FCBB" w14:textId="77777777" w:rsidR="00B57781" w:rsidRDefault="00B57781" w:rsidP="00B57781">
      <w:pPr>
        <w:jc w:val="both"/>
        <w:rPr>
          <w:rFonts w:ascii="Times New Roman" w:eastAsia="Times New Roman" w:hAnsi="Times New Roman"/>
          <w:bCs/>
          <w:sz w:val="22"/>
          <w:szCs w:val="22"/>
        </w:rPr>
      </w:pPr>
    </w:p>
    <w:p w14:paraId="41E18F70" w14:textId="77777777" w:rsidR="00B57781" w:rsidRDefault="00B57781" w:rsidP="00B57781">
      <w:pPr>
        <w:jc w:val="both"/>
        <w:rPr>
          <w:rFonts w:ascii="Times New Roman" w:eastAsia="Times New Roman" w:hAnsi="Times New Roman"/>
          <w:bCs/>
          <w:sz w:val="22"/>
          <w:szCs w:val="22"/>
        </w:rPr>
      </w:pPr>
    </w:p>
    <w:p w14:paraId="05489F1F" w14:textId="77777777" w:rsidR="00B57781" w:rsidRDefault="00B57781" w:rsidP="00B57781">
      <w:pPr>
        <w:jc w:val="both"/>
        <w:rPr>
          <w:rFonts w:ascii="Times New Roman" w:eastAsia="Times New Roman" w:hAnsi="Times New Roman"/>
          <w:bCs/>
          <w:sz w:val="22"/>
          <w:szCs w:val="22"/>
        </w:rPr>
      </w:pPr>
    </w:p>
    <w:p w14:paraId="4E0D1D29" w14:textId="77777777" w:rsidR="00B57781" w:rsidRDefault="00B57781" w:rsidP="00B57781">
      <w:pPr>
        <w:jc w:val="both"/>
        <w:rPr>
          <w:rFonts w:ascii="Times New Roman" w:eastAsia="Times New Roman" w:hAnsi="Times New Roman"/>
          <w:bCs/>
          <w:sz w:val="22"/>
          <w:szCs w:val="22"/>
        </w:rPr>
      </w:pPr>
    </w:p>
    <w:p w14:paraId="682490DF" w14:textId="77777777" w:rsidR="00B57781" w:rsidRDefault="00B57781" w:rsidP="00B57781">
      <w:pPr>
        <w:jc w:val="both"/>
        <w:rPr>
          <w:rFonts w:ascii="Times New Roman" w:eastAsia="Times New Roman" w:hAnsi="Times New Roman"/>
          <w:bCs/>
          <w:sz w:val="22"/>
          <w:szCs w:val="22"/>
        </w:rPr>
      </w:pPr>
    </w:p>
    <w:p w14:paraId="5DD6B931" w14:textId="77777777" w:rsidR="00B57781" w:rsidRDefault="00B57781" w:rsidP="00B57781">
      <w:pPr>
        <w:jc w:val="both"/>
        <w:rPr>
          <w:rFonts w:ascii="Times New Roman" w:eastAsia="Times New Roman" w:hAnsi="Times New Roman"/>
          <w:bCs/>
          <w:sz w:val="22"/>
          <w:szCs w:val="22"/>
        </w:rPr>
      </w:pPr>
    </w:p>
    <w:p w14:paraId="118B6226" w14:textId="77777777" w:rsidR="00B57781" w:rsidRDefault="00B57781" w:rsidP="00B57781">
      <w:pPr>
        <w:jc w:val="both"/>
        <w:rPr>
          <w:rFonts w:ascii="Times New Roman" w:eastAsia="Times New Roman" w:hAnsi="Times New Roman"/>
          <w:bCs/>
          <w:sz w:val="22"/>
          <w:szCs w:val="22"/>
        </w:rPr>
      </w:pPr>
    </w:p>
    <w:p w14:paraId="2B40FB03" w14:textId="77777777" w:rsidR="00B57781" w:rsidRDefault="00B57781" w:rsidP="00B57781">
      <w:pPr>
        <w:jc w:val="both"/>
        <w:rPr>
          <w:rFonts w:ascii="Times New Roman" w:eastAsia="Times New Roman" w:hAnsi="Times New Roman"/>
          <w:bCs/>
          <w:sz w:val="22"/>
          <w:szCs w:val="22"/>
        </w:rPr>
      </w:pPr>
    </w:p>
    <w:p w14:paraId="76EA6632" w14:textId="77777777" w:rsidR="00B57781" w:rsidRDefault="00B57781" w:rsidP="00B57781">
      <w:pPr>
        <w:jc w:val="both"/>
        <w:rPr>
          <w:rFonts w:ascii="Times New Roman" w:eastAsia="Times New Roman" w:hAnsi="Times New Roman"/>
          <w:bCs/>
          <w:sz w:val="22"/>
          <w:szCs w:val="22"/>
        </w:rPr>
      </w:pPr>
    </w:p>
    <w:p w14:paraId="195F90A4" w14:textId="77777777" w:rsidR="00B57781" w:rsidRDefault="00B57781" w:rsidP="00B57781">
      <w:pPr>
        <w:jc w:val="both"/>
        <w:rPr>
          <w:rFonts w:ascii="Times New Roman" w:eastAsia="Times New Roman" w:hAnsi="Times New Roman"/>
          <w:bCs/>
          <w:sz w:val="22"/>
          <w:szCs w:val="22"/>
        </w:rPr>
      </w:pPr>
    </w:p>
    <w:p w14:paraId="023C9C74" w14:textId="77777777" w:rsidR="00B57781" w:rsidRDefault="00B57781" w:rsidP="00B57781">
      <w:pPr>
        <w:jc w:val="both"/>
        <w:rPr>
          <w:rFonts w:ascii="Times New Roman" w:eastAsia="Times New Roman" w:hAnsi="Times New Roman"/>
          <w:bCs/>
          <w:sz w:val="22"/>
          <w:szCs w:val="22"/>
        </w:rPr>
      </w:pPr>
    </w:p>
    <w:p w14:paraId="6A4ABC72" w14:textId="77777777" w:rsidR="00B57781" w:rsidRDefault="00B57781" w:rsidP="00B57781">
      <w:pPr>
        <w:jc w:val="both"/>
        <w:rPr>
          <w:rFonts w:ascii="Times New Roman" w:eastAsia="Times New Roman" w:hAnsi="Times New Roman"/>
          <w:bCs/>
          <w:sz w:val="22"/>
          <w:szCs w:val="22"/>
        </w:rPr>
      </w:pPr>
    </w:p>
    <w:p w14:paraId="502C44FF" w14:textId="77777777" w:rsidR="004079AB" w:rsidRPr="00693EFE" w:rsidRDefault="005D06BA" w:rsidP="00B57781">
      <w:pPr>
        <w:jc w:val="both"/>
        <w:rPr>
          <w:rFonts w:ascii="Times New Roman" w:eastAsia="Times New Roman" w:hAnsi="Times New Roman"/>
          <w:bCs/>
          <w:sz w:val="22"/>
          <w:szCs w:val="22"/>
        </w:rPr>
      </w:pPr>
      <w:r w:rsidRPr="0046234C">
        <w:rPr>
          <w:rFonts w:ascii="Times New Roman" w:eastAsia="Times New Roman" w:hAnsi="Times New Roman"/>
          <w:bCs/>
          <w:sz w:val="22"/>
          <w:szCs w:val="22"/>
        </w:rPr>
        <w:t xml:space="preserve">Sull’intero territorio nazionale dovrebbero operare </w:t>
      </w:r>
      <w:r w:rsidR="00B57781" w:rsidRPr="0046234C">
        <w:rPr>
          <w:rFonts w:ascii="Times New Roman" w:eastAsia="Times New Roman" w:hAnsi="Times New Roman"/>
          <w:bCs/>
          <w:sz w:val="22"/>
          <w:szCs w:val="22"/>
        </w:rPr>
        <w:t>3.</w:t>
      </w:r>
      <w:r w:rsidRPr="0046234C">
        <w:rPr>
          <w:rFonts w:ascii="Times New Roman" w:eastAsia="Times New Roman" w:hAnsi="Times New Roman"/>
          <w:bCs/>
          <w:sz w:val="22"/>
          <w:szCs w:val="22"/>
        </w:rPr>
        <w:t>51</w:t>
      </w:r>
      <w:r w:rsidR="00A30145" w:rsidRPr="0046234C">
        <w:rPr>
          <w:rFonts w:ascii="Times New Roman" w:eastAsia="Times New Roman" w:hAnsi="Times New Roman"/>
          <w:bCs/>
          <w:sz w:val="22"/>
          <w:szCs w:val="22"/>
        </w:rPr>
        <w:t>4</w:t>
      </w:r>
      <w:r w:rsidR="00B57781" w:rsidRPr="0046234C">
        <w:rPr>
          <w:rFonts w:ascii="Times New Roman" w:eastAsia="Times New Roman" w:hAnsi="Times New Roman"/>
          <w:bCs/>
          <w:sz w:val="22"/>
          <w:szCs w:val="22"/>
        </w:rPr>
        <w:t xml:space="preserve"> Giudici di pace</w:t>
      </w:r>
      <w:r w:rsidRPr="0046234C">
        <w:rPr>
          <w:rFonts w:ascii="Times New Roman" w:eastAsia="Times New Roman" w:hAnsi="Times New Roman"/>
          <w:bCs/>
          <w:sz w:val="22"/>
          <w:szCs w:val="22"/>
        </w:rPr>
        <w:t>;</w:t>
      </w:r>
      <w:r w:rsidR="00B57781" w:rsidRPr="0046234C">
        <w:rPr>
          <w:rFonts w:ascii="Times New Roman" w:eastAsia="Times New Roman" w:hAnsi="Times New Roman"/>
          <w:bCs/>
          <w:sz w:val="22"/>
          <w:szCs w:val="22"/>
        </w:rPr>
        <w:t xml:space="preserve"> quelli effettivamente in servizio sono però 1.</w:t>
      </w:r>
      <w:r w:rsidR="00A30145" w:rsidRPr="0046234C">
        <w:rPr>
          <w:rFonts w:ascii="Times New Roman" w:eastAsia="Times New Roman" w:hAnsi="Times New Roman"/>
          <w:bCs/>
          <w:sz w:val="22"/>
          <w:szCs w:val="22"/>
        </w:rPr>
        <w:t>192</w:t>
      </w:r>
      <w:r w:rsidR="00B57781" w:rsidRPr="0046234C">
        <w:rPr>
          <w:rFonts w:ascii="Times New Roman" w:eastAsia="Times New Roman" w:hAnsi="Times New Roman"/>
          <w:bCs/>
          <w:sz w:val="22"/>
          <w:szCs w:val="22"/>
        </w:rPr>
        <w:t xml:space="preserve"> con un tasso di scopertura pari al </w:t>
      </w:r>
      <w:r w:rsidR="00A30145" w:rsidRPr="0046234C">
        <w:rPr>
          <w:rFonts w:ascii="Times New Roman" w:eastAsia="Times New Roman" w:hAnsi="Times New Roman"/>
          <w:bCs/>
          <w:sz w:val="22"/>
          <w:szCs w:val="22"/>
        </w:rPr>
        <w:t>66,1</w:t>
      </w:r>
      <w:r w:rsidR="00B57781" w:rsidRPr="0046234C">
        <w:rPr>
          <w:rFonts w:ascii="Times New Roman" w:eastAsia="Times New Roman" w:hAnsi="Times New Roman"/>
          <w:bCs/>
          <w:sz w:val="22"/>
          <w:szCs w:val="22"/>
        </w:rPr>
        <w:t xml:space="preserve">%. </w:t>
      </w:r>
      <w:r w:rsidRPr="0046234C">
        <w:rPr>
          <w:rFonts w:ascii="Times New Roman" w:eastAsia="Times New Roman" w:hAnsi="Times New Roman"/>
          <w:bCs/>
          <w:sz w:val="22"/>
          <w:szCs w:val="22"/>
        </w:rPr>
        <w:t>Si rileva una generale scopertura, pur con qualche differenza, su tutto il territorio nazionale. I distretti con il tasso di scopertura più basso sono</w:t>
      </w:r>
      <w:r w:rsidR="004079AB" w:rsidRPr="0046234C">
        <w:rPr>
          <w:rFonts w:ascii="Times New Roman" w:eastAsia="Times New Roman" w:hAnsi="Times New Roman"/>
          <w:bCs/>
          <w:sz w:val="22"/>
          <w:szCs w:val="22"/>
        </w:rPr>
        <w:t>: Messina (</w:t>
      </w:r>
      <w:r w:rsidR="0046234C" w:rsidRPr="0046234C">
        <w:rPr>
          <w:rFonts w:ascii="Times New Roman" w:eastAsia="Times New Roman" w:hAnsi="Times New Roman"/>
          <w:bCs/>
          <w:sz w:val="22"/>
          <w:szCs w:val="22"/>
        </w:rPr>
        <w:t>42,1</w:t>
      </w:r>
      <w:r w:rsidR="004079AB" w:rsidRPr="0046234C">
        <w:rPr>
          <w:rFonts w:ascii="Times New Roman" w:eastAsia="Times New Roman" w:hAnsi="Times New Roman"/>
          <w:bCs/>
          <w:sz w:val="22"/>
          <w:szCs w:val="22"/>
        </w:rPr>
        <w:t xml:space="preserve">%), </w:t>
      </w:r>
      <w:r w:rsidR="0046234C" w:rsidRPr="0046234C">
        <w:rPr>
          <w:rFonts w:ascii="Times New Roman" w:eastAsia="Times New Roman" w:hAnsi="Times New Roman"/>
          <w:bCs/>
          <w:sz w:val="22"/>
          <w:szCs w:val="22"/>
        </w:rPr>
        <w:t xml:space="preserve">Reggio Calabria </w:t>
      </w:r>
      <w:r w:rsidR="004079AB" w:rsidRPr="0046234C">
        <w:rPr>
          <w:rFonts w:ascii="Times New Roman" w:eastAsia="Times New Roman" w:hAnsi="Times New Roman"/>
          <w:bCs/>
          <w:sz w:val="22"/>
          <w:szCs w:val="22"/>
        </w:rPr>
        <w:t>(</w:t>
      </w:r>
      <w:r w:rsidR="0046234C" w:rsidRPr="0046234C">
        <w:rPr>
          <w:rFonts w:ascii="Times New Roman" w:eastAsia="Times New Roman" w:hAnsi="Times New Roman"/>
          <w:bCs/>
          <w:sz w:val="22"/>
          <w:szCs w:val="22"/>
        </w:rPr>
        <w:t>50,0</w:t>
      </w:r>
      <w:r w:rsidR="004079AB" w:rsidRPr="0046234C">
        <w:rPr>
          <w:rFonts w:ascii="Times New Roman" w:eastAsia="Times New Roman" w:hAnsi="Times New Roman"/>
          <w:bCs/>
          <w:sz w:val="22"/>
          <w:szCs w:val="22"/>
        </w:rPr>
        <w:t xml:space="preserve">%), </w:t>
      </w:r>
      <w:r w:rsidR="0046234C" w:rsidRPr="0046234C">
        <w:rPr>
          <w:rFonts w:ascii="Times New Roman" w:eastAsia="Times New Roman" w:hAnsi="Times New Roman"/>
          <w:bCs/>
          <w:sz w:val="22"/>
          <w:szCs w:val="22"/>
        </w:rPr>
        <w:t>Cagliari</w:t>
      </w:r>
      <w:r w:rsidR="004079AB" w:rsidRPr="0046234C">
        <w:rPr>
          <w:rFonts w:ascii="Times New Roman" w:eastAsia="Times New Roman" w:hAnsi="Times New Roman"/>
          <w:bCs/>
          <w:sz w:val="22"/>
          <w:szCs w:val="22"/>
        </w:rPr>
        <w:t xml:space="preserve"> (</w:t>
      </w:r>
      <w:r w:rsidR="0046234C" w:rsidRPr="0046234C">
        <w:rPr>
          <w:rFonts w:ascii="Times New Roman" w:eastAsia="Times New Roman" w:hAnsi="Times New Roman"/>
          <w:bCs/>
          <w:sz w:val="22"/>
          <w:szCs w:val="22"/>
        </w:rPr>
        <w:t>51,8</w:t>
      </w:r>
      <w:r w:rsidR="004079AB" w:rsidRPr="0046234C">
        <w:rPr>
          <w:rFonts w:ascii="Times New Roman" w:eastAsia="Times New Roman" w:hAnsi="Times New Roman"/>
          <w:bCs/>
          <w:sz w:val="22"/>
          <w:szCs w:val="22"/>
        </w:rPr>
        <w:t xml:space="preserve">%), Catania (51,9%), </w:t>
      </w:r>
      <w:r w:rsidR="0046234C" w:rsidRPr="0046234C">
        <w:rPr>
          <w:rFonts w:ascii="Times New Roman" w:eastAsia="Times New Roman" w:hAnsi="Times New Roman"/>
          <w:bCs/>
          <w:sz w:val="22"/>
          <w:szCs w:val="22"/>
        </w:rPr>
        <w:t>L’Aquila (53,2%), Bari (59,4%) e Salerno (59</w:t>
      </w:r>
      <w:r w:rsidR="0046234C" w:rsidRPr="00693EFE">
        <w:rPr>
          <w:rFonts w:ascii="Times New Roman" w:eastAsia="Times New Roman" w:hAnsi="Times New Roman"/>
          <w:bCs/>
          <w:sz w:val="22"/>
          <w:szCs w:val="22"/>
        </w:rPr>
        <w:t>,8%)</w:t>
      </w:r>
      <w:r w:rsidR="004079AB" w:rsidRPr="00693EFE">
        <w:rPr>
          <w:rFonts w:ascii="Times New Roman" w:eastAsia="Times New Roman" w:hAnsi="Times New Roman"/>
          <w:bCs/>
          <w:sz w:val="22"/>
          <w:szCs w:val="22"/>
        </w:rPr>
        <w:t>.</w:t>
      </w:r>
      <w:r w:rsidRPr="00693EFE">
        <w:rPr>
          <w:rFonts w:ascii="Times New Roman" w:eastAsia="Times New Roman" w:hAnsi="Times New Roman"/>
          <w:bCs/>
          <w:sz w:val="22"/>
          <w:szCs w:val="22"/>
        </w:rPr>
        <w:t xml:space="preserve"> </w:t>
      </w:r>
      <w:r w:rsidR="00B57781" w:rsidRPr="00693EFE">
        <w:rPr>
          <w:rFonts w:ascii="Times New Roman" w:eastAsia="Times New Roman" w:hAnsi="Times New Roman"/>
          <w:bCs/>
          <w:sz w:val="22"/>
          <w:szCs w:val="22"/>
        </w:rPr>
        <w:t xml:space="preserve">Di converso, i tassi di scopertura più elevati si osservano </w:t>
      </w:r>
      <w:r w:rsidR="004079AB" w:rsidRPr="00693EFE">
        <w:rPr>
          <w:rFonts w:ascii="Times New Roman" w:eastAsia="Times New Roman" w:hAnsi="Times New Roman"/>
          <w:bCs/>
          <w:sz w:val="22"/>
          <w:szCs w:val="22"/>
        </w:rPr>
        <w:t xml:space="preserve">per </w:t>
      </w:r>
      <w:r w:rsidR="0046234C" w:rsidRPr="00693EFE">
        <w:rPr>
          <w:rFonts w:ascii="Times New Roman" w:eastAsia="Times New Roman" w:hAnsi="Times New Roman"/>
          <w:bCs/>
          <w:sz w:val="22"/>
          <w:szCs w:val="22"/>
        </w:rPr>
        <w:t>Torino (78,8%), Genova (78,4%)</w:t>
      </w:r>
      <w:r w:rsidR="004079AB" w:rsidRPr="00693EFE">
        <w:rPr>
          <w:rFonts w:ascii="Times New Roman" w:eastAsia="Times New Roman" w:hAnsi="Times New Roman"/>
          <w:bCs/>
          <w:sz w:val="22"/>
          <w:szCs w:val="22"/>
        </w:rPr>
        <w:t>, Trento (</w:t>
      </w:r>
      <w:r w:rsidR="0046234C" w:rsidRPr="00693EFE">
        <w:rPr>
          <w:rFonts w:ascii="Times New Roman" w:eastAsia="Times New Roman" w:hAnsi="Times New Roman"/>
          <w:bCs/>
          <w:sz w:val="22"/>
          <w:szCs w:val="22"/>
        </w:rPr>
        <w:t>77,0</w:t>
      </w:r>
      <w:r w:rsidR="004079AB" w:rsidRPr="00693EFE">
        <w:rPr>
          <w:rFonts w:ascii="Times New Roman" w:eastAsia="Times New Roman" w:hAnsi="Times New Roman"/>
          <w:bCs/>
          <w:sz w:val="22"/>
          <w:szCs w:val="22"/>
        </w:rPr>
        <w:t>%), Trieste (75,0%), Firenze (73,</w:t>
      </w:r>
      <w:r w:rsidR="00693EFE" w:rsidRPr="00693EFE">
        <w:rPr>
          <w:rFonts w:ascii="Times New Roman" w:eastAsia="Times New Roman" w:hAnsi="Times New Roman"/>
          <w:bCs/>
          <w:sz w:val="22"/>
          <w:szCs w:val="22"/>
        </w:rPr>
        <w:t>8</w:t>
      </w:r>
      <w:r w:rsidR="004079AB" w:rsidRPr="00693EFE">
        <w:rPr>
          <w:rFonts w:ascii="Times New Roman" w:eastAsia="Times New Roman" w:hAnsi="Times New Roman"/>
          <w:bCs/>
          <w:sz w:val="22"/>
          <w:szCs w:val="22"/>
        </w:rPr>
        <w:t xml:space="preserve">%) e </w:t>
      </w:r>
      <w:r w:rsidR="00693EFE" w:rsidRPr="00693EFE">
        <w:rPr>
          <w:rFonts w:ascii="Times New Roman" w:eastAsia="Times New Roman" w:hAnsi="Times New Roman"/>
          <w:bCs/>
          <w:sz w:val="22"/>
          <w:szCs w:val="22"/>
        </w:rPr>
        <w:t>Milano</w:t>
      </w:r>
      <w:r w:rsidR="004079AB" w:rsidRPr="00693EFE">
        <w:rPr>
          <w:rFonts w:ascii="Times New Roman" w:eastAsia="Times New Roman" w:hAnsi="Times New Roman"/>
          <w:bCs/>
          <w:sz w:val="22"/>
          <w:szCs w:val="22"/>
        </w:rPr>
        <w:t xml:space="preserve"> (73,3%).</w:t>
      </w:r>
    </w:p>
    <w:p w14:paraId="4D5FC47A" w14:textId="77777777" w:rsidR="00B57781" w:rsidRPr="00693EFE" w:rsidRDefault="00B57781" w:rsidP="00B57781">
      <w:pPr>
        <w:jc w:val="both"/>
        <w:rPr>
          <w:rFonts w:ascii="Times New Roman" w:eastAsia="Times New Roman" w:hAnsi="Times New Roman"/>
          <w:bCs/>
          <w:sz w:val="22"/>
          <w:szCs w:val="22"/>
        </w:rPr>
      </w:pPr>
      <w:r w:rsidRPr="00693EFE">
        <w:rPr>
          <w:rFonts w:ascii="Times New Roman" w:eastAsia="Times New Roman" w:hAnsi="Times New Roman"/>
          <w:bCs/>
          <w:sz w:val="22"/>
          <w:szCs w:val="22"/>
        </w:rPr>
        <w:t xml:space="preserve">In Veneto in pianta organica sono previsti 105 giudici di pace. Quelli in servizio sono </w:t>
      </w:r>
      <w:r w:rsidR="00693EFE" w:rsidRPr="00693EFE">
        <w:rPr>
          <w:rFonts w:ascii="Times New Roman" w:eastAsia="Times New Roman" w:hAnsi="Times New Roman"/>
          <w:bCs/>
          <w:sz w:val="22"/>
          <w:szCs w:val="22"/>
        </w:rPr>
        <w:t>40</w:t>
      </w:r>
      <w:r w:rsidRPr="00693EFE">
        <w:rPr>
          <w:rFonts w:ascii="Times New Roman" w:eastAsia="Times New Roman" w:hAnsi="Times New Roman"/>
          <w:bCs/>
          <w:sz w:val="22"/>
          <w:szCs w:val="22"/>
        </w:rPr>
        <w:t xml:space="preserve"> con un tasso di scopertura pari al </w:t>
      </w:r>
      <w:r w:rsidR="00693EFE" w:rsidRPr="00693EFE">
        <w:rPr>
          <w:rFonts w:ascii="Times New Roman" w:eastAsia="Times New Roman" w:hAnsi="Times New Roman"/>
          <w:bCs/>
          <w:sz w:val="22"/>
          <w:szCs w:val="22"/>
        </w:rPr>
        <w:t>61,9</w:t>
      </w:r>
      <w:r w:rsidRPr="00693EFE">
        <w:rPr>
          <w:rFonts w:ascii="Times New Roman" w:eastAsia="Times New Roman" w:hAnsi="Times New Roman"/>
          <w:bCs/>
          <w:sz w:val="22"/>
          <w:szCs w:val="22"/>
        </w:rPr>
        <w:t xml:space="preserve">%. </w:t>
      </w:r>
    </w:p>
    <w:p w14:paraId="6E014DFD" w14:textId="77777777" w:rsidR="00B57781" w:rsidRDefault="00B57781" w:rsidP="00B57781">
      <w:pPr>
        <w:jc w:val="both"/>
        <w:rPr>
          <w:rFonts w:ascii="Times New Roman" w:eastAsia="Times New Roman" w:hAnsi="Times New Roman"/>
          <w:bCs/>
          <w:sz w:val="22"/>
          <w:szCs w:val="22"/>
        </w:rPr>
      </w:pPr>
    </w:p>
    <w:p w14:paraId="4319E2AA" w14:textId="77777777" w:rsidR="00B57781" w:rsidRPr="00110745" w:rsidRDefault="00B57781" w:rsidP="00B57781">
      <w:pPr>
        <w:jc w:val="both"/>
        <w:rPr>
          <w:rFonts w:ascii="Times New Roman" w:eastAsia="Times New Roman" w:hAnsi="Times New Roman"/>
          <w:bCs/>
          <w:sz w:val="22"/>
          <w:szCs w:val="22"/>
        </w:rPr>
      </w:pPr>
    </w:p>
    <w:tbl>
      <w:tblPr>
        <w:tblW w:w="9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3"/>
      </w:tblGrid>
      <w:tr w:rsidR="00B57781" w:rsidRPr="006A4A75" w14:paraId="0ACEC94D" w14:textId="77777777" w:rsidTr="00033A90">
        <w:trPr>
          <w:trHeight w:val="7614"/>
        </w:trPr>
        <w:tc>
          <w:tcPr>
            <w:tcW w:w="9903" w:type="dxa"/>
            <w:tcBorders>
              <w:top w:val="nil"/>
              <w:left w:val="nil"/>
              <w:bottom w:val="nil"/>
              <w:right w:val="nil"/>
            </w:tcBorders>
            <w:shd w:val="clear" w:color="auto" w:fill="auto"/>
          </w:tcPr>
          <w:tbl>
            <w:tblPr>
              <w:tblW w:w="8453" w:type="dxa"/>
              <w:jc w:val="center"/>
              <w:tblCellMar>
                <w:left w:w="70" w:type="dxa"/>
                <w:right w:w="70" w:type="dxa"/>
              </w:tblCellMar>
              <w:tblLook w:val="04A0" w:firstRow="1" w:lastRow="0" w:firstColumn="1" w:lastColumn="0" w:noHBand="0" w:noVBand="1"/>
            </w:tblPr>
            <w:tblGrid>
              <w:gridCol w:w="3216"/>
              <w:gridCol w:w="1020"/>
              <w:gridCol w:w="933"/>
              <w:gridCol w:w="1131"/>
              <w:gridCol w:w="2153"/>
            </w:tblGrid>
            <w:tr w:rsidR="006D296A" w:rsidRPr="006D296A" w14:paraId="0FD3AC2C" w14:textId="77777777" w:rsidTr="00033A90">
              <w:trPr>
                <w:trHeight w:val="226"/>
                <w:jc w:val="center"/>
              </w:trPr>
              <w:tc>
                <w:tcPr>
                  <w:tcW w:w="8453" w:type="dxa"/>
                  <w:gridSpan w:val="5"/>
                  <w:tcBorders>
                    <w:top w:val="nil"/>
                    <w:left w:val="nil"/>
                    <w:bottom w:val="nil"/>
                    <w:right w:val="nil"/>
                  </w:tcBorders>
                  <w:shd w:val="clear" w:color="000000" w:fill="FFFFFF"/>
                  <w:noWrap/>
                  <w:vAlign w:val="center"/>
                  <w:hideMark/>
                </w:tcPr>
                <w:p w14:paraId="5319620F" w14:textId="77777777" w:rsidR="006D296A" w:rsidRPr="006D296A" w:rsidRDefault="006D296A" w:rsidP="006D296A">
                  <w:pPr>
                    <w:jc w:val="center"/>
                    <w:rPr>
                      <w:rFonts w:ascii="Arial Narrow" w:eastAsia="Times New Roman" w:hAnsi="Arial Narrow"/>
                      <w:b/>
                      <w:bCs/>
                      <w:color w:val="000000"/>
                      <w:sz w:val="20"/>
                    </w:rPr>
                  </w:pPr>
                  <w:r w:rsidRPr="006D296A">
                    <w:rPr>
                      <w:rFonts w:ascii="Arial Narrow" w:eastAsia="Times New Roman" w:hAnsi="Arial Narrow"/>
                      <w:b/>
                      <w:bCs/>
                      <w:color w:val="000000"/>
                      <w:sz w:val="20"/>
                    </w:rPr>
                    <w:t>Giudici di Pace in organico ed effettivi per distretto giudiziario</w:t>
                  </w:r>
                </w:p>
              </w:tc>
            </w:tr>
            <w:tr w:rsidR="006D296A" w:rsidRPr="006D296A" w14:paraId="587EA85C" w14:textId="77777777" w:rsidTr="00033A90">
              <w:trPr>
                <w:trHeight w:val="226"/>
                <w:jc w:val="center"/>
              </w:trPr>
              <w:tc>
                <w:tcPr>
                  <w:tcW w:w="8453" w:type="dxa"/>
                  <w:gridSpan w:val="5"/>
                  <w:tcBorders>
                    <w:top w:val="nil"/>
                    <w:left w:val="nil"/>
                    <w:bottom w:val="single" w:sz="4" w:space="0" w:color="auto"/>
                    <w:right w:val="nil"/>
                  </w:tcBorders>
                  <w:shd w:val="clear" w:color="000000" w:fill="FFFFFF"/>
                  <w:noWrap/>
                  <w:vAlign w:val="center"/>
                  <w:hideMark/>
                </w:tcPr>
                <w:p w14:paraId="4680DBD7" w14:textId="77777777" w:rsidR="006D296A" w:rsidRPr="006D296A" w:rsidRDefault="006D296A" w:rsidP="006D296A">
                  <w:pPr>
                    <w:jc w:val="center"/>
                    <w:rPr>
                      <w:rFonts w:ascii="Arial Narrow" w:eastAsia="Times New Roman" w:hAnsi="Arial Narrow"/>
                      <w:color w:val="000000"/>
                      <w:sz w:val="20"/>
                    </w:rPr>
                  </w:pPr>
                  <w:r w:rsidRPr="006D296A">
                    <w:rPr>
                      <w:rFonts w:ascii="Arial Narrow" w:eastAsia="Times New Roman" w:hAnsi="Arial Narrow"/>
                      <w:color w:val="000000"/>
                      <w:sz w:val="20"/>
                    </w:rPr>
                    <w:t>Giugno 2020. Valori assoluti e tasso di scopertura</w:t>
                  </w:r>
                </w:p>
              </w:tc>
            </w:tr>
            <w:tr w:rsidR="006D296A" w:rsidRPr="006D296A" w14:paraId="41B5AF2B" w14:textId="77777777" w:rsidTr="00033A90">
              <w:trPr>
                <w:trHeight w:val="240"/>
                <w:jc w:val="center"/>
              </w:trPr>
              <w:tc>
                <w:tcPr>
                  <w:tcW w:w="3216" w:type="dxa"/>
                  <w:tcBorders>
                    <w:top w:val="nil"/>
                    <w:left w:val="nil"/>
                    <w:bottom w:val="single" w:sz="4" w:space="0" w:color="auto"/>
                    <w:right w:val="nil"/>
                  </w:tcBorders>
                  <w:shd w:val="clear" w:color="000000" w:fill="FFFFFF"/>
                  <w:noWrap/>
                  <w:vAlign w:val="center"/>
                  <w:hideMark/>
                </w:tcPr>
                <w:p w14:paraId="0E0DC8C9" w14:textId="77777777" w:rsidR="006D296A" w:rsidRPr="006D296A" w:rsidRDefault="006D296A" w:rsidP="006D296A">
                  <w:pPr>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 </w:t>
                  </w:r>
                </w:p>
              </w:tc>
              <w:tc>
                <w:tcPr>
                  <w:tcW w:w="1020" w:type="dxa"/>
                  <w:tcBorders>
                    <w:top w:val="nil"/>
                    <w:left w:val="nil"/>
                    <w:bottom w:val="single" w:sz="4" w:space="0" w:color="auto"/>
                    <w:right w:val="nil"/>
                  </w:tcBorders>
                  <w:shd w:val="clear" w:color="000000" w:fill="FFFFFF"/>
                  <w:noWrap/>
                  <w:vAlign w:val="center"/>
                  <w:hideMark/>
                </w:tcPr>
                <w:p w14:paraId="41DC880F"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Organico</w:t>
                  </w:r>
                </w:p>
              </w:tc>
              <w:tc>
                <w:tcPr>
                  <w:tcW w:w="933" w:type="dxa"/>
                  <w:tcBorders>
                    <w:top w:val="nil"/>
                    <w:left w:val="nil"/>
                    <w:bottom w:val="single" w:sz="4" w:space="0" w:color="auto"/>
                    <w:right w:val="nil"/>
                  </w:tcBorders>
                  <w:shd w:val="clear" w:color="000000" w:fill="FFFFFF"/>
                  <w:noWrap/>
                  <w:vAlign w:val="center"/>
                  <w:hideMark/>
                </w:tcPr>
                <w:p w14:paraId="445C7467"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Scoperti</w:t>
                  </w:r>
                </w:p>
              </w:tc>
              <w:tc>
                <w:tcPr>
                  <w:tcW w:w="1131" w:type="dxa"/>
                  <w:tcBorders>
                    <w:top w:val="nil"/>
                    <w:left w:val="nil"/>
                    <w:bottom w:val="single" w:sz="4" w:space="0" w:color="auto"/>
                    <w:right w:val="nil"/>
                  </w:tcBorders>
                  <w:shd w:val="clear" w:color="000000" w:fill="FFFFFF"/>
                  <w:noWrap/>
                  <w:vAlign w:val="center"/>
                  <w:hideMark/>
                </w:tcPr>
                <w:p w14:paraId="29EA5BCD"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In servizio</w:t>
                  </w:r>
                </w:p>
              </w:tc>
              <w:tc>
                <w:tcPr>
                  <w:tcW w:w="2153" w:type="dxa"/>
                  <w:tcBorders>
                    <w:top w:val="nil"/>
                    <w:left w:val="nil"/>
                    <w:bottom w:val="single" w:sz="4" w:space="0" w:color="auto"/>
                    <w:right w:val="nil"/>
                  </w:tcBorders>
                  <w:shd w:val="clear" w:color="000000" w:fill="FFFFFF"/>
                  <w:noWrap/>
                  <w:vAlign w:val="center"/>
                  <w:hideMark/>
                </w:tcPr>
                <w:p w14:paraId="1ED08CC9"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Tasso scopertura %</w:t>
                  </w:r>
                </w:p>
              </w:tc>
            </w:tr>
            <w:tr w:rsidR="006D296A" w:rsidRPr="006D296A" w14:paraId="6AAC642F" w14:textId="77777777" w:rsidTr="00033A90">
              <w:trPr>
                <w:trHeight w:val="240"/>
                <w:jc w:val="center"/>
              </w:trPr>
              <w:tc>
                <w:tcPr>
                  <w:tcW w:w="3216" w:type="dxa"/>
                  <w:tcBorders>
                    <w:top w:val="nil"/>
                    <w:left w:val="nil"/>
                    <w:bottom w:val="nil"/>
                    <w:right w:val="nil"/>
                  </w:tcBorders>
                  <w:shd w:val="clear" w:color="000000" w:fill="FFFFFF"/>
                  <w:vAlign w:val="center"/>
                  <w:hideMark/>
                </w:tcPr>
                <w:p w14:paraId="720DEEA4"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Ancona</w:t>
                  </w:r>
                </w:p>
              </w:tc>
              <w:tc>
                <w:tcPr>
                  <w:tcW w:w="1020" w:type="dxa"/>
                  <w:tcBorders>
                    <w:top w:val="nil"/>
                    <w:left w:val="nil"/>
                    <w:bottom w:val="nil"/>
                    <w:right w:val="nil"/>
                  </w:tcBorders>
                  <w:shd w:val="clear" w:color="000000" w:fill="FFFFFF"/>
                  <w:noWrap/>
                  <w:vAlign w:val="center"/>
                  <w:hideMark/>
                </w:tcPr>
                <w:p w14:paraId="1B890A9B"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70</w:t>
                  </w:r>
                </w:p>
              </w:tc>
              <w:tc>
                <w:tcPr>
                  <w:tcW w:w="933" w:type="dxa"/>
                  <w:tcBorders>
                    <w:top w:val="nil"/>
                    <w:left w:val="nil"/>
                    <w:bottom w:val="nil"/>
                    <w:right w:val="nil"/>
                  </w:tcBorders>
                  <w:shd w:val="clear" w:color="000000" w:fill="FFFFFF"/>
                  <w:noWrap/>
                  <w:vAlign w:val="center"/>
                  <w:hideMark/>
                </w:tcPr>
                <w:p w14:paraId="7368AE0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44</w:t>
                  </w:r>
                </w:p>
              </w:tc>
              <w:tc>
                <w:tcPr>
                  <w:tcW w:w="1131" w:type="dxa"/>
                  <w:tcBorders>
                    <w:top w:val="nil"/>
                    <w:left w:val="nil"/>
                    <w:bottom w:val="nil"/>
                    <w:right w:val="nil"/>
                  </w:tcBorders>
                  <w:shd w:val="clear" w:color="000000" w:fill="FFFFFF"/>
                  <w:noWrap/>
                  <w:vAlign w:val="center"/>
                  <w:hideMark/>
                </w:tcPr>
                <w:p w14:paraId="11EA2F7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26</w:t>
                  </w:r>
                </w:p>
              </w:tc>
              <w:tc>
                <w:tcPr>
                  <w:tcW w:w="2153" w:type="dxa"/>
                  <w:tcBorders>
                    <w:top w:val="nil"/>
                    <w:left w:val="nil"/>
                    <w:bottom w:val="nil"/>
                    <w:right w:val="nil"/>
                  </w:tcBorders>
                  <w:shd w:val="clear" w:color="000000" w:fill="FFFFFF"/>
                  <w:noWrap/>
                  <w:vAlign w:val="center"/>
                  <w:hideMark/>
                </w:tcPr>
                <w:p w14:paraId="602AF2AB"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62,9</w:t>
                  </w:r>
                </w:p>
              </w:tc>
            </w:tr>
            <w:tr w:rsidR="006D296A" w:rsidRPr="006D296A" w14:paraId="0FECEBBC" w14:textId="77777777" w:rsidTr="00033A90">
              <w:trPr>
                <w:trHeight w:val="240"/>
                <w:jc w:val="center"/>
              </w:trPr>
              <w:tc>
                <w:tcPr>
                  <w:tcW w:w="3216" w:type="dxa"/>
                  <w:tcBorders>
                    <w:top w:val="nil"/>
                    <w:left w:val="nil"/>
                    <w:bottom w:val="nil"/>
                    <w:right w:val="nil"/>
                  </w:tcBorders>
                  <w:shd w:val="clear" w:color="000000" w:fill="FFFFFF"/>
                  <w:vAlign w:val="center"/>
                  <w:hideMark/>
                </w:tcPr>
                <w:p w14:paraId="728C45A6"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Bari</w:t>
                  </w:r>
                </w:p>
              </w:tc>
              <w:tc>
                <w:tcPr>
                  <w:tcW w:w="1020" w:type="dxa"/>
                  <w:tcBorders>
                    <w:top w:val="nil"/>
                    <w:left w:val="nil"/>
                    <w:bottom w:val="nil"/>
                    <w:right w:val="nil"/>
                  </w:tcBorders>
                  <w:shd w:val="clear" w:color="000000" w:fill="FFFFFF"/>
                  <w:noWrap/>
                  <w:vAlign w:val="center"/>
                  <w:hideMark/>
                </w:tcPr>
                <w:p w14:paraId="0A58E4B3"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143</w:t>
                  </w:r>
                </w:p>
              </w:tc>
              <w:tc>
                <w:tcPr>
                  <w:tcW w:w="933" w:type="dxa"/>
                  <w:tcBorders>
                    <w:top w:val="nil"/>
                    <w:left w:val="nil"/>
                    <w:bottom w:val="nil"/>
                    <w:right w:val="nil"/>
                  </w:tcBorders>
                  <w:shd w:val="clear" w:color="000000" w:fill="FFFFFF"/>
                  <w:noWrap/>
                  <w:vAlign w:val="center"/>
                  <w:hideMark/>
                </w:tcPr>
                <w:p w14:paraId="0F4A5004"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85</w:t>
                  </w:r>
                </w:p>
              </w:tc>
              <w:tc>
                <w:tcPr>
                  <w:tcW w:w="1131" w:type="dxa"/>
                  <w:tcBorders>
                    <w:top w:val="nil"/>
                    <w:left w:val="nil"/>
                    <w:bottom w:val="nil"/>
                    <w:right w:val="nil"/>
                  </w:tcBorders>
                  <w:shd w:val="clear" w:color="000000" w:fill="FFFFFF"/>
                  <w:noWrap/>
                  <w:vAlign w:val="center"/>
                  <w:hideMark/>
                </w:tcPr>
                <w:p w14:paraId="30EC6AA4"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58</w:t>
                  </w:r>
                </w:p>
              </w:tc>
              <w:tc>
                <w:tcPr>
                  <w:tcW w:w="2153" w:type="dxa"/>
                  <w:tcBorders>
                    <w:top w:val="nil"/>
                    <w:left w:val="nil"/>
                    <w:bottom w:val="nil"/>
                    <w:right w:val="nil"/>
                  </w:tcBorders>
                  <w:shd w:val="clear" w:color="000000" w:fill="FFFFFF"/>
                  <w:noWrap/>
                  <w:vAlign w:val="center"/>
                  <w:hideMark/>
                </w:tcPr>
                <w:p w14:paraId="78C3F07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59,4</w:t>
                  </w:r>
                </w:p>
              </w:tc>
            </w:tr>
            <w:tr w:rsidR="006D296A" w:rsidRPr="006D296A" w14:paraId="2C404B1C" w14:textId="77777777" w:rsidTr="00033A90">
              <w:trPr>
                <w:trHeight w:val="240"/>
                <w:jc w:val="center"/>
              </w:trPr>
              <w:tc>
                <w:tcPr>
                  <w:tcW w:w="3216" w:type="dxa"/>
                  <w:tcBorders>
                    <w:top w:val="nil"/>
                    <w:left w:val="nil"/>
                    <w:bottom w:val="nil"/>
                    <w:right w:val="nil"/>
                  </w:tcBorders>
                  <w:shd w:val="clear" w:color="000000" w:fill="FFFFFF"/>
                  <w:vAlign w:val="center"/>
                  <w:hideMark/>
                </w:tcPr>
                <w:p w14:paraId="0F1C515C"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Bologna</w:t>
                  </w:r>
                </w:p>
              </w:tc>
              <w:tc>
                <w:tcPr>
                  <w:tcW w:w="1020" w:type="dxa"/>
                  <w:tcBorders>
                    <w:top w:val="nil"/>
                    <w:left w:val="nil"/>
                    <w:bottom w:val="nil"/>
                    <w:right w:val="nil"/>
                  </w:tcBorders>
                  <w:shd w:val="clear" w:color="000000" w:fill="FFFFFF"/>
                  <w:noWrap/>
                  <w:vAlign w:val="center"/>
                  <w:hideMark/>
                </w:tcPr>
                <w:p w14:paraId="4C69E38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172</w:t>
                  </w:r>
                </w:p>
              </w:tc>
              <w:tc>
                <w:tcPr>
                  <w:tcW w:w="933" w:type="dxa"/>
                  <w:tcBorders>
                    <w:top w:val="nil"/>
                    <w:left w:val="nil"/>
                    <w:bottom w:val="nil"/>
                    <w:right w:val="nil"/>
                  </w:tcBorders>
                  <w:shd w:val="clear" w:color="000000" w:fill="FFFFFF"/>
                  <w:noWrap/>
                  <w:vAlign w:val="center"/>
                  <w:hideMark/>
                </w:tcPr>
                <w:p w14:paraId="154A993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108</w:t>
                  </w:r>
                </w:p>
              </w:tc>
              <w:tc>
                <w:tcPr>
                  <w:tcW w:w="1131" w:type="dxa"/>
                  <w:tcBorders>
                    <w:top w:val="nil"/>
                    <w:left w:val="nil"/>
                    <w:bottom w:val="nil"/>
                    <w:right w:val="nil"/>
                  </w:tcBorders>
                  <w:shd w:val="clear" w:color="000000" w:fill="FFFFFF"/>
                  <w:noWrap/>
                  <w:vAlign w:val="center"/>
                  <w:hideMark/>
                </w:tcPr>
                <w:p w14:paraId="69E4D7C0"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64</w:t>
                  </w:r>
                </w:p>
              </w:tc>
              <w:tc>
                <w:tcPr>
                  <w:tcW w:w="2153" w:type="dxa"/>
                  <w:tcBorders>
                    <w:top w:val="nil"/>
                    <w:left w:val="nil"/>
                    <w:bottom w:val="nil"/>
                    <w:right w:val="nil"/>
                  </w:tcBorders>
                  <w:shd w:val="clear" w:color="000000" w:fill="FFFFFF"/>
                  <w:noWrap/>
                  <w:vAlign w:val="center"/>
                  <w:hideMark/>
                </w:tcPr>
                <w:p w14:paraId="0B35DBDC"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62,8</w:t>
                  </w:r>
                </w:p>
              </w:tc>
            </w:tr>
            <w:tr w:rsidR="006D296A" w:rsidRPr="006D296A" w14:paraId="039CFEBB" w14:textId="77777777" w:rsidTr="00033A90">
              <w:trPr>
                <w:trHeight w:val="240"/>
                <w:jc w:val="center"/>
              </w:trPr>
              <w:tc>
                <w:tcPr>
                  <w:tcW w:w="3216" w:type="dxa"/>
                  <w:tcBorders>
                    <w:top w:val="nil"/>
                    <w:left w:val="nil"/>
                    <w:bottom w:val="nil"/>
                    <w:right w:val="nil"/>
                  </w:tcBorders>
                  <w:shd w:val="clear" w:color="000000" w:fill="FFFFFF"/>
                  <w:vAlign w:val="center"/>
                  <w:hideMark/>
                </w:tcPr>
                <w:p w14:paraId="398E2FE3"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Brescia</w:t>
                  </w:r>
                </w:p>
              </w:tc>
              <w:tc>
                <w:tcPr>
                  <w:tcW w:w="1020" w:type="dxa"/>
                  <w:tcBorders>
                    <w:top w:val="nil"/>
                    <w:left w:val="nil"/>
                    <w:bottom w:val="nil"/>
                    <w:right w:val="nil"/>
                  </w:tcBorders>
                  <w:shd w:val="clear" w:color="000000" w:fill="FFFFFF"/>
                  <w:noWrap/>
                  <w:vAlign w:val="bottom"/>
                  <w:hideMark/>
                </w:tcPr>
                <w:p w14:paraId="1ECFF294" w14:textId="77777777" w:rsidR="006D296A" w:rsidRPr="006D296A" w:rsidRDefault="006D296A" w:rsidP="006D296A">
                  <w:pPr>
                    <w:jc w:val="right"/>
                    <w:rPr>
                      <w:rFonts w:ascii="Calibri" w:eastAsia="Times New Roman" w:hAnsi="Calibri"/>
                      <w:color w:val="000000"/>
                      <w:sz w:val="18"/>
                      <w:szCs w:val="18"/>
                    </w:rPr>
                  </w:pPr>
                  <w:r w:rsidRPr="006D296A">
                    <w:rPr>
                      <w:rFonts w:ascii="Calibri" w:eastAsia="Times New Roman" w:hAnsi="Calibri"/>
                      <w:color w:val="000000"/>
                      <w:sz w:val="18"/>
                      <w:szCs w:val="18"/>
                    </w:rPr>
                    <w:t>73</w:t>
                  </w:r>
                </w:p>
              </w:tc>
              <w:tc>
                <w:tcPr>
                  <w:tcW w:w="933" w:type="dxa"/>
                  <w:tcBorders>
                    <w:top w:val="nil"/>
                    <w:left w:val="nil"/>
                    <w:bottom w:val="nil"/>
                    <w:right w:val="nil"/>
                  </w:tcBorders>
                  <w:shd w:val="clear" w:color="000000" w:fill="FFFFFF"/>
                  <w:noWrap/>
                  <w:vAlign w:val="center"/>
                  <w:hideMark/>
                </w:tcPr>
                <w:p w14:paraId="2A99ECD0"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51</w:t>
                  </w:r>
                </w:p>
              </w:tc>
              <w:tc>
                <w:tcPr>
                  <w:tcW w:w="1131" w:type="dxa"/>
                  <w:tcBorders>
                    <w:top w:val="nil"/>
                    <w:left w:val="nil"/>
                    <w:bottom w:val="nil"/>
                    <w:right w:val="nil"/>
                  </w:tcBorders>
                  <w:shd w:val="clear" w:color="000000" w:fill="FFFFFF"/>
                  <w:noWrap/>
                  <w:vAlign w:val="center"/>
                  <w:hideMark/>
                </w:tcPr>
                <w:p w14:paraId="6E1EA14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22</w:t>
                  </w:r>
                </w:p>
              </w:tc>
              <w:tc>
                <w:tcPr>
                  <w:tcW w:w="2153" w:type="dxa"/>
                  <w:tcBorders>
                    <w:top w:val="nil"/>
                    <w:left w:val="nil"/>
                    <w:bottom w:val="nil"/>
                    <w:right w:val="nil"/>
                  </w:tcBorders>
                  <w:shd w:val="clear" w:color="000000" w:fill="FFFFFF"/>
                  <w:noWrap/>
                  <w:vAlign w:val="center"/>
                  <w:hideMark/>
                </w:tcPr>
                <w:p w14:paraId="281D3593"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69,9</w:t>
                  </w:r>
                </w:p>
              </w:tc>
            </w:tr>
            <w:tr w:rsidR="006D296A" w:rsidRPr="006D296A" w14:paraId="7FC7F716" w14:textId="77777777" w:rsidTr="00033A90">
              <w:trPr>
                <w:trHeight w:val="157"/>
                <w:jc w:val="center"/>
              </w:trPr>
              <w:tc>
                <w:tcPr>
                  <w:tcW w:w="3216" w:type="dxa"/>
                  <w:tcBorders>
                    <w:top w:val="nil"/>
                    <w:left w:val="nil"/>
                    <w:bottom w:val="nil"/>
                    <w:right w:val="nil"/>
                  </w:tcBorders>
                  <w:shd w:val="clear" w:color="000000" w:fill="FFFFFF"/>
                  <w:vAlign w:val="center"/>
                  <w:hideMark/>
                </w:tcPr>
                <w:p w14:paraId="38E4F37F"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Cagliari (inclusa sezione staccata di Sassari)</w:t>
                  </w:r>
                </w:p>
              </w:tc>
              <w:tc>
                <w:tcPr>
                  <w:tcW w:w="1020" w:type="dxa"/>
                  <w:tcBorders>
                    <w:top w:val="nil"/>
                    <w:left w:val="nil"/>
                    <w:bottom w:val="nil"/>
                    <w:right w:val="nil"/>
                  </w:tcBorders>
                  <w:shd w:val="clear" w:color="000000" w:fill="FFFFFF"/>
                  <w:noWrap/>
                  <w:vAlign w:val="center"/>
                  <w:hideMark/>
                </w:tcPr>
                <w:p w14:paraId="425E256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83</w:t>
                  </w:r>
                </w:p>
              </w:tc>
              <w:tc>
                <w:tcPr>
                  <w:tcW w:w="933" w:type="dxa"/>
                  <w:tcBorders>
                    <w:top w:val="nil"/>
                    <w:left w:val="nil"/>
                    <w:bottom w:val="nil"/>
                    <w:right w:val="nil"/>
                  </w:tcBorders>
                  <w:shd w:val="clear" w:color="000000" w:fill="FFFFFF"/>
                  <w:noWrap/>
                  <w:vAlign w:val="center"/>
                  <w:hideMark/>
                </w:tcPr>
                <w:p w14:paraId="30CCD6B3"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43</w:t>
                  </w:r>
                </w:p>
              </w:tc>
              <w:tc>
                <w:tcPr>
                  <w:tcW w:w="1131" w:type="dxa"/>
                  <w:tcBorders>
                    <w:top w:val="nil"/>
                    <w:left w:val="nil"/>
                    <w:bottom w:val="nil"/>
                    <w:right w:val="nil"/>
                  </w:tcBorders>
                  <w:shd w:val="clear" w:color="000000" w:fill="FFFFFF"/>
                  <w:noWrap/>
                  <w:vAlign w:val="center"/>
                  <w:hideMark/>
                </w:tcPr>
                <w:p w14:paraId="3D55706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40</w:t>
                  </w:r>
                </w:p>
              </w:tc>
              <w:tc>
                <w:tcPr>
                  <w:tcW w:w="2153" w:type="dxa"/>
                  <w:tcBorders>
                    <w:top w:val="nil"/>
                    <w:left w:val="nil"/>
                    <w:bottom w:val="nil"/>
                    <w:right w:val="nil"/>
                  </w:tcBorders>
                  <w:shd w:val="clear" w:color="000000" w:fill="FFFFFF"/>
                  <w:noWrap/>
                  <w:vAlign w:val="center"/>
                  <w:hideMark/>
                </w:tcPr>
                <w:p w14:paraId="11C64EC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51,8</w:t>
                  </w:r>
                </w:p>
              </w:tc>
            </w:tr>
            <w:tr w:rsidR="006D296A" w:rsidRPr="006D296A" w14:paraId="343865D2" w14:textId="77777777" w:rsidTr="00033A90">
              <w:trPr>
                <w:trHeight w:val="240"/>
                <w:jc w:val="center"/>
              </w:trPr>
              <w:tc>
                <w:tcPr>
                  <w:tcW w:w="3216" w:type="dxa"/>
                  <w:tcBorders>
                    <w:top w:val="nil"/>
                    <w:left w:val="nil"/>
                    <w:bottom w:val="nil"/>
                    <w:right w:val="nil"/>
                  </w:tcBorders>
                  <w:shd w:val="clear" w:color="000000" w:fill="FFFFFF"/>
                  <w:vAlign w:val="center"/>
                  <w:hideMark/>
                </w:tcPr>
                <w:p w14:paraId="355EF0F1"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Caltanissetta</w:t>
                  </w:r>
                </w:p>
              </w:tc>
              <w:tc>
                <w:tcPr>
                  <w:tcW w:w="1020" w:type="dxa"/>
                  <w:tcBorders>
                    <w:top w:val="nil"/>
                    <w:left w:val="nil"/>
                    <w:bottom w:val="nil"/>
                    <w:right w:val="nil"/>
                  </w:tcBorders>
                  <w:shd w:val="clear" w:color="000000" w:fill="FFFFFF"/>
                  <w:noWrap/>
                  <w:vAlign w:val="center"/>
                  <w:hideMark/>
                </w:tcPr>
                <w:p w14:paraId="164E216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45</w:t>
                  </w:r>
                </w:p>
              </w:tc>
              <w:tc>
                <w:tcPr>
                  <w:tcW w:w="933" w:type="dxa"/>
                  <w:tcBorders>
                    <w:top w:val="nil"/>
                    <w:left w:val="nil"/>
                    <w:bottom w:val="nil"/>
                    <w:right w:val="nil"/>
                  </w:tcBorders>
                  <w:shd w:val="clear" w:color="000000" w:fill="FFFFFF"/>
                  <w:noWrap/>
                  <w:vAlign w:val="center"/>
                  <w:hideMark/>
                </w:tcPr>
                <w:p w14:paraId="4E64035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30</w:t>
                  </w:r>
                </w:p>
              </w:tc>
              <w:tc>
                <w:tcPr>
                  <w:tcW w:w="1131" w:type="dxa"/>
                  <w:tcBorders>
                    <w:top w:val="nil"/>
                    <w:left w:val="nil"/>
                    <w:bottom w:val="nil"/>
                    <w:right w:val="nil"/>
                  </w:tcBorders>
                  <w:shd w:val="clear" w:color="000000" w:fill="FFFFFF"/>
                  <w:noWrap/>
                  <w:vAlign w:val="center"/>
                  <w:hideMark/>
                </w:tcPr>
                <w:p w14:paraId="6DE1372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15</w:t>
                  </w:r>
                </w:p>
              </w:tc>
              <w:tc>
                <w:tcPr>
                  <w:tcW w:w="2153" w:type="dxa"/>
                  <w:tcBorders>
                    <w:top w:val="nil"/>
                    <w:left w:val="nil"/>
                    <w:bottom w:val="nil"/>
                    <w:right w:val="nil"/>
                  </w:tcBorders>
                  <w:shd w:val="clear" w:color="000000" w:fill="FFFFFF"/>
                  <w:noWrap/>
                  <w:vAlign w:val="center"/>
                  <w:hideMark/>
                </w:tcPr>
                <w:p w14:paraId="740D1054"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66,7</w:t>
                  </w:r>
                </w:p>
              </w:tc>
            </w:tr>
            <w:tr w:rsidR="006D296A" w:rsidRPr="006D296A" w14:paraId="206E316B" w14:textId="77777777" w:rsidTr="00033A90">
              <w:trPr>
                <w:trHeight w:val="240"/>
                <w:jc w:val="center"/>
              </w:trPr>
              <w:tc>
                <w:tcPr>
                  <w:tcW w:w="3216" w:type="dxa"/>
                  <w:tcBorders>
                    <w:top w:val="nil"/>
                    <w:left w:val="nil"/>
                    <w:bottom w:val="nil"/>
                    <w:right w:val="nil"/>
                  </w:tcBorders>
                  <w:shd w:val="clear" w:color="000000" w:fill="FFFFFF"/>
                  <w:vAlign w:val="center"/>
                  <w:hideMark/>
                </w:tcPr>
                <w:p w14:paraId="72A6F424"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Campobasso</w:t>
                  </w:r>
                </w:p>
              </w:tc>
              <w:tc>
                <w:tcPr>
                  <w:tcW w:w="1020" w:type="dxa"/>
                  <w:tcBorders>
                    <w:top w:val="nil"/>
                    <w:left w:val="nil"/>
                    <w:bottom w:val="nil"/>
                    <w:right w:val="nil"/>
                  </w:tcBorders>
                  <w:shd w:val="clear" w:color="000000" w:fill="FFFFFF"/>
                  <w:noWrap/>
                  <w:vAlign w:val="center"/>
                  <w:hideMark/>
                </w:tcPr>
                <w:p w14:paraId="09F0F48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28</w:t>
                  </w:r>
                </w:p>
              </w:tc>
              <w:tc>
                <w:tcPr>
                  <w:tcW w:w="933" w:type="dxa"/>
                  <w:tcBorders>
                    <w:top w:val="nil"/>
                    <w:left w:val="nil"/>
                    <w:bottom w:val="nil"/>
                    <w:right w:val="nil"/>
                  </w:tcBorders>
                  <w:shd w:val="clear" w:color="000000" w:fill="FFFFFF"/>
                  <w:noWrap/>
                  <w:vAlign w:val="center"/>
                  <w:hideMark/>
                </w:tcPr>
                <w:p w14:paraId="7BE1A4CC"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20</w:t>
                  </w:r>
                </w:p>
              </w:tc>
              <w:tc>
                <w:tcPr>
                  <w:tcW w:w="1131" w:type="dxa"/>
                  <w:tcBorders>
                    <w:top w:val="nil"/>
                    <w:left w:val="nil"/>
                    <w:bottom w:val="nil"/>
                    <w:right w:val="nil"/>
                  </w:tcBorders>
                  <w:shd w:val="clear" w:color="000000" w:fill="FFFFFF"/>
                  <w:noWrap/>
                  <w:vAlign w:val="center"/>
                  <w:hideMark/>
                </w:tcPr>
                <w:p w14:paraId="1A7C2A6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w:t>
                  </w:r>
                </w:p>
              </w:tc>
              <w:tc>
                <w:tcPr>
                  <w:tcW w:w="2153" w:type="dxa"/>
                  <w:tcBorders>
                    <w:top w:val="nil"/>
                    <w:left w:val="nil"/>
                    <w:bottom w:val="nil"/>
                    <w:right w:val="nil"/>
                  </w:tcBorders>
                  <w:shd w:val="clear" w:color="000000" w:fill="FFFFFF"/>
                  <w:noWrap/>
                  <w:vAlign w:val="center"/>
                  <w:hideMark/>
                </w:tcPr>
                <w:p w14:paraId="2874B5C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71,4</w:t>
                  </w:r>
                </w:p>
              </w:tc>
            </w:tr>
            <w:tr w:rsidR="006D296A" w:rsidRPr="006D296A" w14:paraId="2A571577" w14:textId="77777777" w:rsidTr="00033A90">
              <w:trPr>
                <w:trHeight w:val="240"/>
                <w:jc w:val="center"/>
              </w:trPr>
              <w:tc>
                <w:tcPr>
                  <w:tcW w:w="3216" w:type="dxa"/>
                  <w:tcBorders>
                    <w:top w:val="nil"/>
                    <w:left w:val="nil"/>
                    <w:bottom w:val="nil"/>
                    <w:right w:val="nil"/>
                  </w:tcBorders>
                  <w:shd w:val="clear" w:color="000000" w:fill="FFFFFF"/>
                  <w:vAlign w:val="center"/>
                  <w:hideMark/>
                </w:tcPr>
                <w:p w14:paraId="3E6A8A19"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Catania</w:t>
                  </w:r>
                </w:p>
              </w:tc>
              <w:tc>
                <w:tcPr>
                  <w:tcW w:w="1020" w:type="dxa"/>
                  <w:tcBorders>
                    <w:top w:val="nil"/>
                    <w:left w:val="nil"/>
                    <w:bottom w:val="nil"/>
                    <w:right w:val="nil"/>
                  </w:tcBorders>
                  <w:shd w:val="clear" w:color="000000" w:fill="FFFFFF"/>
                  <w:noWrap/>
                  <w:vAlign w:val="center"/>
                  <w:hideMark/>
                </w:tcPr>
                <w:p w14:paraId="1840ABB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131</w:t>
                  </w:r>
                </w:p>
              </w:tc>
              <w:tc>
                <w:tcPr>
                  <w:tcW w:w="933" w:type="dxa"/>
                  <w:tcBorders>
                    <w:top w:val="nil"/>
                    <w:left w:val="nil"/>
                    <w:bottom w:val="nil"/>
                    <w:right w:val="nil"/>
                  </w:tcBorders>
                  <w:shd w:val="clear" w:color="000000" w:fill="FFFFFF"/>
                  <w:noWrap/>
                  <w:vAlign w:val="center"/>
                  <w:hideMark/>
                </w:tcPr>
                <w:p w14:paraId="04083BAA"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68</w:t>
                  </w:r>
                </w:p>
              </w:tc>
              <w:tc>
                <w:tcPr>
                  <w:tcW w:w="1131" w:type="dxa"/>
                  <w:tcBorders>
                    <w:top w:val="nil"/>
                    <w:left w:val="nil"/>
                    <w:bottom w:val="nil"/>
                    <w:right w:val="nil"/>
                  </w:tcBorders>
                  <w:shd w:val="clear" w:color="000000" w:fill="FFFFFF"/>
                  <w:noWrap/>
                  <w:vAlign w:val="center"/>
                  <w:hideMark/>
                </w:tcPr>
                <w:p w14:paraId="4AE5945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63</w:t>
                  </w:r>
                </w:p>
              </w:tc>
              <w:tc>
                <w:tcPr>
                  <w:tcW w:w="2153" w:type="dxa"/>
                  <w:tcBorders>
                    <w:top w:val="nil"/>
                    <w:left w:val="nil"/>
                    <w:bottom w:val="nil"/>
                    <w:right w:val="nil"/>
                  </w:tcBorders>
                  <w:shd w:val="clear" w:color="000000" w:fill="FFFFFF"/>
                  <w:noWrap/>
                  <w:vAlign w:val="center"/>
                  <w:hideMark/>
                </w:tcPr>
                <w:p w14:paraId="6479A90C"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51,9</w:t>
                  </w:r>
                </w:p>
              </w:tc>
            </w:tr>
            <w:tr w:rsidR="006D296A" w:rsidRPr="006D296A" w14:paraId="5B066563" w14:textId="77777777" w:rsidTr="00033A90">
              <w:trPr>
                <w:trHeight w:val="240"/>
                <w:jc w:val="center"/>
              </w:trPr>
              <w:tc>
                <w:tcPr>
                  <w:tcW w:w="3216" w:type="dxa"/>
                  <w:tcBorders>
                    <w:top w:val="nil"/>
                    <w:left w:val="nil"/>
                    <w:bottom w:val="nil"/>
                    <w:right w:val="nil"/>
                  </w:tcBorders>
                  <w:shd w:val="clear" w:color="000000" w:fill="FFFFFF"/>
                  <w:vAlign w:val="center"/>
                  <w:hideMark/>
                </w:tcPr>
                <w:p w14:paraId="69DF437B"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Catanzaro</w:t>
                  </w:r>
                </w:p>
              </w:tc>
              <w:tc>
                <w:tcPr>
                  <w:tcW w:w="1020" w:type="dxa"/>
                  <w:tcBorders>
                    <w:top w:val="nil"/>
                    <w:left w:val="nil"/>
                    <w:bottom w:val="nil"/>
                    <w:right w:val="nil"/>
                  </w:tcBorders>
                  <w:shd w:val="clear" w:color="000000" w:fill="FFFFFF"/>
                  <w:noWrap/>
                  <w:vAlign w:val="center"/>
                  <w:hideMark/>
                </w:tcPr>
                <w:p w14:paraId="352CA9F0"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119</w:t>
                  </w:r>
                </w:p>
              </w:tc>
              <w:tc>
                <w:tcPr>
                  <w:tcW w:w="933" w:type="dxa"/>
                  <w:tcBorders>
                    <w:top w:val="nil"/>
                    <w:left w:val="nil"/>
                    <w:bottom w:val="nil"/>
                    <w:right w:val="nil"/>
                  </w:tcBorders>
                  <w:shd w:val="clear" w:color="000000" w:fill="FFFFFF"/>
                  <w:noWrap/>
                  <w:vAlign w:val="center"/>
                  <w:hideMark/>
                </w:tcPr>
                <w:p w14:paraId="0D80376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65</w:t>
                  </w:r>
                </w:p>
              </w:tc>
              <w:tc>
                <w:tcPr>
                  <w:tcW w:w="1131" w:type="dxa"/>
                  <w:tcBorders>
                    <w:top w:val="nil"/>
                    <w:left w:val="nil"/>
                    <w:bottom w:val="nil"/>
                    <w:right w:val="nil"/>
                  </w:tcBorders>
                  <w:shd w:val="clear" w:color="000000" w:fill="FFFFFF"/>
                  <w:noWrap/>
                  <w:vAlign w:val="center"/>
                  <w:hideMark/>
                </w:tcPr>
                <w:p w14:paraId="0AD939E4"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54</w:t>
                  </w:r>
                </w:p>
              </w:tc>
              <w:tc>
                <w:tcPr>
                  <w:tcW w:w="2153" w:type="dxa"/>
                  <w:tcBorders>
                    <w:top w:val="nil"/>
                    <w:left w:val="nil"/>
                    <w:bottom w:val="nil"/>
                    <w:right w:val="nil"/>
                  </w:tcBorders>
                  <w:shd w:val="clear" w:color="000000" w:fill="FFFFFF"/>
                  <w:noWrap/>
                  <w:vAlign w:val="center"/>
                  <w:hideMark/>
                </w:tcPr>
                <w:p w14:paraId="4A8E956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54,6</w:t>
                  </w:r>
                </w:p>
              </w:tc>
            </w:tr>
            <w:tr w:rsidR="006D296A" w:rsidRPr="006D296A" w14:paraId="51D3FE77" w14:textId="77777777" w:rsidTr="00033A90">
              <w:trPr>
                <w:trHeight w:val="240"/>
                <w:jc w:val="center"/>
              </w:trPr>
              <w:tc>
                <w:tcPr>
                  <w:tcW w:w="3216" w:type="dxa"/>
                  <w:tcBorders>
                    <w:top w:val="nil"/>
                    <w:left w:val="nil"/>
                    <w:bottom w:val="nil"/>
                    <w:right w:val="nil"/>
                  </w:tcBorders>
                  <w:shd w:val="clear" w:color="000000" w:fill="FFFFFF"/>
                  <w:vAlign w:val="center"/>
                  <w:hideMark/>
                </w:tcPr>
                <w:p w14:paraId="1F6C600F"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Firenze</w:t>
                  </w:r>
                </w:p>
              </w:tc>
              <w:tc>
                <w:tcPr>
                  <w:tcW w:w="1020" w:type="dxa"/>
                  <w:tcBorders>
                    <w:top w:val="nil"/>
                    <w:left w:val="nil"/>
                    <w:bottom w:val="nil"/>
                    <w:right w:val="nil"/>
                  </w:tcBorders>
                  <w:shd w:val="clear" w:color="000000" w:fill="FFFFFF"/>
                  <w:noWrap/>
                  <w:vAlign w:val="center"/>
                  <w:hideMark/>
                </w:tcPr>
                <w:p w14:paraId="1BADD1C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187</w:t>
                  </w:r>
                </w:p>
              </w:tc>
              <w:tc>
                <w:tcPr>
                  <w:tcW w:w="933" w:type="dxa"/>
                  <w:tcBorders>
                    <w:top w:val="nil"/>
                    <w:left w:val="nil"/>
                    <w:bottom w:val="nil"/>
                    <w:right w:val="nil"/>
                  </w:tcBorders>
                  <w:shd w:val="clear" w:color="000000" w:fill="FFFFFF"/>
                  <w:noWrap/>
                  <w:vAlign w:val="center"/>
                  <w:hideMark/>
                </w:tcPr>
                <w:p w14:paraId="765681B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138</w:t>
                  </w:r>
                </w:p>
              </w:tc>
              <w:tc>
                <w:tcPr>
                  <w:tcW w:w="1131" w:type="dxa"/>
                  <w:tcBorders>
                    <w:top w:val="nil"/>
                    <w:left w:val="nil"/>
                    <w:bottom w:val="nil"/>
                    <w:right w:val="nil"/>
                  </w:tcBorders>
                  <w:shd w:val="clear" w:color="000000" w:fill="FFFFFF"/>
                  <w:noWrap/>
                  <w:vAlign w:val="center"/>
                  <w:hideMark/>
                </w:tcPr>
                <w:p w14:paraId="6FBAED9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49</w:t>
                  </w:r>
                </w:p>
              </w:tc>
              <w:tc>
                <w:tcPr>
                  <w:tcW w:w="2153" w:type="dxa"/>
                  <w:tcBorders>
                    <w:top w:val="nil"/>
                    <w:left w:val="nil"/>
                    <w:bottom w:val="nil"/>
                    <w:right w:val="nil"/>
                  </w:tcBorders>
                  <w:shd w:val="clear" w:color="000000" w:fill="FFFFFF"/>
                  <w:noWrap/>
                  <w:vAlign w:val="center"/>
                  <w:hideMark/>
                </w:tcPr>
                <w:p w14:paraId="7139CF5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73,8</w:t>
                  </w:r>
                </w:p>
              </w:tc>
            </w:tr>
            <w:tr w:rsidR="006D296A" w:rsidRPr="006D296A" w14:paraId="6B75EADB" w14:textId="77777777" w:rsidTr="00033A90">
              <w:trPr>
                <w:trHeight w:val="240"/>
                <w:jc w:val="center"/>
              </w:trPr>
              <w:tc>
                <w:tcPr>
                  <w:tcW w:w="3216" w:type="dxa"/>
                  <w:tcBorders>
                    <w:top w:val="nil"/>
                    <w:left w:val="nil"/>
                    <w:bottom w:val="nil"/>
                    <w:right w:val="nil"/>
                  </w:tcBorders>
                  <w:shd w:val="clear" w:color="000000" w:fill="FFFFFF"/>
                  <w:vAlign w:val="center"/>
                  <w:hideMark/>
                </w:tcPr>
                <w:p w14:paraId="4CD60E8B"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Genova</w:t>
                  </w:r>
                </w:p>
              </w:tc>
              <w:tc>
                <w:tcPr>
                  <w:tcW w:w="1020" w:type="dxa"/>
                  <w:tcBorders>
                    <w:top w:val="nil"/>
                    <w:left w:val="nil"/>
                    <w:bottom w:val="nil"/>
                    <w:right w:val="nil"/>
                  </w:tcBorders>
                  <w:shd w:val="clear" w:color="000000" w:fill="FFFFFF"/>
                  <w:noWrap/>
                  <w:vAlign w:val="center"/>
                  <w:hideMark/>
                </w:tcPr>
                <w:p w14:paraId="4AF8D93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111</w:t>
                  </w:r>
                </w:p>
              </w:tc>
              <w:tc>
                <w:tcPr>
                  <w:tcW w:w="933" w:type="dxa"/>
                  <w:tcBorders>
                    <w:top w:val="nil"/>
                    <w:left w:val="nil"/>
                    <w:bottom w:val="nil"/>
                    <w:right w:val="nil"/>
                  </w:tcBorders>
                  <w:shd w:val="clear" w:color="000000" w:fill="FFFFFF"/>
                  <w:noWrap/>
                  <w:vAlign w:val="center"/>
                  <w:hideMark/>
                </w:tcPr>
                <w:p w14:paraId="47B2E4D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87</w:t>
                  </w:r>
                </w:p>
              </w:tc>
              <w:tc>
                <w:tcPr>
                  <w:tcW w:w="1131" w:type="dxa"/>
                  <w:tcBorders>
                    <w:top w:val="nil"/>
                    <w:left w:val="nil"/>
                    <w:bottom w:val="nil"/>
                    <w:right w:val="nil"/>
                  </w:tcBorders>
                  <w:shd w:val="clear" w:color="000000" w:fill="FFFFFF"/>
                  <w:noWrap/>
                  <w:vAlign w:val="center"/>
                  <w:hideMark/>
                </w:tcPr>
                <w:p w14:paraId="350199E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24</w:t>
                  </w:r>
                </w:p>
              </w:tc>
              <w:tc>
                <w:tcPr>
                  <w:tcW w:w="2153" w:type="dxa"/>
                  <w:tcBorders>
                    <w:top w:val="nil"/>
                    <w:left w:val="nil"/>
                    <w:bottom w:val="nil"/>
                    <w:right w:val="nil"/>
                  </w:tcBorders>
                  <w:shd w:val="clear" w:color="000000" w:fill="FFFFFF"/>
                  <w:noWrap/>
                  <w:vAlign w:val="center"/>
                  <w:hideMark/>
                </w:tcPr>
                <w:p w14:paraId="1979A9DB"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78,4</w:t>
                  </w:r>
                </w:p>
              </w:tc>
            </w:tr>
            <w:tr w:rsidR="006D296A" w:rsidRPr="006D296A" w14:paraId="0BB04C32" w14:textId="77777777" w:rsidTr="00033A90">
              <w:trPr>
                <w:trHeight w:val="240"/>
                <w:jc w:val="center"/>
              </w:trPr>
              <w:tc>
                <w:tcPr>
                  <w:tcW w:w="3216" w:type="dxa"/>
                  <w:tcBorders>
                    <w:top w:val="nil"/>
                    <w:left w:val="nil"/>
                    <w:bottom w:val="nil"/>
                    <w:right w:val="nil"/>
                  </w:tcBorders>
                  <w:shd w:val="clear" w:color="000000" w:fill="FFFFFF"/>
                  <w:vAlign w:val="center"/>
                  <w:hideMark/>
                </w:tcPr>
                <w:p w14:paraId="25BFCB85"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L'Aquila</w:t>
                  </w:r>
                </w:p>
              </w:tc>
              <w:tc>
                <w:tcPr>
                  <w:tcW w:w="1020" w:type="dxa"/>
                  <w:tcBorders>
                    <w:top w:val="nil"/>
                    <w:left w:val="nil"/>
                    <w:bottom w:val="nil"/>
                    <w:right w:val="nil"/>
                  </w:tcBorders>
                  <w:shd w:val="clear" w:color="000000" w:fill="FFFFFF"/>
                  <w:noWrap/>
                  <w:vAlign w:val="center"/>
                  <w:hideMark/>
                </w:tcPr>
                <w:p w14:paraId="49EF7FD0"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77</w:t>
                  </w:r>
                </w:p>
              </w:tc>
              <w:tc>
                <w:tcPr>
                  <w:tcW w:w="933" w:type="dxa"/>
                  <w:tcBorders>
                    <w:top w:val="nil"/>
                    <w:left w:val="nil"/>
                    <w:bottom w:val="nil"/>
                    <w:right w:val="nil"/>
                  </w:tcBorders>
                  <w:shd w:val="clear" w:color="000000" w:fill="FFFFFF"/>
                  <w:noWrap/>
                  <w:vAlign w:val="center"/>
                  <w:hideMark/>
                </w:tcPr>
                <w:p w14:paraId="040727E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41</w:t>
                  </w:r>
                </w:p>
              </w:tc>
              <w:tc>
                <w:tcPr>
                  <w:tcW w:w="1131" w:type="dxa"/>
                  <w:tcBorders>
                    <w:top w:val="nil"/>
                    <w:left w:val="nil"/>
                    <w:bottom w:val="nil"/>
                    <w:right w:val="nil"/>
                  </w:tcBorders>
                  <w:shd w:val="clear" w:color="000000" w:fill="FFFFFF"/>
                  <w:noWrap/>
                  <w:vAlign w:val="center"/>
                  <w:hideMark/>
                </w:tcPr>
                <w:p w14:paraId="2191A9F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36</w:t>
                  </w:r>
                </w:p>
              </w:tc>
              <w:tc>
                <w:tcPr>
                  <w:tcW w:w="2153" w:type="dxa"/>
                  <w:tcBorders>
                    <w:top w:val="nil"/>
                    <w:left w:val="nil"/>
                    <w:bottom w:val="nil"/>
                    <w:right w:val="nil"/>
                  </w:tcBorders>
                  <w:shd w:val="clear" w:color="000000" w:fill="FFFFFF"/>
                  <w:noWrap/>
                  <w:vAlign w:val="center"/>
                  <w:hideMark/>
                </w:tcPr>
                <w:p w14:paraId="6C336B8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53,2</w:t>
                  </w:r>
                </w:p>
              </w:tc>
            </w:tr>
            <w:tr w:rsidR="006D296A" w:rsidRPr="006D296A" w14:paraId="19F14C71" w14:textId="77777777" w:rsidTr="00033A90">
              <w:trPr>
                <w:trHeight w:val="214"/>
                <w:jc w:val="center"/>
              </w:trPr>
              <w:tc>
                <w:tcPr>
                  <w:tcW w:w="3216" w:type="dxa"/>
                  <w:tcBorders>
                    <w:top w:val="nil"/>
                    <w:left w:val="nil"/>
                    <w:bottom w:val="nil"/>
                    <w:right w:val="nil"/>
                  </w:tcBorders>
                  <w:shd w:val="clear" w:color="000000" w:fill="FFFFFF"/>
                  <w:vAlign w:val="center"/>
                  <w:hideMark/>
                </w:tcPr>
                <w:p w14:paraId="0567D849"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Lecce (inclusa sezione staccata di Taranto)</w:t>
                  </w:r>
                </w:p>
              </w:tc>
              <w:tc>
                <w:tcPr>
                  <w:tcW w:w="1020" w:type="dxa"/>
                  <w:tcBorders>
                    <w:top w:val="nil"/>
                    <w:left w:val="nil"/>
                    <w:bottom w:val="nil"/>
                    <w:right w:val="nil"/>
                  </w:tcBorders>
                  <w:shd w:val="clear" w:color="000000" w:fill="FFFFFF"/>
                  <w:noWrap/>
                  <w:vAlign w:val="center"/>
                  <w:hideMark/>
                </w:tcPr>
                <w:p w14:paraId="7BE10BE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116</w:t>
                  </w:r>
                </w:p>
              </w:tc>
              <w:tc>
                <w:tcPr>
                  <w:tcW w:w="933" w:type="dxa"/>
                  <w:tcBorders>
                    <w:top w:val="nil"/>
                    <w:left w:val="nil"/>
                    <w:bottom w:val="nil"/>
                    <w:right w:val="nil"/>
                  </w:tcBorders>
                  <w:shd w:val="clear" w:color="000000" w:fill="FFFFFF"/>
                  <w:noWrap/>
                  <w:vAlign w:val="center"/>
                  <w:hideMark/>
                </w:tcPr>
                <w:p w14:paraId="0391D31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74</w:t>
                  </w:r>
                </w:p>
              </w:tc>
              <w:tc>
                <w:tcPr>
                  <w:tcW w:w="1131" w:type="dxa"/>
                  <w:tcBorders>
                    <w:top w:val="nil"/>
                    <w:left w:val="nil"/>
                    <w:bottom w:val="nil"/>
                    <w:right w:val="nil"/>
                  </w:tcBorders>
                  <w:shd w:val="clear" w:color="000000" w:fill="FFFFFF"/>
                  <w:noWrap/>
                  <w:vAlign w:val="center"/>
                  <w:hideMark/>
                </w:tcPr>
                <w:p w14:paraId="0C5CDCA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42</w:t>
                  </w:r>
                </w:p>
              </w:tc>
              <w:tc>
                <w:tcPr>
                  <w:tcW w:w="2153" w:type="dxa"/>
                  <w:tcBorders>
                    <w:top w:val="nil"/>
                    <w:left w:val="nil"/>
                    <w:bottom w:val="nil"/>
                    <w:right w:val="nil"/>
                  </w:tcBorders>
                  <w:shd w:val="clear" w:color="000000" w:fill="FFFFFF"/>
                  <w:noWrap/>
                  <w:vAlign w:val="center"/>
                  <w:hideMark/>
                </w:tcPr>
                <w:p w14:paraId="618A83DB"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63,8</w:t>
                  </w:r>
                </w:p>
              </w:tc>
            </w:tr>
            <w:tr w:rsidR="006D296A" w:rsidRPr="006D296A" w14:paraId="6E2FF8E7" w14:textId="77777777" w:rsidTr="00033A90">
              <w:trPr>
                <w:trHeight w:val="240"/>
                <w:jc w:val="center"/>
              </w:trPr>
              <w:tc>
                <w:tcPr>
                  <w:tcW w:w="3216" w:type="dxa"/>
                  <w:tcBorders>
                    <w:top w:val="nil"/>
                    <w:left w:val="nil"/>
                    <w:bottom w:val="nil"/>
                    <w:right w:val="nil"/>
                  </w:tcBorders>
                  <w:shd w:val="clear" w:color="000000" w:fill="FFFFFF"/>
                  <w:vAlign w:val="center"/>
                  <w:hideMark/>
                </w:tcPr>
                <w:p w14:paraId="590E4365"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Messina</w:t>
                  </w:r>
                </w:p>
              </w:tc>
              <w:tc>
                <w:tcPr>
                  <w:tcW w:w="1020" w:type="dxa"/>
                  <w:tcBorders>
                    <w:top w:val="nil"/>
                    <w:left w:val="nil"/>
                    <w:bottom w:val="nil"/>
                    <w:right w:val="nil"/>
                  </w:tcBorders>
                  <w:shd w:val="clear" w:color="000000" w:fill="FFFFFF"/>
                  <w:noWrap/>
                  <w:vAlign w:val="center"/>
                  <w:hideMark/>
                </w:tcPr>
                <w:p w14:paraId="133C6A50"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57</w:t>
                  </w:r>
                </w:p>
              </w:tc>
              <w:tc>
                <w:tcPr>
                  <w:tcW w:w="933" w:type="dxa"/>
                  <w:tcBorders>
                    <w:top w:val="nil"/>
                    <w:left w:val="nil"/>
                    <w:bottom w:val="nil"/>
                    <w:right w:val="nil"/>
                  </w:tcBorders>
                  <w:shd w:val="clear" w:color="000000" w:fill="FFFFFF"/>
                  <w:noWrap/>
                  <w:vAlign w:val="center"/>
                  <w:hideMark/>
                </w:tcPr>
                <w:p w14:paraId="0FC732C4"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24</w:t>
                  </w:r>
                </w:p>
              </w:tc>
              <w:tc>
                <w:tcPr>
                  <w:tcW w:w="1131" w:type="dxa"/>
                  <w:tcBorders>
                    <w:top w:val="nil"/>
                    <w:left w:val="nil"/>
                    <w:bottom w:val="nil"/>
                    <w:right w:val="nil"/>
                  </w:tcBorders>
                  <w:shd w:val="clear" w:color="000000" w:fill="FFFFFF"/>
                  <w:noWrap/>
                  <w:vAlign w:val="center"/>
                  <w:hideMark/>
                </w:tcPr>
                <w:p w14:paraId="67F3496A"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33</w:t>
                  </w:r>
                </w:p>
              </w:tc>
              <w:tc>
                <w:tcPr>
                  <w:tcW w:w="2153" w:type="dxa"/>
                  <w:tcBorders>
                    <w:top w:val="nil"/>
                    <w:left w:val="nil"/>
                    <w:bottom w:val="nil"/>
                    <w:right w:val="nil"/>
                  </w:tcBorders>
                  <w:shd w:val="clear" w:color="000000" w:fill="FFFFFF"/>
                  <w:noWrap/>
                  <w:vAlign w:val="center"/>
                  <w:hideMark/>
                </w:tcPr>
                <w:p w14:paraId="7B545AE5"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42,1</w:t>
                  </w:r>
                </w:p>
              </w:tc>
            </w:tr>
            <w:tr w:rsidR="006D296A" w:rsidRPr="006D296A" w14:paraId="0CF9458C" w14:textId="77777777" w:rsidTr="00033A90">
              <w:trPr>
                <w:trHeight w:val="240"/>
                <w:jc w:val="center"/>
              </w:trPr>
              <w:tc>
                <w:tcPr>
                  <w:tcW w:w="3216" w:type="dxa"/>
                  <w:tcBorders>
                    <w:top w:val="nil"/>
                    <w:left w:val="nil"/>
                    <w:bottom w:val="nil"/>
                    <w:right w:val="nil"/>
                  </w:tcBorders>
                  <w:shd w:val="clear" w:color="000000" w:fill="FFFFFF"/>
                  <w:vAlign w:val="center"/>
                  <w:hideMark/>
                </w:tcPr>
                <w:p w14:paraId="416C9D8B"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Milano</w:t>
                  </w:r>
                </w:p>
              </w:tc>
              <w:tc>
                <w:tcPr>
                  <w:tcW w:w="1020" w:type="dxa"/>
                  <w:tcBorders>
                    <w:top w:val="nil"/>
                    <w:left w:val="nil"/>
                    <w:bottom w:val="nil"/>
                    <w:right w:val="nil"/>
                  </w:tcBorders>
                  <w:shd w:val="clear" w:color="000000" w:fill="FFFFFF"/>
                  <w:noWrap/>
                  <w:vAlign w:val="center"/>
                  <w:hideMark/>
                </w:tcPr>
                <w:p w14:paraId="7EE4BF6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300</w:t>
                  </w:r>
                </w:p>
              </w:tc>
              <w:tc>
                <w:tcPr>
                  <w:tcW w:w="933" w:type="dxa"/>
                  <w:tcBorders>
                    <w:top w:val="nil"/>
                    <w:left w:val="nil"/>
                    <w:bottom w:val="nil"/>
                    <w:right w:val="nil"/>
                  </w:tcBorders>
                  <w:shd w:val="clear" w:color="000000" w:fill="FFFFFF"/>
                  <w:noWrap/>
                  <w:vAlign w:val="center"/>
                  <w:hideMark/>
                </w:tcPr>
                <w:p w14:paraId="2890A1F3"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220</w:t>
                  </w:r>
                </w:p>
              </w:tc>
              <w:tc>
                <w:tcPr>
                  <w:tcW w:w="1131" w:type="dxa"/>
                  <w:tcBorders>
                    <w:top w:val="nil"/>
                    <w:left w:val="nil"/>
                    <w:bottom w:val="nil"/>
                    <w:right w:val="nil"/>
                  </w:tcBorders>
                  <w:shd w:val="clear" w:color="000000" w:fill="FFFFFF"/>
                  <w:noWrap/>
                  <w:vAlign w:val="center"/>
                  <w:hideMark/>
                </w:tcPr>
                <w:p w14:paraId="4FA1A9B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80</w:t>
                  </w:r>
                </w:p>
              </w:tc>
              <w:tc>
                <w:tcPr>
                  <w:tcW w:w="2153" w:type="dxa"/>
                  <w:tcBorders>
                    <w:top w:val="nil"/>
                    <w:left w:val="nil"/>
                    <w:bottom w:val="nil"/>
                    <w:right w:val="nil"/>
                  </w:tcBorders>
                  <w:shd w:val="clear" w:color="000000" w:fill="FFFFFF"/>
                  <w:noWrap/>
                  <w:vAlign w:val="center"/>
                  <w:hideMark/>
                </w:tcPr>
                <w:p w14:paraId="07F995EC"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73,3</w:t>
                  </w:r>
                </w:p>
              </w:tc>
            </w:tr>
            <w:tr w:rsidR="006D296A" w:rsidRPr="006D296A" w14:paraId="11EC775F" w14:textId="77777777" w:rsidTr="00033A90">
              <w:trPr>
                <w:trHeight w:val="240"/>
                <w:jc w:val="center"/>
              </w:trPr>
              <w:tc>
                <w:tcPr>
                  <w:tcW w:w="3216" w:type="dxa"/>
                  <w:tcBorders>
                    <w:top w:val="nil"/>
                    <w:left w:val="nil"/>
                    <w:bottom w:val="nil"/>
                    <w:right w:val="nil"/>
                  </w:tcBorders>
                  <w:shd w:val="clear" w:color="000000" w:fill="FFFFFF"/>
                  <w:vAlign w:val="center"/>
                  <w:hideMark/>
                </w:tcPr>
                <w:p w14:paraId="51EDB1EC"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Napoli</w:t>
                  </w:r>
                </w:p>
              </w:tc>
              <w:tc>
                <w:tcPr>
                  <w:tcW w:w="1020" w:type="dxa"/>
                  <w:tcBorders>
                    <w:top w:val="nil"/>
                    <w:left w:val="nil"/>
                    <w:bottom w:val="nil"/>
                    <w:right w:val="nil"/>
                  </w:tcBorders>
                  <w:shd w:val="clear" w:color="000000" w:fill="FFFFFF"/>
                  <w:noWrap/>
                  <w:vAlign w:val="center"/>
                  <w:hideMark/>
                </w:tcPr>
                <w:p w14:paraId="26CF8F1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616</w:t>
                  </w:r>
                </w:p>
              </w:tc>
              <w:tc>
                <w:tcPr>
                  <w:tcW w:w="933" w:type="dxa"/>
                  <w:tcBorders>
                    <w:top w:val="nil"/>
                    <w:left w:val="nil"/>
                    <w:bottom w:val="nil"/>
                    <w:right w:val="nil"/>
                  </w:tcBorders>
                  <w:shd w:val="clear" w:color="000000" w:fill="FFFFFF"/>
                  <w:noWrap/>
                  <w:vAlign w:val="center"/>
                  <w:hideMark/>
                </w:tcPr>
                <w:p w14:paraId="03B03AF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407</w:t>
                  </w:r>
                </w:p>
              </w:tc>
              <w:tc>
                <w:tcPr>
                  <w:tcW w:w="1131" w:type="dxa"/>
                  <w:tcBorders>
                    <w:top w:val="nil"/>
                    <w:left w:val="nil"/>
                    <w:bottom w:val="nil"/>
                    <w:right w:val="nil"/>
                  </w:tcBorders>
                  <w:shd w:val="clear" w:color="000000" w:fill="FFFFFF"/>
                  <w:noWrap/>
                  <w:vAlign w:val="center"/>
                  <w:hideMark/>
                </w:tcPr>
                <w:p w14:paraId="1AD313F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209</w:t>
                  </w:r>
                </w:p>
              </w:tc>
              <w:tc>
                <w:tcPr>
                  <w:tcW w:w="2153" w:type="dxa"/>
                  <w:tcBorders>
                    <w:top w:val="nil"/>
                    <w:left w:val="nil"/>
                    <w:bottom w:val="nil"/>
                    <w:right w:val="nil"/>
                  </w:tcBorders>
                  <w:shd w:val="clear" w:color="000000" w:fill="FFFFFF"/>
                  <w:noWrap/>
                  <w:vAlign w:val="center"/>
                  <w:hideMark/>
                </w:tcPr>
                <w:p w14:paraId="2EB286DC"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66,1</w:t>
                  </w:r>
                </w:p>
              </w:tc>
            </w:tr>
            <w:tr w:rsidR="006D296A" w:rsidRPr="006D296A" w14:paraId="7EF7C0DB" w14:textId="77777777" w:rsidTr="00033A90">
              <w:trPr>
                <w:trHeight w:val="240"/>
                <w:jc w:val="center"/>
              </w:trPr>
              <w:tc>
                <w:tcPr>
                  <w:tcW w:w="3216" w:type="dxa"/>
                  <w:tcBorders>
                    <w:top w:val="nil"/>
                    <w:left w:val="nil"/>
                    <w:bottom w:val="nil"/>
                    <w:right w:val="nil"/>
                  </w:tcBorders>
                  <w:shd w:val="clear" w:color="000000" w:fill="FFFFFF"/>
                  <w:vAlign w:val="center"/>
                  <w:hideMark/>
                </w:tcPr>
                <w:p w14:paraId="37AC3BFF"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Palermo</w:t>
                  </w:r>
                </w:p>
              </w:tc>
              <w:tc>
                <w:tcPr>
                  <w:tcW w:w="1020" w:type="dxa"/>
                  <w:tcBorders>
                    <w:top w:val="nil"/>
                    <w:left w:val="nil"/>
                    <w:bottom w:val="nil"/>
                    <w:right w:val="nil"/>
                  </w:tcBorders>
                  <w:shd w:val="clear" w:color="000000" w:fill="FFFFFF"/>
                  <w:noWrap/>
                  <w:vAlign w:val="center"/>
                  <w:hideMark/>
                </w:tcPr>
                <w:p w14:paraId="6586803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173</w:t>
                  </w:r>
                </w:p>
              </w:tc>
              <w:tc>
                <w:tcPr>
                  <w:tcW w:w="933" w:type="dxa"/>
                  <w:tcBorders>
                    <w:top w:val="nil"/>
                    <w:left w:val="nil"/>
                    <w:bottom w:val="nil"/>
                    <w:right w:val="nil"/>
                  </w:tcBorders>
                  <w:shd w:val="clear" w:color="000000" w:fill="FFFFFF"/>
                  <w:noWrap/>
                  <w:vAlign w:val="center"/>
                  <w:hideMark/>
                </w:tcPr>
                <w:p w14:paraId="73F1FBB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123</w:t>
                  </w:r>
                </w:p>
              </w:tc>
              <w:tc>
                <w:tcPr>
                  <w:tcW w:w="1131" w:type="dxa"/>
                  <w:tcBorders>
                    <w:top w:val="nil"/>
                    <w:left w:val="nil"/>
                    <w:bottom w:val="nil"/>
                    <w:right w:val="nil"/>
                  </w:tcBorders>
                  <w:shd w:val="clear" w:color="000000" w:fill="FFFFFF"/>
                  <w:noWrap/>
                  <w:vAlign w:val="center"/>
                  <w:hideMark/>
                </w:tcPr>
                <w:p w14:paraId="2551D89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50</w:t>
                  </w:r>
                </w:p>
              </w:tc>
              <w:tc>
                <w:tcPr>
                  <w:tcW w:w="2153" w:type="dxa"/>
                  <w:tcBorders>
                    <w:top w:val="nil"/>
                    <w:left w:val="nil"/>
                    <w:bottom w:val="nil"/>
                    <w:right w:val="nil"/>
                  </w:tcBorders>
                  <w:shd w:val="clear" w:color="000000" w:fill="FFFFFF"/>
                  <w:noWrap/>
                  <w:vAlign w:val="center"/>
                  <w:hideMark/>
                </w:tcPr>
                <w:p w14:paraId="4FEE2B1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71,1</w:t>
                  </w:r>
                </w:p>
              </w:tc>
            </w:tr>
            <w:tr w:rsidR="006D296A" w:rsidRPr="006D296A" w14:paraId="2A671C68" w14:textId="77777777" w:rsidTr="00033A90">
              <w:trPr>
                <w:trHeight w:val="240"/>
                <w:jc w:val="center"/>
              </w:trPr>
              <w:tc>
                <w:tcPr>
                  <w:tcW w:w="3216" w:type="dxa"/>
                  <w:tcBorders>
                    <w:top w:val="nil"/>
                    <w:left w:val="nil"/>
                    <w:bottom w:val="nil"/>
                    <w:right w:val="nil"/>
                  </w:tcBorders>
                  <w:shd w:val="clear" w:color="000000" w:fill="FFFFFF"/>
                  <w:vAlign w:val="center"/>
                  <w:hideMark/>
                </w:tcPr>
                <w:p w14:paraId="01AE97E9"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Perugia</w:t>
                  </w:r>
                </w:p>
              </w:tc>
              <w:tc>
                <w:tcPr>
                  <w:tcW w:w="1020" w:type="dxa"/>
                  <w:tcBorders>
                    <w:top w:val="nil"/>
                    <w:left w:val="nil"/>
                    <w:bottom w:val="nil"/>
                    <w:right w:val="nil"/>
                  </w:tcBorders>
                  <w:shd w:val="clear" w:color="000000" w:fill="FFFFFF"/>
                  <w:noWrap/>
                  <w:vAlign w:val="center"/>
                  <w:hideMark/>
                </w:tcPr>
                <w:p w14:paraId="22066CFC"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47</w:t>
                  </w:r>
                </w:p>
              </w:tc>
              <w:tc>
                <w:tcPr>
                  <w:tcW w:w="933" w:type="dxa"/>
                  <w:tcBorders>
                    <w:top w:val="nil"/>
                    <w:left w:val="nil"/>
                    <w:bottom w:val="nil"/>
                    <w:right w:val="nil"/>
                  </w:tcBorders>
                  <w:shd w:val="clear" w:color="000000" w:fill="FFFFFF"/>
                  <w:noWrap/>
                  <w:vAlign w:val="center"/>
                  <w:hideMark/>
                </w:tcPr>
                <w:p w14:paraId="6B8FC0E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33</w:t>
                  </w:r>
                </w:p>
              </w:tc>
              <w:tc>
                <w:tcPr>
                  <w:tcW w:w="1131" w:type="dxa"/>
                  <w:tcBorders>
                    <w:top w:val="nil"/>
                    <w:left w:val="nil"/>
                    <w:bottom w:val="nil"/>
                    <w:right w:val="nil"/>
                  </w:tcBorders>
                  <w:shd w:val="clear" w:color="000000" w:fill="FFFFFF"/>
                  <w:noWrap/>
                  <w:vAlign w:val="center"/>
                  <w:hideMark/>
                </w:tcPr>
                <w:p w14:paraId="04E79DE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14</w:t>
                  </w:r>
                </w:p>
              </w:tc>
              <w:tc>
                <w:tcPr>
                  <w:tcW w:w="2153" w:type="dxa"/>
                  <w:tcBorders>
                    <w:top w:val="nil"/>
                    <w:left w:val="nil"/>
                    <w:bottom w:val="nil"/>
                    <w:right w:val="nil"/>
                  </w:tcBorders>
                  <w:shd w:val="clear" w:color="000000" w:fill="FFFFFF"/>
                  <w:noWrap/>
                  <w:vAlign w:val="center"/>
                  <w:hideMark/>
                </w:tcPr>
                <w:p w14:paraId="44A288C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70,2</w:t>
                  </w:r>
                </w:p>
              </w:tc>
            </w:tr>
            <w:tr w:rsidR="006D296A" w:rsidRPr="006D296A" w14:paraId="76FA6A39" w14:textId="77777777" w:rsidTr="00033A90">
              <w:trPr>
                <w:trHeight w:val="240"/>
                <w:jc w:val="center"/>
              </w:trPr>
              <w:tc>
                <w:tcPr>
                  <w:tcW w:w="3216" w:type="dxa"/>
                  <w:tcBorders>
                    <w:top w:val="nil"/>
                    <w:left w:val="nil"/>
                    <w:bottom w:val="nil"/>
                    <w:right w:val="nil"/>
                  </w:tcBorders>
                  <w:shd w:val="clear" w:color="000000" w:fill="FFFFFF"/>
                  <w:vAlign w:val="center"/>
                  <w:hideMark/>
                </w:tcPr>
                <w:p w14:paraId="50B985E4"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Potenza</w:t>
                  </w:r>
                </w:p>
              </w:tc>
              <w:tc>
                <w:tcPr>
                  <w:tcW w:w="1020" w:type="dxa"/>
                  <w:tcBorders>
                    <w:top w:val="nil"/>
                    <w:left w:val="nil"/>
                    <w:bottom w:val="nil"/>
                    <w:right w:val="nil"/>
                  </w:tcBorders>
                  <w:shd w:val="clear" w:color="000000" w:fill="FFFFFF"/>
                  <w:noWrap/>
                  <w:vAlign w:val="center"/>
                  <w:hideMark/>
                </w:tcPr>
                <w:p w14:paraId="785259E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61</w:t>
                  </w:r>
                </w:p>
              </w:tc>
              <w:tc>
                <w:tcPr>
                  <w:tcW w:w="933" w:type="dxa"/>
                  <w:tcBorders>
                    <w:top w:val="nil"/>
                    <w:left w:val="nil"/>
                    <w:bottom w:val="nil"/>
                    <w:right w:val="nil"/>
                  </w:tcBorders>
                  <w:shd w:val="clear" w:color="000000" w:fill="FFFFFF"/>
                  <w:noWrap/>
                  <w:vAlign w:val="center"/>
                  <w:hideMark/>
                </w:tcPr>
                <w:p w14:paraId="0A512B6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39</w:t>
                  </w:r>
                </w:p>
              </w:tc>
              <w:tc>
                <w:tcPr>
                  <w:tcW w:w="1131" w:type="dxa"/>
                  <w:tcBorders>
                    <w:top w:val="nil"/>
                    <w:left w:val="nil"/>
                    <w:bottom w:val="nil"/>
                    <w:right w:val="nil"/>
                  </w:tcBorders>
                  <w:shd w:val="clear" w:color="000000" w:fill="FFFFFF"/>
                  <w:noWrap/>
                  <w:vAlign w:val="center"/>
                  <w:hideMark/>
                </w:tcPr>
                <w:p w14:paraId="66FBA2FA"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22</w:t>
                  </w:r>
                </w:p>
              </w:tc>
              <w:tc>
                <w:tcPr>
                  <w:tcW w:w="2153" w:type="dxa"/>
                  <w:tcBorders>
                    <w:top w:val="nil"/>
                    <w:left w:val="nil"/>
                    <w:bottom w:val="nil"/>
                    <w:right w:val="nil"/>
                  </w:tcBorders>
                  <w:shd w:val="clear" w:color="000000" w:fill="FFFFFF"/>
                  <w:noWrap/>
                  <w:vAlign w:val="center"/>
                  <w:hideMark/>
                </w:tcPr>
                <w:p w14:paraId="5EA83B5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63,9</w:t>
                  </w:r>
                </w:p>
              </w:tc>
            </w:tr>
            <w:tr w:rsidR="006D296A" w:rsidRPr="006D296A" w14:paraId="4E59C666" w14:textId="77777777" w:rsidTr="00033A90">
              <w:trPr>
                <w:trHeight w:val="240"/>
                <w:jc w:val="center"/>
              </w:trPr>
              <w:tc>
                <w:tcPr>
                  <w:tcW w:w="3216" w:type="dxa"/>
                  <w:tcBorders>
                    <w:top w:val="nil"/>
                    <w:left w:val="nil"/>
                    <w:bottom w:val="nil"/>
                    <w:right w:val="nil"/>
                  </w:tcBorders>
                  <w:shd w:val="clear" w:color="000000" w:fill="FFFFFF"/>
                  <w:vAlign w:val="center"/>
                  <w:hideMark/>
                </w:tcPr>
                <w:p w14:paraId="7FCA0E2E"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Reggio Calabria</w:t>
                  </w:r>
                </w:p>
              </w:tc>
              <w:tc>
                <w:tcPr>
                  <w:tcW w:w="1020" w:type="dxa"/>
                  <w:tcBorders>
                    <w:top w:val="nil"/>
                    <w:left w:val="nil"/>
                    <w:bottom w:val="nil"/>
                    <w:right w:val="nil"/>
                  </w:tcBorders>
                  <w:shd w:val="clear" w:color="000000" w:fill="FFFFFF"/>
                  <w:noWrap/>
                  <w:vAlign w:val="center"/>
                  <w:hideMark/>
                </w:tcPr>
                <w:p w14:paraId="058EF61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46</w:t>
                  </w:r>
                </w:p>
              </w:tc>
              <w:tc>
                <w:tcPr>
                  <w:tcW w:w="933" w:type="dxa"/>
                  <w:tcBorders>
                    <w:top w:val="nil"/>
                    <w:left w:val="nil"/>
                    <w:bottom w:val="nil"/>
                    <w:right w:val="nil"/>
                  </w:tcBorders>
                  <w:shd w:val="clear" w:color="000000" w:fill="FFFFFF"/>
                  <w:noWrap/>
                  <w:vAlign w:val="center"/>
                  <w:hideMark/>
                </w:tcPr>
                <w:p w14:paraId="5884BD0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w:t>
                  </w:r>
                </w:p>
              </w:tc>
              <w:tc>
                <w:tcPr>
                  <w:tcW w:w="1131" w:type="dxa"/>
                  <w:tcBorders>
                    <w:top w:val="nil"/>
                    <w:left w:val="nil"/>
                    <w:bottom w:val="nil"/>
                    <w:right w:val="nil"/>
                  </w:tcBorders>
                  <w:shd w:val="clear" w:color="000000" w:fill="FFFFFF"/>
                  <w:noWrap/>
                  <w:vAlign w:val="center"/>
                  <w:hideMark/>
                </w:tcPr>
                <w:p w14:paraId="7754B77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w:t>
                  </w:r>
                </w:p>
              </w:tc>
              <w:tc>
                <w:tcPr>
                  <w:tcW w:w="2153" w:type="dxa"/>
                  <w:tcBorders>
                    <w:top w:val="nil"/>
                    <w:left w:val="nil"/>
                    <w:bottom w:val="nil"/>
                    <w:right w:val="nil"/>
                  </w:tcBorders>
                  <w:shd w:val="clear" w:color="000000" w:fill="FFFFFF"/>
                  <w:noWrap/>
                  <w:vAlign w:val="center"/>
                  <w:hideMark/>
                </w:tcPr>
                <w:p w14:paraId="080F4F1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50,0</w:t>
                  </w:r>
                </w:p>
              </w:tc>
            </w:tr>
            <w:tr w:rsidR="006D296A" w:rsidRPr="006D296A" w14:paraId="6F7E9F0C" w14:textId="77777777" w:rsidTr="00033A90">
              <w:trPr>
                <w:trHeight w:val="240"/>
                <w:jc w:val="center"/>
              </w:trPr>
              <w:tc>
                <w:tcPr>
                  <w:tcW w:w="3216" w:type="dxa"/>
                  <w:tcBorders>
                    <w:top w:val="nil"/>
                    <w:left w:val="nil"/>
                    <w:bottom w:val="nil"/>
                    <w:right w:val="nil"/>
                  </w:tcBorders>
                  <w:shd w:val="clear" w:color="000000" w:fill="FFFFFF"/>
                  <w:vAlign w:val="center"/>
                  <w:hideMark/>
                </w:tcPr>
                <w:p w14:paraId="651D14DD"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Roma</w:t>
                  </w:r>
                </w:p>
              </w:tc>
              <w:tc>
                <w:tcPr>
                  <w:tcW w:w="1020" w:type="dxa"/>
                  <w:tcBorders>
                    <w:top w:val="nil"/>
                    <w:left w:val="nil"/>
                    <w:bottom w:val="nil"/>
                    <w:right w:val="nil"/>
                  </w:tcBorders>
                  <w:shd w:val="clear" w:color="000000" w:fill="FFFFFF"/>
                  <w:noWrap/>
                  <w:vAlign w:val="center"/>
                  <w:hideMark/>
                </w:tcPr>
                <w:p w14:paraId="27B64C03"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316</w:t>
                  </w:r>
                </w:p>
              </w:tc>
              <w:tc>
                <w:tcPr>
                  <w:tcW w:w="933" w:type="dxa"/>
                  <w:tcBorders>
                    <w:top w:val="nil"/>
                    <w:left w:val="nil"/>
                    <w:bottom w:val="nil"/>
                    <w:right w:val="nil"/>
                  </w:tcBorders>
                  <w:shd w:val="clear" w:color="000000" w:fill="FFFFFF"/>
                  <w:noWrap/>
                  <w:vAlign w:val="center"/>
                  <w:hideMark/>
                </w:tcPr>
                <w:p w14:paraId="178ECDE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211</w:t>
                  </w:r>
                </w:p>
              </w:tc>
              <w:tc>
                <w:tcPr>
                  <w:tcW w:w="1131" w:type="dxa"/>
                  <w:tcBorders>
                    <w:top w:val="nil"/>
                    <w:left w:val="nil"/>
                    <w:bottom w:val="nil"/>
                    <w:right w:val="nil"/>
                  </w:tcBorders>
                  <w:shd w:val="clear" w:color="000000" w:fill="FFFFFF"/>
                  <w:noWrap/>
                  <w:vAlign w:val="center"/>
                  <w:hideMark/>
                </w:tcPr>
                <w:p w14:paraId="5C7D12D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105</w:t>
                  </w:r>
                </w:p>
              </w:tc>
              <w:tc>
                <w:tcPr>
                  <w:tcW w:w="2153" w:type="dxa"/>
                  <w:tcBorders>
                    <w:top w:val="nil"/>
                    <w:left w:val="nil"/>
                    <w:bottom w:val="nil"/>
                    <w:right w:val="nil"/>
                  </w:tcBorders>
                  <w:shd w:val="clear" w:color="000000" w:fill="FFFFFF"/>
                  <w:noWrap/>
                  <w:vAlign w:val="center"/>
                  <w:hideMark/>
                </w:tcPr>
                <w:p w14:paraId="4547D33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66,8</w:t>
                  </w:r>
                </w:p>
              </w:tc>
            </w:tr>
            <w:tr w:rsidR="006D296A" w:rsidRPr="006D296A" w14:paraId="383BB801" w14:textId="77777777" w:rsidTr="00033A90">
              <w:trPr>
                <w:trHeight w:val="240"/>
                <w:jc w:val="center"/>
              </w:trPr>
              <w:tc>
                <w:tcPr>
                  <w:tcW w:w="3216" w:type="dxa"/>
                  <w:tcBorders>
                    <w:top w:val="nil"/>
                    <w:left w:val="nil"/>
                    <w:bottom w:val="nil"/>
                    <w:right w:val="nil"/>
                  </w:tcBorders>
                  <w:shd w:val="clear" w:color="000000" w:fill="FFFFFF"/>
                  <w:vAlign w:val="center"/>
                  <w:hideMark/>
                </w:tcPr>
                <w:p w14:paraId="67A886CB"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Salerno</w:t>
                  </w:r>
                </w:p>
              </w:tc>
              <w:tc>
                <w:tcPr>
                  <w:tcW w:w="1020" w:type="dxa"/>
                  <w:tcBorders>
                    <w:top w:val="nil"/>
                    <w:left w:val="nil"/>
                    <w:bottom w:val="nil"/>
                    <w:right w:val="nil"/>
                  </w:tcBorders>
                  <w:shd w:val="clear" w:color="000000" w:fill="FFFFFF"/>
                  <w:noWrap/>
                  <w:vAlign w:val="center"/>
                  <w:hideMark/>
                </w:tcPr>
                <w:p w14:paraId="47480844"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102</w:t>
                  </w:r>
                </w:p>
              </w:tc>
              <w:tc>
                <w:tcPr>
                  <w:tcW w:w="933" w:type="dxa"/>
                  <w:tcBorders>
                    <w:top w:val="nil"/>
                    <w:left w:val="nil"/>
                    <w:bottom w:val="nil"/>
                    <w:right w:val="nil"/>
                  </w:tcBorders>
                  <w:shd w:val="clear" w:color="000000" w:fill="FFFFFF"/>
                  <w:noWrap/>
                  <w:vAlign w:val="center"/>
                  <w:hideMark/>
                </w:tcPr>
                <w:p w14:paraId="3171EF79"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61</w:t>
                  </w:r>
                </w:p>
              </w:tc>
              <w:tc>
                <w:tcPr>
                  <w:tcW w:w="1131" w:type="dxa"/>
                  <w:tcBorders>
                    <w:top w:val="nil"/>
                    <w:left w:val="nil"/>
                    <w:bottom w:val="nil"/>
                    <w:right w:val="nil"/>
                  </w:tcBorders>
                  <w:shd w:val="clear" w:color="000000" w:fill="FFFFFF"/>
                  <w:noWrap/>
                  <w:vAlign w:val="center"/>
                  <w:hideMark/>
                </w:tcPr>
                <w:p w14:paraId="7AFCB57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41</w:t>
                  </w:r>
                </w:p>
              </w:tc>
              <w:tc>
                <w:tcPr>
                  <w:tcW w:w="2153" w:type="dxa"/>
                  <w:tcBorders>
                    <w:top w:val="nil"/>
                    <w:left w:val="nil"/>
                    <w:bottom w:val="nil"/>
                    <w:right w:val="nil"/>
                  </w:tcBorders>
                  <w:shd w:val="clear" w:color="000000" w:fill="FFFFFF"/>
                  <w:noWrap/>
                  <w:vAlign w:val="center"/>
                  <w:hideMark/>
                </w:tcPr>
                <w:p w14:paraId="4BCAA57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59,8</w:t>
                  </w:r>
                </w:p>
              </w:tc>
            </w:tr>
            <w:tr w:rsidR="006D296A" w:rsidRPr="006D296A" w14:paraId="03C98B0F" w14:textId="77777777" w:rsidTr="00033A90">
              <w:trPr>
                <w:trHeight w:val="260"/>
                <w:jc w:val="center"/>
              </w:trPr>
              <w:tc>
                <w:tcPr>
                  <w:tcW w:w="3216" w:type="dxa"/>
                  <w:tcBorders>
                    <w:top w:val="nil"/>
                    <w:left w:val="nil"/>
                    <w:bottom w:val="nil"/>
                    <w:right w:val="nil"/>
                  </w:tcBorders>
                  <w:shd w:val="clear" w:color="000000" w:fill="FFFFFF"/>
                  <w:vAlign w:val="center"/>
                  <w:hideMark/>
                </w:tcPr>
                <w:p w14:paraId="660EC10C"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Torino (include la Valle d'Aosta)</w:t>
                  </w:r>
                </w:p>
              </w:tc>
              <w:tc>
                <w:tcPr>
                  <w:tcW w:w="1020" w:type="dxa"/>
                  <w:tcBorders>
                    <w:top w:val="nil"/>
                    <w:left w:val="nil"/>
                    <w:bottom w:val="nil"/>
                    <w:right w:val="nil"/>
                  </w:tcBorders>
                  <w:shd w:val="clear" w:color="000000" w:fill="FFFFFF"/>
                  <w:noWrap/>
                  <w:vAlign w:val="center"/>
                  <w:hideMark/>
                </w:tcPr>
                <w:p w14:paraId="5F10DC8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231</w:t>
                  </w:r>
                </w:p>
              </w:tc>
              <w:tc>
                <w:tcPr>
                  <w:tcW w:w="933" w:type="dxa"/>
                  <w:tcBorders>
                    <w:top w:val="nil"/>
                    <w:left w:val="nil"/>
                    <w:bottom w:val="nil"/>
                    <w:right w:val="nil"/>
                  </w:tcBorders>
                  <w:shd w:val="clear" w:color="000000" w:fill="FFFFFF"/>
                  <w:noWrap/>
                  <w:vAlign w:val="center"/>
                  <w:hideMark/>
                </w:tcPr>
                <w:p w14:paraId="24E8E17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182</w:t>
                  </w:r>
                </w:p>
              </w:tc>
              <w:tc>
                <w:tcPr>
                  <w:tcW w:w="1131" w:type="dxa"/>
                  <w:tcBorders>
                    <w:top w:val="nil"/>
                    <w:left w:val="nil"/>
                    <w:bottom w:val="nil"/>
                    <w:right w:val="nil"/>
                  </w:tcBorders>
                  <w:shd w:val="clear" w:color="000000" w:fill="FFFFFF"/>
                  <w:noWrap/>
                  <w:vAlign w:val="center"/>
                  <w:hideMark/>
                </w:tcPr>
                <w:p w14:paraId="151F45F7"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49</w:t>
                  </w:r>
                </w:p>
              </w:tc>
              <w:tc>
                <w:tcPr>
                  <w:tcW w:w="2153" w:type="dxa"/>
                  <w:tcBorders>
                    <w:top w:val="nil"/>
                    <w:left w:val="nil"/>
                    <w:bottom w:val="nil"/>
                    <w:right w:val="nil"/>
                  </w:tcBorders>
                  <w:shd w:val="clear" w:color="000000" w:fill="FFFFFF"/>
                  <w:noWrap/>
                  <w:vAlign w:val="center"/>
                  <w:hideMark/>
                </w:tcPr>
                <w:p w14:paraId="6BCBC821"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78,8</w:t>
                  </w:r>
                </w:p>
              </w:tc>
            </w:tr>
            <w:tr w:rsidR="006D296A" w:rsidRPr="006D296A" w14:paraId="29468ABD" w14:textId="77777777" w:rsidTr="00033A90">
              <w:trPr>
                <w:trHeight w:val="137"/>
                <w:jc w:val="center"/>
              </w:trPr>
              <w:tc>
                <w:tcPr>
                  <w:tcW w:w="3216" w:type="dxa"/>
                  <w:tcBorders>
                    <w:top w:val="nil"/>
                    <w:left w:val="nil"/>
                    <w:bottom w:val="nil"/>
                    <w:right w:val="nil"/>
                  </w:tcBorders>
                  <w:shd w:val="clear" w:color="000000" w:fill="FFFFFF"/>
                  <w:vAlign w:val="center"/>
                  <w:hideMark/>
                </w:tcPr>
                <w:p w14:paraId="65E875AB"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Trento (inclusa sezione staccata di Bolzano)</w:t>
                  </w:r>
                </w:p>
              </w:tc>
              <w:tc>
                <w:tcPr>
                  <w:tcW w:w="1020" w:type="dxa"/>
                  <w:tcBorders>
                    <w:top w:val="nil"/>
                    <w:left w:val="nil"/>
                    <w:bottom w:val="nil"/>
                    <w:right w:val="nil"/>
                  </w:tcBorders>
                  <w:shd w:val="clear" w:color="000000" w:fill="FFFFFF"/>
                  <w:noWrap/>
                  <w:vAlign w:val="center"/>
                  <w:hideMark/>
                </w:tcPr>
                <w:p w14:paraId="21F71C4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61</w:t>
                  </w:r>
                </w:p>
              </w:tc>
              <w:tc>
                <w:tcPr>
                  <w:tcW w:w="933" w:type="dxa"/>
                  <w:tcBorders>
                    <w:top w:val="nil"/>
                    <w:left w:val="nil"/>
                    <w:bottom w:val="nil"/>
                    <w:right w:val="nil"/>
                  </w:tcBorders>
                  <w:shd w:val="clear" w:color="000000" w:fill="FFFFFF"/>
                  <w:noWrap/>
                  <w:vAlign w:val="center"/>
                  <w:hideMark/>
                </w:tcPr>
                <w:p w14:paraId="2005A77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47</w:t>
                  </w:r>
                </w:p>
              </w:tc>
              <w:tc>
                <w:tcPr>
                  <w:tcW w:w="1131" w:type="dxa"/>
                  <w:tcBorders>
                    <w:top w:val="nil"/>
                    <w:left w:val="nil"/>
                    <w:bottom w:val="nil"/>
                    <w:right w:val="nil"/>
                  </w:tcBorders>
                  <w:shd w:val="clear" w:color="000000" w:fill="FFFFFF"/>
                  <w:noWrap/>
                  <w:vAlign w:val="center"/>
                  <w:hideMark/>
                </w:tcPr>
                <w:p w14:paraId="13F7475F"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14</w:t>
                  </w:r>
                </w:p>
              </w:tc>
              <w:tc>
                <w:tcPr>
                  <w:tcW w:w="2153" w:type="dxa"/>
                  <w:tcBorders>
                    <w:top w:val="nil"/>
                    <w:left w:val="nil"/>
                    <w:bottom w:val="nil"/>
                    <w:right w:val="nil"/>
                  </w:tcBorders>
                  <w:shd w:val="clear" w:color="000000" w:fill="FFFFFF"/>
                  <w:noWrap/>
                  <w:vAlign w:val="center"/>
                  <w:hideMark/>
                </w:tcPr>
                <w:p w14:paraId="1079BCA4"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77,0</w:t>
                  </w:r>
                </w:p>
              </w:tc>
            </w:tr>
            <w:tr w:rsidR="006D296A" w:rsidRPr="006D296A" w14:paraId="3B797378" w14:textId="77777777" w:rsidTr="00033A90">
              <w:trPr>
                <w:trHeight w:val="240"/>
                <w:jc w:val="center"/>
              </w:trPr>
              <w:tc>
                <w:tcPr>
                  <w:tcW w:w="3216" w:type="dxa"/>
                  <w:tcBorders>
                    <w:top w:val="nil"/>
                    <w:left w:val="nil"/>
                    <w:bottom w:val="nil"/>
                    <w:right w:val="nil"/>
                  </w:tcBorders>
                  <w:shd w:val="clear" w:color="000000" w:fill="FFFFFF"/>
                  <w:vAlign w:val="center"/>
                  <w:hideMark/>
                </w:tcPr>
                <w:p w14:paraId="1245401E"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Trieste</w:t>
                  </w:r>
                </w:p>
              </w:tc>
              <w:tc>
                <w:tcPr>
                  <w:tcW w:w="1020" w:type="dxa"/>
                  <w:tcBorders>
                    <w:top w:val="nil"/>
                    <w:left w:val="nil"/>
                    <w:bottom w:val="nil"/>
                    <w:right w:val="nil"/>
                  </w:tcBorders>
                  <w:shd w:val="clear" w:color="000000" w:fill="FFFFFF"/>
                  <w:noWrap/>
                  <w:vAlign w:val="center"/>
                  <w:hideMark/>
                </w:tcPr>
                <w:p w14:paraId="05B96F02"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44</w:t>
                  </w:r>
                </w:p>
              </w:tc>
              <w:tc>
                <w:tcPr>
                  <w:tcW w:w="933" w:type="dxa"/>
                  <w:tcBorders>
                    <w:top w:val="nil"/>
                    <w:left w:val="nil"/>
                    <w:bottom w:val="nil"/>
                    <w:right w:val="nil"/>
                  </w:tcBorders>
                  <w:shd w:val="clear" w:color="000000" w:fill="FFFFFF"/>
                  <w:noWrap/>
                  <w:vAlign w:val="center"/>
                  <w:hideMark/>
                </w:tcPr>
                <w:p w14:paraId="35E4445E"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33</w:t>
                  </w:r>
                </w:p>
              </w:tc>
              <w:tc>
                <w:tcPr>
                  <w:tcW w:w="1131" w:type="dxa"/>
                  <w:tcBorders>
                    <w:top w:val="nil"/>
                    <w:left w:val="nil"/>
                    <w:bottom w:val="nil"/>
                    <w:right w:val="nil"/>
                  </w:tcBorders>
                  <w:shd w:val="clear" w:color="000000" w:fill="FFFFFF"/>
                  <w:noWrap/>
                  <w:vAlign w:val="center"/>
                  <w:hideMark/>
                </w:tcPr>
                <w:p w14:paraId="111F9D2C"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w:t>
                  </w:r>
                </w:p>
              </w:tc>
              <w:tc>
                <w:tcPr>
                  <w:tcW w:w="2153" w:type="dxa"/>
                  <w:tcBorders>
                    <w:top w:val="nil"/>
                    <w:left w:val="nil"/>
                    <w:bottom w:val="nil"/>
                    <w:right w:val="nil"/>
                  </w:tcBorders>
                  <w:shd w:val="clear" w:color="000000" w:fill="FFFFFF"/>
                  <w:noWrap/>
                  <w:vAlign w:val="center"/>
                  <w:hideMark/>
                </w:tcPr>
                <w:p w14:paraId="04DD5E5B"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75,0</w:t>
                  </w:r>
                </w:p>
              </w:tc>
            </w:tr>
            <w:tr w:rsidR="006D296A" w:rsidRPr="006D296A" w14:paraId="623DAEEF" w14:textId="77777777" w:rsidTr="00033A90">
              <w:trPr>
                <w:trHeight w:val="240"/>
                <w:jc w:val="center"/>
              </w:trPr>
              <w:tc>
                <w:tcPr>
                  <w:tcW w:w="3216" w:type="dxa"/>
                  <w:tcBorders>
                    <w:top w:val="nil"/>
                    <w:left w:val="nil"/>
                    <w:bottom w:val="nil"/>
                    <w:right w:val="nil"/>
                  </w:tcBorders>
                  <w:shd w:val="clear" w:color="000000" w:fill="FFC000"/>
                  <w:vAlign w:val="center"/>
                  <w:hideMark/>
                </w:tcPr>
                <w:p w14:paraId="3D4F9517"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Venezia</w:t>
                  </w:r>
                </w:p>
              </w:tc>
              <w:tc>
                <w:tcPr>
                  <w:tcW w:w="1020" w:type="dxa"/>
                  <w:tcBorders>
                    <w:top w:val="nil"/>
                    <w:left w:val="nil"/>
                    <w:bottom w:val="nil"/>
                    <w:right w:val="nil"/>
                  </w:tcBorders>
                  <w:shd w:val="clear" w:color="000000" w:fill="FFC000"/>
                  <w:noWrap/>
                  <w:vAlign w:val="center"/>
                  <w:hideMark/>
                </w:tcPr>
                <w:p w14:paraId="31176CAC"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105</w:t>
                  </w:r>
                </w:p>
              </w:tc>
              <w:tc>
                <w:tcPr>
                  <w:tcW w:w="933" w:type="dxa"/>
                  <w:tcBorders>
                    <w:top w:val="nil"/>
                    <w:left w:val="nil"/>
                    <w:bottom w:val="nil"/>
                    <w:right w:val="nil"/>
                  </w:tcBorders>
                  <w:shd w:val="clear" w:color="000000" w:fill="FFC000"/>
                  <w:noWrap/>
                  <w:vAlign w:val="center"/>
                  <w:hideMark/>
                </w:tcPr>
                <w:p w14:paraId="6AB0C9BD"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65</w:t>
                  </w:r>
                </w:p>
              </w:tc>
              <w:tc>
                <w:tcPr>
                  <w:tcW w:w="1131" w:type="dxa"/>
                  <w:tcBorders>
                    <w:top w:val="nil"/>
                    <w:left w:val="nil"/>
                    <w:bottom w:val="nil"/>
                    <w:right w:val="nil"/>
                  </w:tcBorders>
                  <w:shd w:val="clear" w:color="000000" w:fill="FFC000"/>
                  <w:noWrap/>
                  <w:vAlign w:val="center"/>
                  <w:hideMark/>
                </w:tcPr>
                <w:p w14:paraId="1B384DE6"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40</w:t>
                  </w:r>
                </w:p>
              </w:tc>
              <w:tc>
                <w:tcPr>
                  <w:tcW w:w="2153" w:type="dxa"/>
                  <w:tcBorders>
                    <w:top w:val="nil"/>
                    <w:left w:val="nil"/>
                    <w:bottom w:val="nil"/>
                    <w:right w:val="nil"/>
                  </w:tcBorders>
                  <w:shd w:val="clear" w:color="000000" w:fill="FFC000"/>
                  <w:noWrap/>
                  <w:vAlign w:val="center"/>
                  <w:hideMark/>
                </w:tcPr>
                <w:p w14:paraId="5A113C28" w14:textId="77777777" w:rsidR="006D296A" w:rsidRPr="006D296A" w:rsidRDefault="006D296A" w:rsidP="006D296A">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61,9</w:t>
                  </w:r>
                </w:p>
              </w:tc>
            </w:tr>
            <w:tr w:rsidR="006D296A" w:rsidRPr="006D296A" w14:paraId="43C6BBC8" w14:textId="77777777" w:rsidTr="00033A90">
              <w:trPr>
                <w:trHeight w:val="240"/>
                <w:jc w:val="center"/>
              </w:trPr>
              <w:tc>
                <w:tcPr>
                  <w:tcW w:w="3216" w:type="dxa"/>
                  <w:tcBorders>
                    <w:top w:val="nil"/>
                    <w:left w:val="nil"/>
                    <w:bottom w:val="nil"/>
                    <w:right w:val="nil"/>
                  </w:tcBorders>
                  <w:shd w:val="clear" w:color="000000" w:fill="FFFFFF"/>
                  <w:vAlign w:val="center"/>
                  <w:hideMark/>
                </w:tcPr>
                <w:p w14:paraId="736CEFF2" w14:textId="77777777" w:rsidR="006D296A" w:rsidRPr="006D296A" w:rsidRDefault="006D296A" w:rsidP="006D296A">
                  <w:pPr>
                    <w:rPr>
                      <w:rFonts w:ascii="Arial Narrow" w:eastAsia="Times New Roman" w:hAnsi="Arial Narrow"/>
                      <w:sz w:val="18"/>
                      <w:szCs w:val="18"/>
                    </w:rPr>
                  </w:pPr>
                  <w:r w:rsidRPr="006D296A">
                    <w:rPr>
                      <w:rFonts w:ascii="Arial Narrow" w:eastAsia="Times New Roman" w:hAnsi="Arial Narrow"/>
                      <w:sz w:val="18"/>
                      <w:szCs w:val="18"/>
                    </w:rPr>
                    <w:t> </w:t>
                  </w:r>
                </w:p>
              </w:tc>
              <w:tc>
                <w:tcPr>
                  <w:tcW w:w="1020" w:type="dxa"/>
                  <w:tcBorders>
                    <w:top w:val="nil"/>
                    <w:left w:val="nil"/>
                    <w:bottom w:val="nil"/>
                    <w:right w:val="nil"/>
                  </w:tcBorders>
                  <w:shd w:val="clear" w:color="000000" w:fill="FFFFFF"/>
                  <w:noWrap/>
                  <w:vAlign w:val="center"/>
                  <w:hideMark/>
                </w:tcPr>
                <w:p w14:paraId="353E110C"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933" w:type="dxa"/>
                  <w:tcBorders>
                    <w:top w:val="nil"/>
                    <w:left w:val="nil"/>
                    <w:bottom w:val="nil"/>
                    <w:right w:val="nil"/>
                  </w:tcBorders>
                  <w:shd w:val="clear" w:color="000000" w:fill="FFFFFF"/>
                  <w:noWrap/>
                  <w:vAlign w:val="center"/>
                  <w:hideMark/>
                </w:tcPr>
                <w:p w14:paraId="2920D632"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1131" w:type="dxa"/>
                  <w:tcBorders>
                    <w:top w:val="nil"/>
                    <w:left w:val="nil"/>
                    <w:bottom w:val="nil"/>
                    <w:right w:val="nil"/>
                  </w:tcBorders>
                  <w:shd w:val="clear" w:color="000000" w:fill="FFFFFF"/>
                  <w:noWrap/>
                  <w:vAlign w:val="center"/>
                  <w:hideMark/>
                </w:tcPr>
                <w:p w14:paraId="6BC61806"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2153" w:type="dxa"/>
                  <w:tcBorders>
                    <w:top w:val="nil"/>
                    <w:left w:val="nil"/>
                    <w:bottom w:val="nil"/>
                    <w:right w:val="nil"/>
                  </w:tcBorders>
                  <w:shd w:val="clear" w:color="000000" w:fill="FFFFFF"/>
                  <w:noWrap/>
                  <w:vAlign w:val="center"/>
                  <w:hideMark/>
                </w:tcPr>
                <w:p w14:paraId="2994928C" w14:textId="77777777" w:rsidR="006D296A" w:rsidRPr="006D296A" w:rsidRDefault="006D296A" w:rsidP="006D296A">
                  <w:pPr>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r>
            <w:tr w:rsidR="006D296A" w:rsidRPr="006D296A" w14:paraId="2A6C4F9F" w14:textId="77777777" w:rsidTr="00033A90">
              <w:trPr>
                <w:trHeight w:val="240"/>
                <w:jc w:val="center"/>
              </w:trPr>
              <w:tc>
                <w:tcPr>
                  <w:tcW w:w="3216" w:type="dxa"/>
                  <w:tcBorders>
                    <w:top w:val="nil"/>
                    <w:left w:val="nil"/>
                    <w:bottom w:val="single" w:sz="4" w:space="0" w:color="auto"/>
                    <w:right w:val="nil"/>
                  </w:tcBorders>
                  <w:shd w:val="clear" w:color="000000" w:fill="FFFFFF"/>
                  <w:vAlign w:val="center"/>
                  <w:hideMark/>
                </w:tcPr>
                <w:p w14:paraId="3A1EC6F7" w14:textId="77777777" w:rsidR="006D296A" w:rsidRPr="006D296A" w:rsidRDefault="006D296A" w:rsidP="006D296A">
                  <w:pPr>
                    <w:rPr>
                      <w:rFonts w:ascii="Arial Narrow" w:eastAsia="Times New Roman" w:hAnsi="Arial Narrow"/>
                      <w:b/>
                      <w:bCs/>
                      <w:sz w:val="18"/>
                      <w:szCs w:val="18"/>
                    </w:rPr>
                  </w:pPr>
                  <w:r w:rsidRPr="006D296A">
                    <w:rPr>
                      <w:rFonts w:ascii="Arial Narrow" w:eastAsia="Times New Roman" w:hAnsi="Arial Narrow"/>
                      <w:b/>
                      <w:bCs/>
                      <w:sz w:val="18"/>
                      <w:szCs w:val="18"/>
                    </w:rPr>
                    <w:t>ITALIA</w:t>
                  </w:r>
                </w:p>
              </w:tc>
              <w:tc>
                <w:tcPr>
                  <w:tcW w:w="1020" w:type="dxa"/>
                  <w:tcBorders>
                    <w:top w:val="nil"/>
                    <w:left w:val="nil"/>
                    <w:bottom w:val="single" w:sz="4" w:space="0" w:color="auto"/>
                    <w:right w:val="nil"/>
                  </w:tcBorders>
                  <w:shd w:val="clear" w:color="000000" w:fill="FFFFFF"/>
                  <w:noWrap/>
                  <w:vAlign w:val="center"/>
                  <w:hideMark/>
                </w:tcPr>
                <w:p w14:paraId="49C3CD5E"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3.514</w:t>
                  </w:r>
                </w:p>
              </w:tc>
              <w:tc>
                <w:tcPr>
                  <w:tcW w:w="933" w:type="dxa"/>
                  <w:tcBorders>
                    <w:top w:val="nil"/>
                    <w:left w:val="nil"/>
                    <w:bottom w:val="nil"/>
                    <w:right w:val="nil"/>
                  </w:tcBorders>
                  <w:shd w:val="clear" w:color="000000" w:fill="FFFFFF"/>
                  <w:noWrap/>
                  <w:vAlign w:val="center"/>
                  <w:hideMark/>
                </w:tcPr>
                <w:p w14:paraId="77AA6E9B"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2.322</w:t>
                  </w:r>
                </w:p>
              </w:tc>
              <w:tc>
                <w:tcPr>
                  <w:tcW w:w="1131" w:type="dxa"/>
                  <w:tcBorders>
                    <w:top w:val="nil"/>
                    <w:left w:val="nil"/>
                    <w:bottom w:val="single" w:sz="4" w:space="0" w:color="auto"/>
                    <w:right w:val="nil"/>
                  </w:tcBorders>
                  <w:shd w:val="clear" w:color="000000" w:fill="FFFFFF"/>
                  <w:noWrap/>
                  <w:vAlign w:val="center"/>
                  <w:hideMark/>
                </w:tcPr>
                <w:p w14:paraId="606219E2"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1.192</w:t>
                  </w:r>
                </w:p>
              </w:tc>
              <w:tc>
                <w:tcPr>
                  <w:tcW w:w="2153" w:type="dxa"/>
                  <w:tcBorders>
                    <w:top w:val="nil"/>
                    <w:left w:val="nil"/>
                    <w:bottom w:val="single" w:sz="4" w:space="0" w:color="auto"/>
                    <w:right w:val="nil"/>
                  </w:tcBorders>
                  <w:shd w:val="clear" w:color="000000" w:fill="FFFFFF"/>
                  <w:noWrap/>
                  <w:vAlign w:val="center"/>
                  <w:hideMark/>
                </w:tcPr>
                <w:p w14:paraId="2E87CA65" w14:textId="77777777" w:rsidR="006D296A" w:rsidRPr="006D296A" w:rsidRDefault="006D296A" w:rsidP="006D296A">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66,1</w:t>
                  </w:r>
                </w:p>
              </w:tc>
            </w:tr>
            <w:tr w:rsidR="006D296A" w:rsidRPr="006D296A" w14:paraId="1D70DD6A" w14:textId="77777777" w:rsidTr="00033A90">
              <w:trPr>
                <w:trHeight w:val="240"/>
                <w:jc w:val="center"/>
              </w:trPr>
              <w:tc>
                <w:tcPr>
                  <w:tcW w:w="8453" w:type="dxa"/>
                  <w:gridSpan w:val="5"/>
                  <w:tcBorders>
                    <w:top w:val="single" w:sz="4" w:space="0" w:color="auto"/>
                    <w:left w:val="nil"/>
                    <w:bottom w:val="nil"/>
                    <w:right w:val="nil"/>
                  </w:tcBorders>
                  <w:shd w:val="clear" w:color="000000" w:fill="FFFFFF"/>
                  <w:noWrap/>
                  <w:vAlign w:val="center"/>
                  <w:hideMark/>
                </w:tcPr>
                <w:p w14:paraId="183752D1" w14:textId="77777777" w:rsidR="006D296A" w:rsidRPr="006D296A" w:rsidRDefault="006D296A" w:rsidP="006D296A">
                  <w:pPr>
                    <w:jc w:val="center"/>
                    <w:rPr>
                      <w:rFonts w:ascii="Arial Narrow" w:eastAsia="Times New Roman" w:hAnsi="Arial Narrow"/>
                      <w:color w:val="000000"/>
                      <w:sz w:val="18"/>
                      <w:szCs w:val="18"/>
                    </w:rPr>
                  </w:pPr>
                  <w:r w:rsidRPr="006D296A">
                    <w:rPr>
                      <w:rFonts w:ascii="Arial Narrow" w:eastAsia="Times New Roman" w:hAnsi="Arial Narrow"/>
                      <w:color w:val="000000"/>
                      <w:sz w:val="18"/>
                      <w:szCs w:val="18"/>
                    </w:rPr>
                    <w:t>Elaborazione Ufficio Studi Confartigianato Imprese Veneto su dati CSM</w:t>
                  </w:r>
                </w:p>
              </w:tc>
            </w:tr>
          </w:tbl>
          <w:p w14:paraId="0DEAFBE9" w14:textId="77777777" w:rsidR="00B57781" w:rsidRPr="006A4A75" w:rsidRDefault="00B57781" w:rsidP="00B47541">
            <w:pPr>
              <w:jc w:val="center"/>
              <w:rPr>
                <w:rFonts w:ascii="Times New Roman" w:eastAsia="Times New Roman" w:hAnsi="Times New Roman"/>
                <w:bCs/>
                <w:sz w:val="22"/>
                <w:szCs w:val="22"/>
              </w:rPr>
            </w:pPr>
          </w:p>
        </w:tc>
      </w:tr>
    </w:tbl>
    <w:p w14:paraId="3A0D5688" w14:textId="77777777" w:rsidR="00B57781" w:rsidRDefault="00B57781" w:rsidP="004079AB">
      <w:pPr>
        <w:jc w:val="both"/>
        <w:rPr>
          <w:rFonts w:ascii="Times New Roman" w:eastAsia="Times New Roman" w:hAnsi="Times New Roman"/>
          <w:bCs/>
          <w:sz w:val="22"/>
          <w:szCs w:val="22"/>
        </w:rPr>
      </w:pPr>
    </w:p>
    <w:p w14:paraId="2CBD64CB" w14:textId="77777777" w:rsidR="00B57781" w:rsidRPr="00693EFE" w:rsidRDefault="00B57781" w:rsidP="004079AB">
      <w:pPr>
        <w:jc w:val="both"/>
        <w:rPr>
          <w:rFonts w:ascii="Times New Roman" w:eastAsia="Times New Roman" w:hAnsi="Times New Roman"/>
          <w:bCs/>
          <w:sz w:val="22"/>
          <w:szCs w:val="22"/>
        </w:rPr>
      </w:pPr>
    </w:p>
    <w:p w14:paraId="78D07ADD" w14:textId="77777777" w:rsidR="004079AB" w:rsidRPr="00693EFE" w:rsidRDefault="004079AB" w:rsidP="004079AB">
      <w:pPr>
        <w:jc w:val="both"/>
        <w:rPr>
          <w:rFonts w:ascii="Times New Roman" w:eastAsia="Times New Roman" w:hAnsi="Times New Roman"/>
          <w:bCs/>
          <w:sz w:val="22"/>
          <w:szCs w:val="22"/>
        </w:rPr>
      </w:pPr>
      <w:r w:rsidRPr="00693EFE">
        <w:rPr>
          <w:rFonts w:ascii="Times New Roman" w:eastAsia="Times New Roman" w:hAnsi="Times New Roman"/>
          <w:bCs/>
          <w:sz w:val="22"/>
          <w:szCs w:val="22"/>
        </w:rPr>
        <w:t xml:space="preserve">A livello nazionale, rispetto all’anno precedente, si è registrata una riduzione di </w:t>
      </w:r>
      <w:r w:rsidR="00693EFE" w:rsidRPr="00693EFE">
        <w:rPr>
          <w:rFonts w:ascii="Times New Roman" w:eastAsia="Times New Roman" w:hAnsi="Times New Roman"/>
          <w:bCs/>
          <w:sz w:val="22"/>
          <w:szCs w:val="22"/>
        </w:rPr>
        <w:t>2</w:t>
      </w:r>
      <w:r w:rsidRPr="00693EFE">
        <w:rPr>
          <w:rFonts w:ascii="Times New Roman" w:eastAsia="Times New Roman" w:hAnsi="Times New Roman"/>
          <w:bCs/>
          <w:sz w:val="22"/>
          <w:szCs w:val="22"/>
        </w:rPr>
        <w:t xml:space="preserve"> giudici in organico e di </w:t>
      </w:r>
      <w:r w:rsidR="00693EFE" w:rsidRPr="00693EFE">
        <w:rPr>
          <w:rFonts w:ascii="Times New Roman" w:eastAsia="Times New Roman" w:hAnsi="Times New Roman"/>
          <w:bCs/>
          <w:sz w:val="22"/>
          <w:szCs w:val="22"/>
        </w:rPr>
        <w:t>48</w:t>
      </w:r>
      <w:r w:rsidRPr="00693EFE">
        <w:rPr>
          <w:rFonts w:ascii="Times New Roman" w:eastAsia="Times New Roman" w:hAnsi="Times New Roman"/>
          <w:bCs/>
          <w:sz w:val="22"/>
          <w:szCs w:val="22"/>
        </w:rPr>
        <w:t xml:space="preserve"> effettivi. In Veneto la situazione è rimasta invariata</w:t>
      </w:r>
      <w:r w:rsidR="00693EFE" w:rsidRPr="00693EFE">
        <w:rPr>
          <w:rFonts w:ascii="Times New Roman" w:eastAsia="Times New Roman" w:hAnsi="Times New Roman"/>
          <w:bCs/>
          <w:sz w:val="22"/>
          <w:szCs w:val="22"/>
        </w:rPr>
        <w:t xml:space="preserve"> in termini di organici ed è diminuita di 2 giudici effettivi.</w:t>
      </w:r>
    </w:p>
    <w:p w14:paraId="7106562F" w14:textId="77777777" w:rsidR="004079AB" w:rsidRPr="00693EFE" w:rsidRDefault="004079AB" w:rsidP="004079AB">
      <w:pPr>
        <w:jc w:val="both"/>
        <w:rPr>
          <w:rFonts w:ascii="Times New Roman" w:eastAsia="Times New Roman" w:hAnsi="Times New Roman"/>
          <w:bCs/>
          <w:sz w:val="22"/>
          <w:szCs w:val="22"/>
        </w:rPr>
      </w:pPr>
    </w:p>
    <w:p w14:paraId="1B254A7A" w14:textId="77777777" w:rsidR="00B57781" w:rsidRPr="00693EFE" w:rsidRDefault="00B57781" w:rsidP="004079AB">
      <w:pPr>
        <w:jc w:val="both"/>
        <w:rPr>
          <w:rFonts w:ascii="Times New Roman" w:eastAsia="Times New Roman" w:hAnsi="Times New Roman"/>
          <w:bCs/>
          <w:sz w:val="22"/>
          <w:szCs w:val="22"/>
        </w:rPr>
      </w:pPr>
      <w:r w:rsidRPr="00693EFE">
        <w:rPr>
          <w:rFonts w:ascii="Times New Roman" w:eastAsia="Times New Roman" w:hAnsi="Times New Roman"/>
          <w:bCs/>
          <w:sz w:val="22"/>
          <w:szCs w:val="22"/>
        </w:rPr>
        <w:t xml:space="preserve">Pur registrando un tasso di scopertura inferiore al dato nazionale, il Veneto è </w:t>
      </w:r>
      <w:r w:rsidR="004079AB" w:rsidRPr="00693EFE">
        <w:rPr>
          <w:rFonts w:ascii="Times New Roman" w:eastAsia="Times New Roman" w:hAnsi="Times New Roman"/>
          <w:bCs/>
          <w:sz w:val="22"/>
          <w:szCs w:val="22"/>
        </w:rPr>
        <w:t>comunque tra i distretti con il peggior rapporto abitanti/giudice di pace</w:t>
      </w:r>
      <w:r w:rsidRPr="00693EFE">
        <w:rPr>
          <w:rFonts w:ascii="Times New Roman" w:eastAsia="Times New Roman" w:hAnsi="Times New Roman"/>
          <w:bCs/>
          <w:sz w:val="22"/>
          <w:szCs w:val="22"/>
        </w:rPr>
        <w:t xml:space="preserve"> (</w:t>
      </w:r>
      <w:r w:rsidR="00693EFE" w:rsidRPr="00693EFE">
        <w:rPr>
          <w:rFonts w:ascii="Times New Roman" w:eastAsia="Times New Roman" w:hAnsi="Times New Roman"/>
          <w:bCs/>
          <w:sz w:val="22"/>
          <w:szCs w:val="22"/>
        </w:rPr>
        <w:t>120</w:t>
      </w:r>
      <w:r w:rsidRPr="00693EFE">
        <w:rPr>
          <w:rFonts w:ascii="Times New Roman" w:eastAsia="Times New Roman" w:hAnsi="Times New Roman"/>
          <w:bCs/>
          <w:sz w:val="22"/>
          <w:szCs w:val="22"/>
        </w:rPr>
        <w:t>.</w:t>
      </w:r>
      <w:r w:rsidR="00693EFE" w:rsidRPr="00693EFE">
        <w:rPr>
          <w:rFonts w:ascii="Times New Roman" w:eastAsia="Times New Roman" w:hAnsi="Times New Roman"/>
          <w:bCs/>
          <w:sz w:val="22"/>
          <w:szCs w:val="22"/>
        </w:rPr>
        <w:t>325</w:t>
      </w:r>
      <w:r w:rsidRPr="00693EFE">
        <w:rPr>
          <w:rFonts w:ascii="Times New Roman" w:eastAsia="Times New Roman" w:hAnsi="Times New Roman"/>
          <w:bCs/>
          <w:sz w:val="22"/>
          <w:szCs w:val="22"/>
        </w:rPr>
        <w:t xml:space="preserve"> contro la media nazionale di </w:t>
      </w:r>
      <w:r w:rsidR="00693EFE" w:rsidRPr="00693EFE">
        <w:rPr>
          <w:rFonts w:ascii="Times New Roman" w:eastAsia="Times New Roman" w:hAnsi="Times New Roman"/>
          <w:bCs/>
          <w:sz w:val="22"/>
          <w:szCs w:val="22"/>
        </w:rPr>
        <w:t>50</w:t>
      </w:r>
      <w:r w:rsidR="004079AB" w:rsidRPr="00693EFE">
        <w:rPr>
          <w:rFonts w:ascii="Times New Roman" w:eastAsia="Times New Roman" w:hAnsi="Times New Roman"/>
          <w:bCs/>
          <w:sz w:val="22"/>
          <w:szCs w:val="22"/>
        </w:rPr>
        <w:t>.</w:t>
      </w:r>
      <w:r w:rsidR="00693EFE" w:rsidRPr="00693EFE">
        <w:rPr>
          <w:rFonts w:ascii="Times New Roman" w:eastAsia="Times New Roman" w:hAnsi="Times New Roman"/>
          <w:bCs/>
          <w:sz w:val="22"/>
          <w:szCs w:val="22"/>
        </w:rPr>
        <w:t>637</w:t>
      </w:r>
      <w:r w:rsidRPr="00693EFE">
        <w:rPr>
          <w:rFonts w:ascii="Times New Roman" w:eastAsia="Times New Roman" w:hAnsi="Times New Roman"/>
          <w:bCs/>
          <w:sz w:val="22"/>
          <w:szCs w:val="22"/>
        </w:rPr>
        <w:t>) e imprese/giudice</w:t>
      </w:r>
      <w:r w:rsidR="00AB6294" w:rsidRPr="00693EFE">
        <w:rPr>
          <w:rFonts w:ascii="Times New Roman" w:eastAsia="Times New Roman" w:hAnsi="Times New Roman"/>
          <w:bCs/>
          <w:sz w:val="22"/>
          <w:szCs w:val="22"/>
        </w:rPr>
        <w:t xml:space="preserve"> di pace</w:t>
      </w:r>
      <w:r w:rsidRPr="00693EFE">
        <w:rPr>
          <w:rFonts w:ascii="Times New Roman" w:eastAsia="Times New Roman" w:hAnsi="Times New Roman"/>
          <w:bCs/>
          <w:sz w:val="22"/>
          <w:szCs w:val="22"/>
        </w:rPr>
        <w:t xml:space="preserve"> (11.</w:t>
      </w:r>
      <w:r w:rsidR="00693EFE" w:rsidRPr="00693EFE">
        <w:rPr>
          <w:rFonts w:ascii="Times New Roman" w:eastAsia="Times New Roman" w:hAnsi="Times New Roman"/>
          <w:bCs/>
          <w:sz w:val="22"/>
          <w:szCs w:val="22"/>
        </w:rPr>
        <w:t>897</w:t>
      </w:r>
      <w:r w:rsidRPr="00693EFE">
        <w:rPr>
          <w:rFonts w:ascii="Times New Roman" w:eastAsia="Times New Roman" w:hAnsi="Times New Roman"/>
          <w:bCs/>
          <w:sz w:val="22"/>
          <w:szCs w:val="22"/>
        </w:rPr>
        <w:t xml:space="preserve"> contro il dato nazionale di </w:t>
      </w:r>
      <w:r w:rsidR="00693EFE" w:rsidRPr="00693EFE">
        <w:rPr>
          <w:rFonts w:ascii="Times New Roman" w:eastAsia="Times New Roman" w:hAnsi="Times New Roman"/>
          <w:bCs/>
          <w:sz w:val="22"/>
          <w:szCs w:val="22"/>
        </w:rPr>
        <w:t>5.111</w:t>
      </w:r>
      <w:r w:rsidRPr="00693EFE">
        <w:rPr>
          <w:rFonts w:ascii="Times New Roman" w:eastAsia="Times New Roman" w:hAnsi="Times New Roman"/>
          <w:bCs/>
          <w:sz w:val="22"/>
          <w:szCs w:val="22"/>
        </w:rPr>
        <w:t>).</w:t>
      </w:r>
    </w:p>
    <w:p w14:paraId="00A6F87A" w14:textId="77777777" w:rsidR="00B57781" w:rsidRPr="00693EFE" w:rsidRDefault="00B57781" w:rsidP="00B57781">
      <w:pPr>
        <w:rPr>
          <w:rFonts w:ascii="Times New Roman" w:eastAsia="Times New Roman" w:hAnsi="Times New Roman"/>
          <w:bCs/>
          <w:sz w:val="22"/>
          <w:szCs w:val="22"/>
        </w:rPr>
      </w:pPr>
    </w:p>
    <w:p w14:paraId="2096FEBE" w14:textId="77777777" w:rsidR="00B57781" w:rsidRPr="00693EFE" w:rsidRDefault="00B57781" w:rsidP="00B57781">
      <w:pPr>
        <w:rPr>
          <w:rFonts w:ascii="Times New Roman" w:eastAsia="Times New Roman" w:hAnsi="Times New Roman"/>
          <w:bCs/>
          <w:sz w:val="22"/>
          <w:szCs w:val="22"/>
        </w:rPr>
      </w:pPr>
    </w:p>
    <w:p w14:paraId="5BB78F1F" w14:textId="77777777" w:rsidR="006D296A" w:rsidRDefault="006D296A" w:rsidP="00B57781">
      <w:pPr>
        <w:rPr>
          <w:rFonts w:ascii="Times New Roman" w:eastAsia="Times New Roman" w:hAnsi="Times New Roman"/>
          <w:bCs/>
          <w:sz w:val="22"/>
          <w:szCs w:val="22"/>
        </w:rPr>
      </w:pPr>
    </w:p>
    <w:p w14:paraId="2BFA8446" w14:textId="77777777" w:rsidR="006D296A" w:rsidRDefault="006D296A" w:rsidP="00B57781">
      <w:pPr>
        <w:rPr>
          <w:rFonts w:ascii="Times New Roman" w:eastAsia="Times New Roman" w:hAnsi="Times New Roman"/>
          <w:bCs/>
          <w:sz w:val="22"/>
          <w:szCs w:val="22"/>
        </w:rPr>
      </w:pPr>
    </w:p>
    <w:p w14:paraId="44B131B8" w14:textId="77777777" w:rsidR="006D296A" w:rsidRPr="00F0644A" w:rsidRDefault="006D296A" w:rsidP="00B57781">
      <w:pPr>
        <w:rPr>
          <w:rFonts w:ascii="Times New Roman" w:eastAsia="Times New Roman" w:hAnsi="Times New Roman"/>
          <w:bCs/>
          <w:sz w:val="22"/>
          <w:szCs w:val="22"/>
        </w:rPr>
      </w:pPr>
    </w:p>
    <w:p w14:paraId="5CCD33D6" w14:textId="77777777" w:rsidR="00B57781" w:rsidRDefault="00B57781" w:rsidP="00B57781">
      <w:pPr>
        <w:rPr>
          <w:rFonts w:ascii="Times New Roman" w:eastAsia="Times New Roman" w:hAnsi="Times New Roman"/>
          <w:bCs/>
          <w:sz w:val="22"/>
          <w:szCs w:val="22"/>
        </w:rPr>
      </w:pPr>
    </w:p>
    <w:p w14:paraId="474A8A55" w14:textId="77777777" w:rsidR="00B57781" w:rsidRDefault="00B57781" w:rsidP="00B57781">
      <w:pPr>
        <w:rPr>
          <w:rFonts w:ascii="Times New Roman" w:eastAsia="Times New Roman" w:hAnsi="Times New Roman"/>
          <w:bCs/>
          <w:sz w:val="22"/>
          <w:szCs w:val="22"/>
        </w:rPr>
      </w:pPr>
    </w:p>
    <w:p w14:paraId="11A9C6CF" w14:textId="77777777" w:rsidR="00B57781" w:rsidRDefault="00B57781" w:rsidP="00B57781">
      <w:pPr>
        <w:rPr>
          <w:rFonts w:ascii="Times New Roman" w:eastAsia="Times New Roman" w:hAnsi="Times New Roman"/>
          <w:bCs/>
          <w:sz w:val="22"/>
          <w:szCs w:val="22"/>
        </w:rPr>
      </w:pPr>
    </w:p>
    <w:p w14:paraId="393CA434" w14:textId="77777777" w:rsidR="00B47541" w:rsidRDefault="00B47541" w:rsidP="00B57781">
      <w:pPr>
        <w:rPr>
          <w:rFonts w:ascii="Times New Roman" w:eastAsia="Times New Roman" w:hAnsi="Times New Roman"/>
          <w:bCs/>
          <w:sz w:val="22"/>
          <w:szCs w:val="22"/>
        </w:rPr>
      </w:pPr>
    </w:p>
    <w:tbl>
      <w:tblPr>
        <w:tblStyle w:val="Grigliatabella"/>
        <w:tblW w:w="0" w:type="auto"/>
        <w:jc w:val="center"/>
        <w:tblLook w:val="04A0" w:firstRow="1" w:lastRow="0" w:firstColumn="1" w:lastColumn="0" w:noHBand="0" w:noVBand="1"/>
      </w:tblPr>
      <w:tblGrid>
        <w:gridCol w:w="9638"/>
      </w:tblGrid>
      <w:tr w:rsidR="00B47541" w14:paraId="46A2E20C" w14:textId="77777777" w:rsidTr="001F5FC7">
        <w:trPr>
          <w:jc w:val="center"/>
        </w:trPr>
        <w:tc>
          <w:tcPr>
            <w:tcW w:w="9778" w:type="dxa"/>
            <w:tcBorders>
              <w:top w:val="nil"/>
              <w:left w:val="nil"/>
              <w:bottom w:val="nil"/>
              <w:right w:val="nil"/>
            </w:tcBorders>
          </w:tcPr>
          <w:tbl>
            <w:tblPr>
              <w:tblW w:w="9638" w:type="dxa"/>
              <w:tblCellMar>
                <w:left w:w="70" w:type="dxa"/>
                <w:right w:w="70" w:type="dxa"/>
              </w:tblCellMar>
              <w:tblLook w:val="04A0" w:firstRow="1" w:lastRow="0" w:firstColumn="1" w:lastColumn="0" w:noHBand="0" w:noVBand="1"/>
            </w:tblPr>
            <w:tblGrid>
              <w:gridCol w:w="2351"/>
              <w:gridCol w:w="833"/>
              <w:gridCol w:w="832"/>
              <w:gridCol w:w="970"/>
              <w:gridCol w:w="833"/>
              <w:gridCol w:w="832"/>
              <w:gridCol w:w="971"/>
              <w:gridCol w:w="804"/>
              <w:gridCol w:w="996"/>
            </w:tblGrid>
            <w:tr w:rsidR="006D296A" w:rsidRPr="006D296A" w14:paraId="12807D51" w14:textId="77777777" w:rsidTr="006D296A">
              <w:trPr>
                <w:trHeight w:val="246"/>
              </w:trPr>
              <w:tc>
                <w:tcPr>
                  <w:tcW w:w="9638" w:type="dxa"/>
                  <w:gridSpan w:val="9"/>
                  <w:tcBorders>
                    <w:top w:val="nil"/>
                    <w:left w:val="nil"/>
                    <w:bottom w:val="nil"/>
                    <w:right w:val="nil"/>
                  </w:tcBorders>
                  <w:shd w:val="clear" w:color="000000" w:fill="FFFFFF"/>
                  <w:noWrap/>
                  <w:vAlign w:val="center"/>
                  <w:hideMark/>
                </w:tcPr>
                <w:p w14:paraId="667430C9" w14:textId="77777777" w:rsidR="006D296A" w:rsidRPr="006D296A" w:rsidRDefault="006D296A" w:rsidP="006D296A">
                  <w:pPr>
                    <w:jc w:val="center"/>
                    <w:rPr>
                      <w:rFonts w:ascii="Arial Narrow" w:eastAsia="Times New Roman" w:hAnsi="Arial Narrow"/>
                      <w:b/>
                      <w:bCs/>
                      <w:color w:val="000000"/>
                      <w:sz w:val="20"/>
                    </w:rPr>
                  </w:pPr>
                  <w:r w:rsidRPr="006D296A">
                    <w:rPr>
                      <w:rFonts w:ascii="Arial Narrow" w:eastAsia="Times New Roman" w:hAnsi="Arial Narrow"/>
                      <w:b/>
                      <w:bCs/>
                      <w:color w:val="000000"/>
                      <w:sz w:val="20"/>
                    </w:rPr>
                    <w:t>Giudici di Pace in organico ed effettivi per distretto giudiziario: confronto con anno precedente</w:t>
                  </w:r>
                </w:p>
              </w:tc>
            </w:tr>
            <w:tr w:rsidR="006D296A" w:rsidRPr="006D296A" w14:paraId="4B4C39C2" w14:textId="77777777" w:rsidTr="006D296A">
              <w:trPr>
                <w:trHeight w:val="246"/>
              </w:trPr>
              <w:tc>
                <w:tcPr>
                  <w:tcW w:w="9638" w:type="dxa"/>
                  <w:gridSpan w:val="9"/>
                  <w:tcBorders>
                    <w:top w:val="nil"/>
                    <w:left w:val="nil"/>
                    <w:bottom w:val="single" w:sz="4" w:space="0" w:color="auto"/>
                    <w:right w:val="nil"/>
                  </w:tcBorders>
                  <w:shd w:val="clear" w:color="000000" w:fill="FFFFFF"/>
                  <w:noWrap/>
                  <w:vAlign w:val="center"/>
                  <w:hideMark/>
                </w:tcPr>
                <w:p w14:paraId="66544E49" w14:textId="77777777" w:rsidR="006D296A" w:rsidRPr="006D296A" w:rsidRDefault="006D296A" w:rsidP="006D296A">
                  <w:pPr>
                    <w:jc w:val="center"/>
                    <w:rPr>
                      <w:rFonts w:ascii="Arial Narrow" w:eastAsia="Times New Roman" w:hAnsi="Arial Narrow"/>
                      <w:color w:val="000000"/>
                      <w:sz w:val="20"/>
                    </w:rPr>
                  </w:pPr>
                  <w:r w:rsidRPr="006D296A">
                    <w:rPr>
                      <w:rFonts w:ascii="Arial Narrow" w:eastAsia="Times New Roman" w:hAnsi="Arial Narrow"/>
                      <w:color w:val="000000"/>
                      <w:sz w:val="20"/>
                    </w:rPr>
                    <w:t>Giugno 2020. Valori assoluti e tasso di scopertura</w:t>
                  </w:r>
                </w:p>
              </w:tc>
            </w:tr>
            <w:tr w:rsidR="006D296A" w:rsidRPr="006D296A" w14:paraId="348C1376" w14:textId="77777777" w:rsidTr="006D296A">
              <w:trPr>
                <w:trHeight w:val="246"/>
              </w:trPr>
              <w:tc>
                <w:tcPr>
                  <w:tcW w:w="2410" w:type="dxa"/>
                  <w:tcBorders>
                    <w:top w:val="nil"/>
                    <w:left w:val="nil"/>
                    <w:bottom w:val="nil"/>
                    <w:right w:val="nil"/>
                  </w:tcBorders>
                  <w:shd w:val="clear" w:color="000000" w:fill="FFFFFF"/>
                  <w:noWrap/>
                  <w:vAlign w:val="center"/>
                  <w:hideMark/>
                </w:tcPr>
                <w:p w14:paraId="4650AF41" w14:textId="77777777" w:rsidR="006D296A" w:rsidRPr="006D296A" w:rsidRDefault="006D296A" w:rsidP="006D296A">
                  <w:pPr>
                    <w:rPr>
                      <w:rFonts w:ascii="Arial Narrow" w:eastAsia="Times New Roman" w:hAnsi="Arial Narrow"/>
                      <w:b/>
                      <w:bCs/>
                      <w:color w:val="000000"/>
                      <w:sz w:val="20"/>
                    </w:rPr>
                  </w:pPr>
                  <w:r w:rsidRPr="006D296A">
                    <w:rPr>
                      <w:rFonts w:ascii="Arial Narrow" w:eastAsia="Times New Roman" w:hAnsi="Arial Narrow"/>
                      <w:b/>
                      <w:bCs/>
                      <w:color w:val="000000"/>
                      <w:sz w:val="20"/>
                    </w:rPr>
                    <w:t> </w:t>
                  </w:r>
                </w:p>
              </w:tc>
              <w:tc>
                <w:tcPr>
                  <w:tcW w:w="2693" w:type="dxa"/>
                  <w:gridSpan w:val="3"/>
                  <w:tcBorders>
                    <w:top w:val="single" w:sz="4" w:space="0" w:color="auto"/>
                    <w:left w:val="nil"/>
                    <w:bottom w:val="nil"/>
                    <w:right w:val="single" w:sz="4" w:space="0" w:color="000000"/>
                  </w:tcBorders>
                  <w:shd w:val="clear" w:color="000000" w:fill="FFFFFF"/>
                  <w:noWrap/>
                  <w:vAlign w:val="center"/>
                  <w:hideMark/>
                </w:tcPr>
                <w:p w14:paraId="20601A0C" w14:textId="77777777" w:rsidR="006D296A" w:rsidRPr="006D296A" w:rsidRDefault="006D296A" w:rsidP="006D296A">
                  <w:pPr>
                    <w:jc w:val="center"/>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2019</w:t>
                  </w:r>
                </w:p>
              </w:tc>
              <w:tc>
                <w:tcPr>
                  <w:tcW w:w="2694" w:type="dxa"/>
                  <w:gridSpan w:val="3"/>
                  <w:tcBorders>
                    <w:top w:val="single" w:sz="4" w:space="0" w:color="auto"/>
                    <w:left w:val="nil"/>
                    <w:bottom w:val="nil"/>
                    <w:right w:val="single" w:sz="4" w:space="0" w:color="000000"/>
                  </w:tcBorders>
                  <w:shd w:val="clear" w:color="000000" w:fill="FFFFFF"/>
                  <w:noWrap/>
                  <w:vAlign w:val="center"/>
                  <w:hideMark/>
                </w:tcPr>
                <w:p w14:paraId="21D3F223" w14:textId="77777777" w:rsidR="006D296A" w:rsidRPr="006D296A" w:rsidRDefault="006D296A" w:rsidP="006D296A">
                  <w:pPr>
                    <w:jc w:val="center"/>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2020</w:t>
                  </w:r>
                </w:p>
              </w:tc>
              <w:tc>
                <w:tcPr>
                  <w:tcW w:w="1841" w:type="dxa"/>
                  <w:gridSpan w:val="2"/>
                  <w:tcBorders>
                    <w:top w:val="single" w:sz="4" w:space="0" w:color="auto"/>
                    <w:left w:val="nil"/>
                    <w:bottom w:val="nil"/>
                    <w:right w:val="nil"/>
                  </w:tcBorders>
                  <w:shd w:val="clear" w:color="000000" w:fill="FFFFFF"/>
                  <w:noWrap/>
                  <w:vAlign w:val="center"/>
                  <w:hideMark/>
                </w:tcPr>
                <w:p w14:paraId="5AFCEFE5" w14:textId="77777777" w:rsidR="006D296A" w:rsidRPr="006D296A" w:rsidRDefault="006D296A" w:rsidP="006D296A">
                  <w:pPr>
                    <w:jc w:val="center"/>
                    <w:rPr>
                      <w:rFonts w:ascii="Arial Narrow" w:eastAsia="Times New Roman" w:hAnsi="Arial Narrow"/>
                      <w:b/>
                      <w:bCs/>
                      <w:color w:val="000000"/>
                      <w:sz w:val="18"/>
                      <w:szCs w:val="18"/>
                    </w:rPr>
                  </w:pPr>
                  <w:proofErr w:type="spellStart"/>
                  <w:r w:rsidRPr="006D296A">
                    <w:rPr>
                      <w:rFonts w:ascii="Arial Narrow" w:eastAsia="Times New Roman" w:hAnsi="Arial Narrow"/>
                      <w:b/>
                      <w:bCs/>
                      <w:color w:val="000000"/>
                      <w:sz w:val="18"/>
                      <w:szCs w:val="18"/>
                    </w:rPr>
                    <w:t>Var</w:t>
                  </w:r>
                  <w:proofErr w:type="spellEnd"/>
                  <w:r w:rsidRPr="006D296A">
                    <w:rPr>
                      <w:rFonts w:ascii="Arial Narrow" w:eastAsia="Times New Roman" w:hAnsi="Arial Narrow"/>
                      <w:b/>
                      <w:bCs/>
                      <w:color w:val="000000"/>
                      <w:sz w:val="18"/>
                      <w:szCs w:val="18"/>
                    </w:rPr>
                    <w:t xml:space="preserve">. </w:t>
                  </w:r>
                  <w:proofErr w:type="spellStart"/>
                  <w:r w:rsidRPr="006D296A">
                    <w:rPr>
                      <w:rFonts w:ascii="Arial Narrow" w:eastAsia="Times New Roman" w:hAnsi="Arial Narrow"/>
                      <w:b/>
                      <w:bCs/>
                      <w:color w:val="000000"/>
                      <w:sz w:val="18"/>
                      <w:szCs w:val="18"/>
                    </w:rPr>
                    <w:t>ass</w:t>
                  </w:r>
                  <w:proofErr w:type="spellEnd"/>
                  <w:r w:rsidRPr="006D296A">
                    <w:rPr>
                      <w:rFonts w:ascii="Arial Narrow" w:eastAsia="Times New Roman" w:hAnsi="Arial Narrow"/>
                      <w:b/>
                      <w:bCs/>
                      <w:color w:val="000000"/>
                      <w:sz w:val="18"/>
                      <w:szCs w:val="18"/>
                    </w:rPr>
                    <w:t>. 2020/2019</w:t>
                  </w:r>
                </w:p>
              </w:tc>
            </w:tr>
            <w:tr w:rsidR="006D296A" w:rsidRPr="006D296A" w14:paraId="6F5D30CB" w14:textId="77777777" w:rsidTr="00CB30B7">
              <w:trPr>
                <w:trHeight w:val="260"/>
              </w:trPr>
              <w:tc>
                <w:tcPr>
                  <w:tcW w:w="2410" w:type="dxa"/>
                  <w:tcBorders>
                    <w:top w:val="nil"/>
                    <w:left w:val="nil"/>
                    <w:bottom w:val="single" w:sz="4" w:space="0" w:color="auto"/>
                    <w:right w:val="nil"/>
                  </w:tcBorders>
                  <w:shd w:val="clear" w:color="000000" w:fill="FFFFFF"/>
                  <w:noWrap/>
                  <w:vAlign w:val="center"/>
                  <w:hideMark/>
                </w:tcPr>
                <w:p w14:paraId="7CD36596" w14:textId="77777777" w:rsidR="006D296A" w:rsidRPr="006D296A" w:rsidRDefault="006D296A" w:rsidP="006D296A">
                  <w:pPr>
                    <w:rPr>
                      <w:rFonts w:ascii="Arial Narrow" w:eastAsia="Times New Roman" w:hAnsi="Arial Narrow"/>
                      <w:b/>
                      <w:bCs/>
                      <w:color w:val="000000"/>
                      <w:sz w:val="20"/>
                    </w:rPr>
                  </w:pPr>
                  <w:r w:rsidRPr="006D296A">
                    <w:rPr>
                      <w:rFonts w:ascii="Arial Narrow" w:eastAsia="Times New Roman" w:hAnsi="Arial Narrow"/>
                      <w:b/>
                      <w:bCs/>
                      <w:color w:val="000000"/>
                      <w:sz w:val="20"/>
                    </w:rPr>
                    <w:t> </w:t>
                  </w:r>
                </w:p>
              </w:tc>
              <w:tc>
                <w:tcPr>
                  <w:tcW w:w="851" w:type="dxa"/>
                  <w:tcBorders>
                    <w:top w:val="nil"/>
                    <w:left w:val="nil"/>
                    <w:bottom w:val="single" w:sz="4" w:space="0" w:color="auto"/>
                    <w:right w:val="nil"/>
                  </w:tcBorders>
                  <w:shd w:val="clear" w:color="000000" w:fill="FFFFFF"/>
                  <w:noWrap/>
                  <w:vAlign w:val="center"/>
                  <w:hideMark/>
                </w:tcPr>
                <w:p w14:paraId="54ED35E2"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Organico</w:t>
                  </w:r>
                </w:p>
              </w:tc>
              <w:tc>
                <w:tcPr>
                  <w:tcW w:w="850" w:type="dxa"/>
                  <w:tcBorders>
                    <w:top w:val="nil"/>
                    <w:left w:val="nil"/>
                    <w:bottom w:val="single" w:sz="4" w:space="0" w:color="auto"/>
                    <w:right w:val="nil"/>
                  </w:tcBorders>
                  <w:shd w:val="clear" w:color="000000" w:fill="FFFFFF"/>
                  <w:noWrap/>
                  <w:vAlign w:val="center"/>
                  <w:hideMark/>
                </w:tcPr>
                <w:p w14:paraId="2B390BD3"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Scoperti</w:t>
                  </w:r>
                </w:p>
              </w:tc>
              <w:tc>
                <w:tcPr>
                  <w:tcW w:w="992" w:type="dxa"/>
                  <w:tcBorders>
                    <w:top w:val="nil"/>
                    <w:left w:val="nil"/>
                    <w:bottom w:val="single" w:sz="4" w:space="0" w:color="auto"/>
                    <w:right w:val="single" w:sz="4" w:space="0" w:color="auto"/>
                  </w:tcBorders>
                  <w:shd w:val="clear" w:color="000000" w:fill="FFFFFF"/>
                  <w:noWrap/>
                  <w:vAlign w:val="center"/>
                  <w:hideMark/>
                </w:tcPr>
                <w:p w14:paraId="468766A2"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In servizio</w:t>
                  </w:r>
                </w:p>
              </w:tc>
              <w:tc>
                <w:tcPr>
                  <w:tcW w:w="851" w:type="dxa"/>
                  <w:tcBorders>
                    <w:top w:val="nil"/>
                    <w:left w:val="nil"/>
                    <w:bottom w:val="single" w:sz="4" w:space="0" w:color="auto"/>
                    <w:right w:val="nil"/>
                  </w:tcBorders>
                  <w:shd w:val="clear" w:color="000000" w:fill="FFFFFF"/>
                  <w:noWrap/>
                  <w:vAlign w:val="center"/>
                  <w:hideMark/>
                </w:tcPr>
                <w:p w14:paraId="53792B8B"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Organico</w:t>
                  </w:r>
                </w:p>
              </w:tc>
              <w:tc>
                <w:tcPr>
                  <w:tcW w:w="850" w:type="dxa"/>
                  <w:tcBorders>
                    <w:top w:val="nil"/>
                    <w:left w:val="nil"/>
                    <w:bottom w:val="single" w:sz="4" w:space="0" w:color="auto"/>
                    <w:right w:val="nil"/>
                  </w:tcBorders>
                  <w:shd w:val="clear" w:color="000000" w:fill="FFFFFF"/>
                  <w:noWrap/>
                  <w:vAlign w:val="center"/>
                  <w:hideMark/>
                </w:tcPr>
                <w:p w14:paraId="6A885367"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Scoperti</w:t>
                  </w:r>
                </w:p>
              </w:tc>
              <w:tc>
                <w:tcPr>
                  <w:tcW w:w="993" w:type="dxa"/>
                  <w:tcBorders>
                    <w:top w:val="nil"/>
                    <w:left w:val="nil"/>
                    <w:bottom w:val="single" w:sz="4" w:space="0" w:color="auto"/>
                    <w:right w:val="single" w:sz="4" w:space="0" w:color="auto"/>
                  </w:tcBorders>
                  <w:shd w:val="clear" w:color="000000" w:fill="FFFFFF"/>
                  <w:noWrap/>
                  <w:vAlign w:val="center"/>
                  <w:hideMark/>
                </w:tcPr>
                <w:p w14:paraId="0AF48371"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In servizio</w:t>
                  </w:r>
                </w:p>
              </w:tc>
              <w:tc>
                <w:tcPr>
                  <w:tcW w:w="822" w:type="dxa"/>
                  <w:tcBorders>
                    <w:top w:val="nil"/>
                    <w:left w:val="nil"/>
                    <w:bottom w:val="single" w:sz="4" w:space="0" w:color="auto"/>
                    <w:right w:val="nil"/>
                  </w:tcBorders>
                  <w:shd w:val="clear" w:color="000000" w:fill="FFFFFF"/>
                  <w:noWrap/>
                  <w:vAlign w:val="center"/>
                  <w:hideMark/>
                </w:tcPr>
                <w:p w14:paraId="6163448A"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Organico</w:t>
                  </w:r>
                </w:p>
              </w:tc>
              <w:tc>
                <w:tcPr>
                  <w:tcW w:w="1019" w:type="dxa"/>
                  <w:tcBorders>
                    <w:top w:val="nil"/>
                    <w:left w:val="nil"/>
                    <w:bottom w:val="single" w:sz="4" w:space="0" w:color="auto"/>
                    <w:right w:val="nil"/>
                  </w:tcBorders>
                  <w:shd w:val="clear" w:color="000000" w:fill="FFFFFF"/>
                  <w:noWrap/>
                  <w:vAlign w:val="center"/>
                  <w:hideMark/>
                </w:tcPr>
                <w:p w14:paraId="38494EB4"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In servizio</w:t>
                  </w:r>
                </w:p>
              </w:tc>
            </w:tr>
            <w:tr w:rsidR="006D296A" w:rsidRPr="006D296A" w14:paraId="291908F8" w14:textId="77777777" w:rsidTr="00CB30B7">
              <w:trPr>
                <w:trHeight w:val="260"/>
              </w:trPr>
              <w:tc>
                <w:tcPr>
                  <w:tcW w:w="2410" w:type="dxa"/>
                  <w:tcBorders>
                    <w:top w:val="nil"/>
                    <w:left w:val="nil"/>
                    <w:bottom w:val="nil"/>
                    <w:right w:val="nil"/>
                  </w:tcBorders>
                  <w:shd w:val="clear" w:color="000000" w:fill="FFFFFF"/>
                  <w:vAlign w:val="center"/>
                  <w:hideMark/>
                </w:tcPr>
                <w:p w14:paraId="6525E10B"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Ancona</w:t>
                  </w:r>
                </w:p>
              </w:tc>
              <w:tc>
                <w:tcPr>
                  <w:tcW w:w="851" w:type="dxa"/>
                  <w:tcBorders>
                    <w:top w:val="nil"/>
                    <w:left w:val="nil"/>
                    <w:bottom w:val="nil"/>
                    <w:right w:val="nil"/>
                  </w:tcBorders>
                  <w:shd w:val="clear" w:color="000000" w:fill="FFFFFF"/>
                  <w:noWrap/>
                  <w:vAlign w:val="center"/>
                  <w:hideMark/>
                </w:tcPr>
                <w:p w14:paraId="7937423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70</w:t>
                  </w:r>
                </w:p>
              </w:tc>
              <w:tc>
                <w:tcPr>
                  <w:tcW w:w="850" w:type="dxa"/>
                  <w:tcBorders>
                    <w:top w:val="nil"/>
                    <w:left w:val="nil"/>
                    <w:bottom w:val="nil"/>
                    <w:right w:val="nil"/>
                  </w:tcBorders>
                  <w:shd w:val="clear" w:color="000000" w:fill="FFFFFF"/>
                  <w:noWrap/>
                  <w:vAlign w:val="center"/>
                  <w:hideMark/>
                </w:tcPr>
                <w:p w14:paraId="57F4A61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44</w:t>
                  </w:r>
                </w:p>
              </w:tc>
              <w:tc>
                <w:tcPr>
                  <w:tcW w:w="992" w:type="dxa"/>
                  <w:tcBorders>
                    <w:top w:val="nil"/>
                    <w:left w:val="nil"/>
                    <w:bottom w:val="nil"/>
                    <w:right w:val="single" w:sz="4" w:space="0" w:color="auto"/>
                  </w:tcBorders>
                  <w:shd w:val="clear" w:color="000000" w:fill="FFFFFF"/>
                  <w:noWrap/>
                  <w:vAlign w:val="center"/>
                  <w:hideMark/>
                </w:tcPr>
                <w:p w14:paraId="5F95172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26</w:t>
                  </w:r>
                </w:p>
              </w:tc>
              <w:tc>
                <w:tcPr>
                  <w:tcW w:w="851" w:type="dxa"/>
                  <w:tcBorders>
                    <w:top w:val="nil"/>
                    <w:left w:val="nil"/>
                    <w:bottom w:val="nil"/>
                    <w:right w:val="nil"/>
                  </w:tcBorders>
                  <w:shd w:val="clear" w:color="000000" w:fill="FFFFFF"/>
                  <w:noWrap/>
                  <w:vAlign w:val="center"/>
                  <w:hideMark/>
                </w:tcPr>
                <w:p w14:paraId="75A6EA1E"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70</w:t>
                  </w:r>
                </w:p>
              </w:tc>
              <w:tc>
                <w:tcPr>
                  <w:tcW w:w="850" w:type="dxa"/>
                  <w:tcBorders>
                    <w:top w:val="nil"/>
                    <w:left w:val="nil"/>
                    <w:bottom w:val="nil"/>
                    <w:right w:val="nil"/>
                  </w:tcBorders>
                  <w:shd w:val="clear" w:color="000000" w:fill="FFFFFF"/>
                  <w:noWrap/>
                  <w:vAlign w:val="center"/>
                  <w:hideMark/>
                </w:tcPr>
                <w:p w14:paraId="1F7079C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44</w:t>
                  </w:r>
                </w:p>
              </w:tc>
              <w:tc>
                <w:tcPr>
                  <w:tcW w:w="993" w:type="dxa"/>
                  <w:tcBorders>
                    <w:top w:val="nil"/>
                    <w:left w:val="nil"/>
                    <w:bottom w:val="nil"/>
                    <w:right w:val="single" w:sz="4" w:space="0" w:color="auto"/>
                  </w:tcBorders>
                  <w:shd w:val="clear" w:color="000000" w:fill="FFFFFF"/>
                  <w:noWrap/>
                  <w:vAlign w:val="center"/>
                  <w:hideMark/>
                </w:tcPr>
                <w:p w14:paraId="38FBE0DE"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26</w:t>
                  </w:r>
                </w:p>
              </w:tc>
              <w:tc>
                <w:tcPr>
                  <w:tcW w:w="822" w:type="dxa"/>
                  <w:tcBorders>
                    <w:top w:val="nil"/>
                    <w:left w:val="nil"/>
                    <w:bottom w:val="nil"/>
                    <w:right w:val="nil"/>
                  </w:tcBorders>
                  <w:shd w:val="clear" w:color="000000" w:fill="FFFFFF"/>
                  <w:noWrap/>
                  <w:vAlign w:val="center"/>
                  <w:hideMark/>
                </w:tcPr>
                <w:p w14:paraId="31EE72E0"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23B9C721"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r>
            <w:tr w:rsidR="006D296A" w:rsidRPr="006D296A" w14:paraId="3CA3FBB2" w14:textId="77777777" w:rsidTr="00CB30B7">
              <w:trPr>
                <w:trHeight w:val="260"/>
              </w:trPr>
              <w:tc>
                <w:tcPr>
                  <w:tcW w:w="2410" w:type="dxa"/>
                  <w:tcBorders>
                    <w:top w:val="nil"/>
                    <w:left w:val="nil"/>
                    <w:bottom w:val="nil"/>
                    <w:right w:val="nil"/>
                  </w:tcBorders>
                  <w:shd w:val="clear" w:color="000000" w:fill="FFFFFF"/>
                  <w:vAlign w:val="center"/>
                  <w:hideMark/>
                </w:tcPr>
                <w:p w14:paraId="4079CC9D"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Bari</w:t>
                  </w:r>
                </w:p>
              </w:tc>
              <w:tc>
                <w:tcPr>
                  <w:tcW w:w="851" w:type="dxa"/>
                  <w:tcBorders>
                    <w:top w:val="nil"/>
                    <w:left w:val="nil"/>
                    <w:bottom w:val="nil"/>
                    <w:right w:val="nil"/>
                  </w:tcBorders>
                  <w:shd w:val="clear" w:color="000000" w:fill="FFFFFF"/>
                  <w:noWrap/>
                  <w:vAlign w:val="center"/>
                  <w:hideMark/>
                </w:tcPr>
                <w:p w14:paraId="1BAB778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143</w:t>
                  </w:r>
                </w:p>
              </w:tc>
              <w:tc>
                <w:tcPr>
                  <w:tcW w:w="850" w:type="dxa"/>
                  <w:tcBorders>
                    <w:top w:val="nil"/>
                    <w:left w:val="nil"/>
                    <w:bottom w:val="nil"/>
                    <w:right w:val="nil"/>
                  </w:tcBorders>
                  <w:shd w:val="clear" w:color="000000" w:fill="FFFFFF"/>
                  <w:noWrap/>
                  <w:vAlign w:val="center"/>
                  <w:hideMark/>
                </w:tcPr>
                <w:p w14:paraId="1C16583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83</w:t>
                  </w:r>
                </w:p>
              </w:tc>
              <w:tc>
                <w:tcPr>
                  <w:tcW w:w="992" w:type="dxa"/>
                  <w:tcBorders>
                    <w:top w:val="nil"/>
                    <w:left w:val="nil"/>
                    <w:bottom w:val="nil"/>
                    <w:right w:val="single" w:sz="4" w:space="0" w:color="auto"/>
                  </w:tcBorders>
                  <w:shd w:val="clear" w:color="000000" w:fill="FFFFFF"/>
                  <w:noWrap/>
                  <w:vAlign w:val="center"/>
                  <w:hideMark/>
                </w:tcPr>
                <w:p w14:paraId="20439A8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60</w:t>
                  </w:r>
                </w:p>
              </w:tc>
              <w:tc>
                <w:tcPr>
                  <w:tcW w:w="851" w:type="dxa"/>
                  <w:tcBorders>
                    <w:top w:val="nil"/>
                    <w:left w:val="nil"/>
                    <w:bottom w:val="nil"/>
                    <w:right w:val="nil"/>
                  </w:tcBorders>
                  <w:shd w:val="clear" w:color="000000" w:fill="FFFFFF"/>
                  <w:noWrap/>
                  <w:vAlign w:val="center"/>
                  <w:hideMark/>
                </w:tcPr>
                <w:p w14:paraId="5C8B6D9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143</w:t>
                  </w:r>
                </w:p>
              </w:tc>
              <w:tc>
                <w:tcPr>
                  <w:tcW w:w="850" w:type="dxa"/>
                  <w:tcBorders>
                    <w:top w:val="nil"/>
                    <w:left w:val="nil"/>
                    <w:bottom w:val="nil"/>
                    <w:right w:val="nil"/>
                  </w:tcBorders>
                  <w:shd w:val="clear" w:color="000000" w:fill="FFFFFF"/>
                  <w:noWrap/>
                  <w:vAlign w:val="center"/>
                  <w:hideMark/>
                </w:tcPr>
                <w:p w14:paraId="6BF7A65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85</w:t>
                  </w:r>
                </w:p>
              </w:tc>
              <w:tc>
                <w:tcPr>
                  <w:tcW w:w="993" w:type="dxa"/>
                  <w:tcBorders>
                    <w:top w:val="nil"/>
                    <w:left w:val="nil"/>
                    <w:bottom w:val="nil"/>
                    <w:right w:val="single" w:sz="4" w:space="0" w:color="auto"/>
                  </w:tcBorders>
                  <w:shd w:val="clear" w:color="000000" w:fill="FFFFFF"/>
                  <w:noWrap/>
                  <w:vAlign w:val="center"/>
                  <w:hideMark/>
                </w:tcPr>
                <w:p w14:paraId="16B68206"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58</w:t>
                  </w:r>
                </w:p>
              </w:tc>
              <w:tc>
                <w:tcPr>
                  <w:tcW w:w="822" w:type="dxa"/>
                  <w:tcBorders>
                    <w:top w:val="nil"/>
                    <w:left w:val="nil"/>
                    <w:bottom w:val="nil"/>
                    <w:right w:val="nil"/>
                  </w:tcBorders>
                  <w:shd w:val="clear" w:color="000000" w:fill="FFFFFF"/>
                  <w:noWrap/>
                  <w:vAlign w:val="center"/>
                  <w:hideMark/>
                </w:tcPr>
                <w:p w14:paraId="72A6EF3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0934761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-2 </w:t>
                  </w:r>
                </w:p>
              </w:tc>
            </w:tr>
            <w:tr w:rsidR="006D296A" w:rsidRPr="006D296A" w14:paraId="582CD970" w14:textId="77777777" w:rsidTr="00CB30B7">
              <w:trPr>
                <w:trHeight w:val="260"/>
              </w:trPr>
              <w:tc>
                <w:tcPr>
                  <w:tcW w:w="2410" w:type="dxa"/>
                  <w:tcBorders>
                    <w:top w:val="nil"/>
                    <w:left w:val="nil"/>
                    <w:bottom w:val="nil"/>
                    <w:right w:val="nil"/>
                  </w:tcBorders>
                  <w:shd w:val="clear" w:color="000000" w:fill="FFFFFF"/>
                  <w:vAlign w:val="center"/>
                  <w:hideMark/>
                </w:tcPr>
                <w:p w14:paraId="79FBA83D"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Bologna</w:t>
                  </w:r>
                </w:p>
              </w:tc>
              <w:tc>
                <w:tcPr>
                  <w:tcW w:w="851" w:type="dxa"/>
                  <w:tcBorders>
                    <w:top w:val="nil"/>
                    <w:left w:val="nil"/>
                    <w:bottom w:val="nil"/>
                    <w:right w:val="nil"/>
                  </w:tcBorders>
                  <w:shd w:val="clear" w:color="000000" w:fill="FFFFFF"/>
                  <w:noWrap/>
                  <w:vAlign w:val="center"/>
                  <w:hideMark/>
                </w:tcPr>
                <w:p w14:paraId="46721E6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172</w:t>
                  </w:r>
                </w:p>
              </w:tc>
              <w:tc>
                <w:tcPr>
                  <w:tcW w:w="850" w:type="dxa"/>
                  <w:tcBorders>
                    <w:top w:val="nil"/>
                    <w:left w:val="nil"/>
                    <w:bottom w:val="nil"/>
                    <w:right w:val="nil"/>
                  </w:tcBorders>
                  <w:shd w:val="clear" w:color="000000" w:fill="FFFFFF"/>
                  <w:noWrap/>
                  <w:vAlign w:val="center"/>
                  <w:hideMark/>
                </w:tcPr>
                <w:p w14:paraId="23061597"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107</w:t>
                  </w:r>
                </w:p>
              </w:tc>
              <w:tc>
                <w:tcPr>
                  <w:tcW w:w="992" w:type="dxa"/>
                  <w:tcBorders>
                    <w:top w:val="nil"/>
                    <w:left w:val="nil"/>
                    <w:bottom w:val="nil"/>
                    <w:right w:val="single" w:sz="4" w:space="0" w:color="auto"/>
                  </w:tcBorders>
                  <w:shd w:val="clear" w:color="000000" w:fill="FFFFFF"/>
                  <w:noWrap/>
                  <w:vAlign w:val="center"/>
                  <w:hideMark/>
                </w:tcPr>
                <w:p w14:paraId="3B76FB1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65</w:t>
                  </w:r>
                </w:p>
              </w:tc>
              <w:tc>
                <w:tcPr>
                  <w:tcW w:w="851" w:type="dxa"/>
                  <w:tcBorders>
                    <w:top w:val="nil"/>
                    <w:left w:val="nil"/>
                    <w:bottom w:val="nil"/>
                    <w:right w:val="nil"/>
                  </w:tcBorders>
                  <w:shd w:val="clear" w:color="000000" w:fill="FFFFFF"/>
                  <w:noWrap/>
                  <w:vAlign w:val="center"/>
                  <w:hideMark/>
                </w:tcPr>
                <w:p w14:paraId="5E8BE597"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172</w:t>
                  </w:r>
                </w:p>
              </w:tc>
              <w:tc>
                <w:tcPr>
                  <w:tcW w:w="850" w:type="dxa"/>
                  <w:tcBorders>
                    <w:top w:val="nil"/>
                    <w:left w:val="nil"/>
                    <w:bottom w:val="nil"/>
                    <w:right w:val="nil"/>
                  </w:tcBorders>
                  <w:shd w:val="clear" w:color="000000" w:fill="FFFFFF"/>
                  <w:noWrap/>
                  <w:vAlign w:val="center"/>
                  <w:hideMark/>
                </w:tcPr>
                <w:p w14:paraId="37F3C732"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108</w:t>
                  </w:r>
                </w:p>
              </w:tc>
              <w:tc>
                <w:tcPr>
                  <w:tcW w:w="993" w:type="dxa"/>
                  <w:tcBorders>
                    <w:top w:val="nil"/>
                    <w:left w:val="nil"/>
                    <w:bottom w:val="nil"/>
                    <w:right w:val="single" w:sz="4" w:space="0" w:color="auto"/>
                  </w:tcBorders>
                  <w:shd w:val="clear" w:color="000000" w:fill="FFFFFF"/>
                  <w:noWrap/>
                  <w:vAlign w:val="center"/>
                  <w:hideMark/>
                </w:tcPr>
                <w:p w14:paraId="1E2D8DE0"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64</w:t>
                  </w:r>
                </w:p>
              </w:tc>
              <w:tc>
                <w:tcPr>
                  <w:tcW w:w="822" w:type="dxa"/>
                  <w:tcBorders>
                    <w:top w:val="nil"/>
                    <w:left w:val="nil"/>
                    <w:bottom w:val="nil"/>
                    <w:right w:val="nil"/>
                  </w:tcBorders>
                  <w:shd w:val="clear" w:color="000000" w:fill="FFFFFF"/>
                  <w:noWrap/>
                  <w:vAlign w:val="center"/>
                  <w:hideMark/>
                </w:tcPr>
                <w:p w14:paraId="54A89381"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622FA07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-1 </w:t>
                  </w:r>
                </w:p>
              </w:tc>
            </w:tr>
            <w:tr w:rsidR="006D296A" w:rsidRPr="006D296A" w14:paraId="392CB9F2" w14:textId="77777777" w:rsidTr="00CB30B7">
              <w:trPr>
                <w:trHeight w:val="260"/>
              </w:trPr>
              <w:tc>
                <w:tcPr>
                  <w:tcW w:w="2410" w:type="dxa"/>
                  <w:tcBorders>
                    <w:top w:val="nil"/>
                    <w:left w:val="nil"/>
                    <w:bottom w:val="nil"/>
                    <w:right w:val="nil"/>
                  </w:tcBorders>
                  <w:shd w:val="clear" w:color="000000" w:fill="FFFFFF"/>
                  <w:vAlign w:val="center"/>
                  <w:hideMark/>
                </w:tcPr>
                <w:p w14:paraId="4B9E8B75"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Brescia</w:t>
                  </w:r>
                </w:p>
              </w:tc>
              <w:tc>
                <w:tcPr>
                  <w:tcW w:w="851" w:type="dxa"/>
                  <w:tcBorders>
                    <w:top w:val="nil"/>
                    <w:left w:val="nil"/>
                    <w:bottom w:val="nil"/>
                    <w:right w:val="nil"/>
                  </w:tcBorders>
                  <w:shd w:val="clear" w:color="000000" w:fill="FFFFFF"/>
                  <w:noWrap/>
                  <w:vAlign w:val="center"/>
                  <w:hideMark/>
                </w:tcPr>
                <w:p w14:paraId="1C58E551"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73</w:t>
                  </w:r>
                </w:p>
              </w:tc>
              <w:tc>
                <w:tcPr>
                  <w:tcW w:w="850" w:type="dxa"/>
                  <w:tcBorders>
                    <w:top w:val="nil"/>
                    <w:left w:val="nil"/>
                    <w:bottom w:val="nil"/>
                    <w:right w:val="nil"/>
                  </w:tcBorders>
                  <w:shd w:val="clear" w:color="000000" w:fill="FFFFFF"/>
                  <w:noWrap/>
                  <w:vAlign w:val="center"/>
                  <w:hideMark/>
                </w:tcPr>
                <w:p w14:paraId="196217C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50</w:t>
                  </w:r>
                </w:p>
              </w:tc>
              <w:tc>
                <w:tcPr>
                  <w:tcW w:w="992" w:type="dxa"/>
                  <w:tcBorders>
                    <w:top w:val="nil"/>
                    <w:left w:val="nil"/>
                    <w:bottom w:val="nil"/>
                    <w:right w:val="single" w:sz="4" w:space="0" w:color="auto"/>
                  </w:tcBorders>
                  <w:shd w:val="clear" w:color="000000" w:fill="FFFFFF"/>
                  <w:noWrap/>
                  <w:vAlign w:val="center"/>
                  <w:hideMark/>
                </w:tcPr>
                <w:p w14:paraId="63375F2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w:t>
                  </w:r>
                </w:p>
              </w:tc>
              <w:tc>
                <w:tcPr>
                  <w:tcW w:w="851" w:type="dxa"/>
                  <w:tcBorders>
                    <w:top w:val="nil"/>
                    <w:left w:val="nil"/>
                    <w:bottom w:val="nil"/>
                    <w:right w:val="nil"/>
                  </w:tcBorders>
                  <w:shd w:val="clear" w:color="000000" w:fill="FFFFFF"/>
                  <w:noWrap/>
                  <w:vAlign w:val="center"/>
                  <w:hideMark/>
                </w:tcPr>
                <w:p w14:paraId="5E4AFD10" w14:textId="77777777" w:rsidR="006D296A" w:rsidRPr="006D296A" w:rsidRDefault="006D296A" w:rsidP="00CB30B7">
                  <w:pPr>
                    <w:jc w:val="right"/>
                    <w:rPr>
                      <w:rFonts w:ascii="Calibri" w:eastAsia="Times New Roman" w:hAnsi="Calibri"/>
                      <w:color w:val="000000"/>
                      <w:sz w:val="18"/>
                      <w:szCs w:val="18"/>
                    </w:rPr>
                  </w:pPr>
                  <w:r w:rsidRPr="006D296A">
                    <w:rPr>
                      <w:rFonts w:ascii="Calibri" w:eastAsia="Times New Roman" w:hAnsi="Calibri"/>
                      <w:color w:val="000000"/>
                      <w:sz w:val="18"/>
                      <w:szCs w:val="18"/>
                    </w:rPr>
                    <w:t>73</w:t>
                  </w:r>
                </w:p>
              </w:tc>
              <w:tc>
                <w:tcPr>
                  <w:tcW w:w="850" w:type="dxa"/>
                  <w:tcBorders>
                    <w:top w:val="nil"/>
                    <w:left w:val="nil"/>
                    <w:bottom w:val="nil"/>
                    <w:right w:val="nil"/>
                  </w:tcBorders>
                  <w:shd w:val="clear" w:color="000000" w:fill="FFFFFF"/>
                  <w:noWrap/>
                  <w:vAlign w:val="center"/>
                  <w:hideMark/>
                </w:tcPr>
                <w:p w14:paraId="7DDB461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51</w:t>
                  </w:r>
                </w:p>
              </w:tc>
              <w:tc>
                <w:tcPr>
                  <w:tcW w:w="993" w:type="dxa"/>
                  <w:tcBorders>
                    <w:top w:val="nil"/>
                    <w:left w:val="nil"/>
                    <w:bottom w:val="nil"/>
                    <w:right w:val="single" w:sz="4" w:space="0" w:color="auto"/>
                  </w:tcBorders>
                  <w:shd w:val="clear" w:color="000000" w:fill="FFFFFF"/>
                  <w:noWrap/>
                  <w:vAlign w:val="center"/>
                  <w:hideMark/>
                </w:tcPr>
                <w:p w14:paraId="601D0D8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22</w:t>
                  </w:r>
                </w:p>
              </w:tc>
              <w:tc>
                <w:tcPr>
                  <w:tcW w:w="822" w:type="dxa"/>
                  <w:tcBorders>
                    <w:top w:val="nil"/>
                    <w:left w:val="nil"/>
                    <w:bottom w:val="nil"/>
                    <w:right w:val="nil"/>
                  </w:tcBorders>
                  <w:shd w:val="clear" w:color="000000" w:fill="FFFFFF"/>
                  <w:noWrap/>
                  <w:vAlign w:val="center"/>
                  <w:hideMark/>
                </w:tcPr>
                <w:p w14:paraId="559C521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69067E6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-1 </w:t>
                  </w:r>
                </w:p>
              </w:tc>
            </w:tr>
            <w:tr w:rsidR="006D296A" w:rsidRPr="006D296A" w14:paraId="324B36E6" w14:textId="77777777" w:rsidTr="00CB30B7">
              <w:trPr>
                <w:trHeight w:val="405"/>
              </w:trPr>
              <w:tc>
                <w:tcPr>
                  <w:tcW w:w="2410" w:type="dxa"/>
                  <w:tcBorders>
                    <w:top w:val="nil"/>
                    <w:left w:val="nil"/>
                    <w:bottom w:val="nil"/>
                    <w:right w:val="nil"/>
                  </w:tcBorders>
                  <w:shd w:val="clear" w:color="000000" w:fill="FFFFFF"/>
                  <w:vAlign w:val="center"/>
                  <w:hideMark/>
                </w:tcPr>
                <w:p w14:paraId="03E6420C"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Cagliari (inclusa sezione staccata di Sassari)</w:t>
                  </w:r>
                </w:p>
              </w:tc>
              <w:tc>
                <w:tcPr>
                  <w:tcW w:w="851" w:type="dxa"/>
                  <w:tcBorders>
                    <w:top w:val="nil"/>
                    <w:left w:val="nil"/>
                    <w:bottom w:val="nil"/>
                    <w:right w:val="nil"/>
                  </w:tcBorders>
                  <w:shd w:val="clear" w:color="000000" w:fill="FFFFFF"/>
                  <w:noWrap/>
                  <w:vAlign w:val="center"/>
                  <w:hideMark/>
                </w:tcPr>
                <w:p w14:paraId="338084A0"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83</w:t>
                  </w:r>
                </w:p>
              </w:tc>
              <w:tc>
                <w:tcPr>
                  <w:tcW w:w="850" w:type="dxa"/>
                  <w:tcBorders>
                    <w:top w:val="nil"/>
                    <w:left w:val="nil"/>
                    <w:bottom w:val="nil"/>
                    <w:right w:val="nil"/>
                  </w:tcBorders>
                  <w:shd w:val="clear" w:color="000000" w:fill="FFFFFF"/>
                  <w:noWrap/>
                  <w:vAlign w:val="center"/>
                  <w:hideMark/>
                </w:tcPr>
                <w:p w14:paraId="646CC5C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41</w:t>
                  </w:r>
                </w:p>
              </w:tc>
              <w:tc>
                <w:tcPr>
                  <w:tcW w:w="992" w:type="dxa"/>
                  <w:tcBorders>
                    <w:top w:val="nil"/>
                    <w:left w:val="nil"/>
                    <w:bottom w:val="nil"/>
                    <w:right w:val="single" w:sz="4" w:space="0" w:color="auto"/>
                  </w:tcBorders>
                  <w:shd w:val="clear" w:color="000000" w:fill="FFFFFF"/>
                  <w:noWrap/>
                  <w:vAlign w:val="center"/>
                  <w:hideMark/>
                </w:tcPr>
                <w:p w14:paraId="3BECC427"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42</w:t>
                  </w:r>
                </w:p>
              </w:tc>
              <w:tc>
                <w:tcPr>
                  <w:tcW w:w="851" w:type="dxa"/>
                  <w:tcBorders>
                    <w:top w:val="nil"/>
                    <w:left w:val="nil"/>
                    <w:bottom w:val="nil"/>
                    <w:right w:val="nil"/>
                  </w:tcBorders>
                  <w:shd w:val="clear" w:color="000000" w:fill="FFFFFF"/>
                  <w:noWrap/>
                  <w:vAlign w:val="center"/>
                  <w:hideMark/>
                </w:tcPr>
                <w:p w14:paraId="052DE9F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83</w:t>
                  </w:r>
                </w:p>
              </w:tc>
              <w:tc>
                <w:tcPr>
                  <w:tcW w:w="850" w:type="dxa"/>
                  <w:tcBorders>
                    <w:top w:val="nil"/>
                    <w:left w:val="nil"/>
                    <w:bottom w:val="nil"/>
                    <w:right w:val="nil"/>
                  </w:tcBorders>
                  <w:shd w:val="clear" w:color="000000" w:fill="FFFFFF"/>
                  <w:noWrap/>
                  <w:vAlign w:val="center"/>
                  <w:hideMark/>
                </w:tcPr>
                <w:p w14:paraId="4D76058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43</w:t>
                  </w:r>
                </w:p>
              </w:tc>
              <w:tc>
                <w:tcPr>
                  <w:tcW w:w="993" w:type="dxa"/>
                  <w:tcBorders>
                    <w:top w:val="nil"/>
                    <w:left w:val="nil"/>
                    <w:bottom w:val="nil"/>
                    <w:right w:val="single" w:sz="4" w:space="0" w:color="auto"/>
                  </w:tcBorders>
                  <w:shd w:val="clear" w:color="000000" w:fill="FFFFFF"/>
                  <w:noWrap/>
                  <w:vAlign w:val="center"/>
                  <w:hideMark/>
                </w:tcPr>
                <w:p w14:paraId="43BF8AA6"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40</w:t>
                  </w:r>
                </w:p>
              </w:tc>
              <w:tc>
                <w:tcPr>
                  <w:tcW w:w="822" w:type="dxa"/>
                  <w:tcBorders>
                    <w:top w:val="nil"/>
                    <w:left w:val="nil"/>
                    <w:bottom w:val="nil"/>
                    <w:right w:val="nil"/>
                  </w:tcBorders>
                  <w:shd w:val="clear" w:color="000000" w:fill="FFFFFF"/>
                  <w:noWrap/>
                  <w:vAlign w:val="center"/>
                  <w:hideMark/>
                </w:tcPr>
                <w:p w14:paraId="2636E46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22E47AE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-2 </w:t>
                  </w:r>
                </w:p>
              </w:tc>
            </w:tr>
            <w:tr w:rsidR="006D296A" w:rsidRPr="006D296A" w14:paraId="464ABD5E" w14:textId="77777777" w:rsidTr="00CB30B7">
              <w:trPr>
                <w:trHeight w:val="260"/>
              </w:trPr>
              <w:tc>
                <w:tcPr>
                  <w:tcW w:w="2410" w:type="dxa"/>
                  <w:tcBorders>
                    <w:top w:val="nil"/>
                    <w:left w:val="nil"/>
                    <w:bottom w:val="nil"/>
                    <w:right w:val="nil"/>
                  </w:tcBorders>
                  <w:shd w:val="clear" w:color="000000" w:fill="FFFFFF"/>
                  <w:vAlign w:val="center"/>
                  <w:hideMark/>
                </w:tcPr>
                <w:p w14:paraId="0A85E6A1"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Caltanissetta</w:t>
                  </w:r>
                </w:p>
              </w:tc>
              <w:tc>
                <w:tcPr>
                  <w:tcW w:w="851" w:type="dxa"/>
                  <w:tcBorders>
                    <w:top w:val="nil"/>
                    <w:left w:val="nil"/>
                    <w:bottom w:val="nil"/>
                    <w:right w:val="nil"/>
                  </w:tcBorders>
                  <w:shd w:val="clear" w:color="000000" w:fill="FFFFFF"/>
                  <w:noWrap/>
                  <w:vAlign w:val="center"/>
                  <w:hideMark/>
                </w:tcPr>
                <w:p w14:paraId="4DED767E"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45</w:t>
                  </w:r>
                </w:p>
              </w:tc>
              <w:tc>
                <w:tcPr>
                  <w:tcW w:w="850" w:type="dxa"/>
                  <w:tcBorders>
                    <w:top w:val="nil"/>
                    <w:left w:val="nil"/>
                    <w:bottom w:val="nil"/>
                    <w:right w:val="nil"/>
                  </w:tcBorders>
                  <w:shd w:val="clear" w:color="000000" w:fill="FFFFFF"/>
                  <w:noWrap/>
                  <w:vAlign w:val="center"/>
                  <w:hideMark/>
                </w:tcPr>
                <w:p w14:paraId="29E7AEF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30</w:t>
                  </w:r>
                </w:p>
              </w:tc>
              <w:tc>
                <w:tcPr>
                  <w:tcW w:w="992" w:type="dxa"/>
                  <w:tcBorders>
                    <w:top w:val="nil"/>
                    <w:left w:val="nil"/>
                    <w:bottom w:val="nil"/>
                    <w:right w:val="single" w:sz="4" w:space="0" w:color="auto"/>
                  </w:tcBorders>
                  <w:shd w:val="clear" w:color="000000" w:fill="FFFFFF"/>
                  <w:noWrap/>
                  <w:vAlign w:val="center"/>
                  <w:hideMark/>
                </w:tcPr>
                <w:p w14:paraId="383028D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15</w:t>
                  </w:r>
                </w:p>
              </w:tc>
              <w:tc>
                <w:tcPr>
                  <w:tcW w:w="851" w:type="dxa"/>
                  <w:tcBorders>
                    <w:top w:val="nil"/>
                    <w:left w:val="nil"/>
                    <w:bottom w:val="nil"/>
                    <w:right w:val="nil"/>
                  </w:tcBorders>
                  <w:shd w:val="clear" w:color="000000" w:fill="FFFFFF"/>
                  <w:noWrap/>
                  <w:vAlign w:val="center"/>
                  <w:hideMark/>
                </w:tcPr>
                <w:p w14:paraId="2A9BF4F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45</w:t>
                  </w:r>
                </w:p>
              </w:tc>
              <w:tc>
                <w:tcPr>
                  <w:tcW w:w="850" w:type="dxa"/>
                  <w:tcBorders>
                    <w:top w:val="nil"/>
                    <w:left w:val="nil"/>
                    <w:bottom w:val="nil"/>
                    <w:right w:val="nil"/>
                  </w:tcBorders>
                  <w:shd w:val="clear" w:color="000000" w:fill="FFFFFF"/>
                  <w:noWrap/>
                  <w:vAlign w:val="center"/>
                  <w:hideMark/>
                </w:tcPr>
                <w:p w14:paraId="3C122D75"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30</w:t>
                  </w:r>
                </w:p>
              </w:tc>
              <w:tc>
                <w:tcPr>
                  <w:tcW w:w="993" w:type="dxa"/>
                  <w:tcBorders>
                    <w:top w:val="nil"/>
                    <w:left w:val="nil"/>
                    <w:bottom w:val="nil"/>
                    <w:right w:val="single" w:sz="4" w:space="0" w:color="auto"/>
                  </w:tcBorders>
                  <w:shd w:val="clear" w:color="000000" w:fill="FFFFFF"/>
                  <w:noWrap/>
                  <w:vAlign w:val="center"/>
                  <w:hideMark/>
                </w:tcPr>
                <w:p w14:paraId="2066A70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15</w:t>
                  </w:r>
                </w:p>
              </w:tc>
              <w:tc>
                <w:tcPr>
                  <w:tcW w:w="822" w:type="dxa"/>
                  <w:tcBorders>
                    <w:top w:val="nil"/>
                    <w:left w:val="nil"/>
                    <w:bottom w:val="nil"/>
                    <w:right w:val="nil"/>
                  </w:tcBorders>
                  <w:shd w:val="clear" w:color="000000" w:fill="FFFFFF"/>
                  <w:noWrap/>
                  <w:vAlign w:val="center"/>
                  <w:hideMark/>
                </w:tcPr>
                <w:p w14:paraId="1D22F3B1"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60EB849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r>
            <w:tr w:rsidR="006D296A" w:rsidRPr="006D296A" w14:paraId="60EEFB33" w14:textId="77777777" w:rsidTr="00CB30B7">
              <w:trPr>
                <w:trHeight w:val="260"/>
              </w:trPr>
              <w:tc>
                <w:tcPr>
                  <w:tcW w:w="2410" w:type="dxa"/>
                  <w:tcBorders>
                    <w:top w:val="nil"/>
                    <w:left w:val="nil"/>
                    <w:bottom w:val="nil"/>
                    <w:right w:val="nil"/>
                  </w:tcBorders>
                  <w:shd w:val="clear" w:color="000000" w:fill="FFFFFF"/>
                  <w:vAlign w:val="center"/>
                  <w:hideMark/>
                </w:tcPr>
                <w:p w14:paraId="3C4FAC8B"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Campobasso</w:t>
                  </w:r>
                </w:p>
              </w:tc>
              <w:tc>
                <w:tcPr>
                  <w:tcW w:w="851" w:type="dxa"/>
                  <w:tcBorders>
                    <w:top w:val="nil"/>
                    <w:left w:val="nil"/>
                    <w:bottom w:val="nil"/>
                    <w:right w:val="nil"/>
                  </w:tcBorders>
                  <w:shd w:val="clear" w:color="000000" w:fill="FFFFFF"/>
                  <w:noWrap/>
                  <w:vAlign w:val="center"/>
                  <w:hideMark/>
                </w:tcPr>
                <w:p w14:paraId="579B31D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28</w:t>
                  </w:r>
                </w:p>
              </w:tc>
              <w:tc>
                <w:tcPr>
                  <w:tcW w:w="850" w:type="dxa"/>
                  <w:tcBorders>
                    <w:top w:val="nil"/>
                    <w:left w:val="nil"/>
                    <w:bottom w:val="nil"/>
                    <w:right w:val="nil"/>
                  </w:tcBorders>
                  <w:shd w:val="clear" w:color="000000" w:fill="FFFFFF"/>
                  <w:noWrap/>
                  <w:vAlign w:val="center"/>
                  <w:hideMark/>
                </w:tcPr>
                <w:p w14:paraId="77D369F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20</w:t>
                  </w:r>
                </w:p>
              </w:tc>
              <w:tc>
                <w:tcPr>
                  <w:tcW w:w="992" w:type="dxa"/>
                  <w:tcBorders>
                    <w:top w:val="nil"/>
                    <w:left w:val="nil"/>
                    <w:bottom w:val="nil"/>
                    <w:right w:val="single" w:sz="4" w:space="0" w:color="auto"/>
                  </w:tcBorders>
                  <w:shd w:val="clear" w:color="000000" w:fill="FFFFFF"/>
                  <w:noWrap/>
                  <w:vAlign w:val="center"/>
                  <w:hideMark/>
                </w:tcPr>
                <w:p w14:paraId="0495A57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w:t>
                  </w:r>
                </w:p>
              </w:tc>
              <w:tc>
                <w:tcPr>
                  <w:tcW w:w="851" w:type="dxa"/>
                  <w:tcBorders>
                    <w:top w:val="nil"/>
                    <w:left w:val="nil"/>
                    <w:bottom w:val="nil"/>
                    <w:right w:val="nil"/>
                  </w:tcBorders>
                  <w:shd w:val="clear" w:color="000000" w:fill="FFFFFF"/>
                  <w:noWrap/>
                  <w:vAlign w:val="center"/>
                  <w:hideMark/>
                </w:tcPr>
                <w:p w14:paraId="7BF993A1"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28</w:t>
                  </w:r>
                </w:p>
              </w:tc>
              <w:tc>
                <w:tcPr>
                  <w:tcW w:w="850" w:type="dxa"/>
                  <w:tcBorders>
                    <w:top w:val="nil"/>
                    <w:left w:val="nil"/>
                    <w:bottom w:val="nil"/>
                    <w:right w:val="nil"/>
                  </w:tcBorders>
                  <w:shd w:val="clear" w:color="000000" w:fill="FFFFFF"/>
                  <w:noWrap/>
                  <w:vAlign w:val="center"/>
                  <w:hideMark/>
                </w:tcPr>
                <w:p w14:paraId="30A179AE"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20</w:t>
                  </w:r>
                </w:p>
              </w:tc>
              <w:tc>
                <w:tcPr>
                  <w:tcW w:w="993" w:type="dxa"/>
                  <w:tcBorders>
                    <w:top w:val="nil"/>
                    <w:left w:val="nil"/>
                    <w:bottom w:val="nil"/>
                    <w:right w:val="single" w:sz="4" w:space="0" w:color="auto"/>
                  </w:tcBorders>
                  <w:shd w:val="clear" w:color="000000" w:fill="FFFFFF"/>
                  <w:noWrap/>
                  <w:vAlign w:val="center"/>
                  <w:hideMark/>
                </w:tcPr>
                <w:p w14:paraId="3DC5DB2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w:t>
                  </w:r>
                </w:p>
              </w:tc>
              <w:tc>
                <w:tcPr>
                  <w:tcW w:w="822" w:type="dxa"/>
                  <w:tcBorders>
                    <w:top w:val="nil"/>
                    <w:left w:val="nil"/>
                    <w:bottom w:val="nil"/>
                    <w:right w:val="nil"/>
                  </w:tcBorders>
                  <w:shd w:val="clear" w:color="000000" w:fill="FFFFFF"/>
                  <w:noWrap/>
                  <w:vAlign w:val="center"/>
                  <w:hideMark/>
                </w:tcPr>
                <w:p w14:paraId="6A756A4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357B942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r>
            <w:tr w:rsidR="006D296A" w:rsidRPr="006D296A" w14:paraId="714FBE97" w14:textId="77777777" w:rsidTr="00CB30B7">
              <w:trPr>
                <w:trHeight w:val="260"/>
              </w:trPr>
              <w:tc>
                <w:tcPr>
                  <w:tcW w:w="2410" w:type="dxa"/>
                  <w:tcBorders>
                    <w:top w:val="nil"/>
                    <w:left w:val="nil"/>
                    <w:bottom w:val="nil"/>
                    <w:right w:val="nil"/>
                  </w:tcBorders>
                  <w:shd w:val="clear" w:color="000000" w:fill="FFFFFF"/>
                  <w:vAlign w:val="center"/>
                  <w:hideMark/>
                </w:tcPr>
                <w:p w14:paraId="4B27B05D"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Catania</w:t>
                  </w:r>
                </w:p>
              </w:tc>
              <w:tc>
                <w:tcPr>
                  <w:tcW w:w="851" w:type="dxa"/>
                  <w:tcBorders>
                    <w:top w:val="nil"/>
                    <w:left w:val="nil"/>
                    <w:bottom w:val="nil"/>
                    <w:right w:val="nil"/>
                  </w:tcBorders>
                  <w:shd w:val="clear" w:color="000000" w:fill="FFFFFF"/>
                  <w:noWrap/>
                  <w:vAlign w:val="center"/>
                  <w:hideMark/>
                </w:tcPr>
                <w:p w14:paraId="4CA5BBA6"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133</w:t>
                  </w:r>
                </w:p>
              </w:tc>
              <w:tc>
                <w:tcPr>
                  <w:tcW w:w="850" w:type="dxa"/>
                  <w:tcBorders>
                    <w:top w:val="nil"/>
                    <w:left w:val="nil"/>
                    <w:bottom w:val="nil"/>
                    <w:right w:val="nil"/>
                  </w:tcBorders>
                  <w:shd w:val="clear" w:color="000000" w:fill="FFFFFF"/>
                  <w:noWrap/>
                  <w:vAlign w:val="center"/>
                  <w:hideMark/>
                </w:tcPr>
                <w:p w14:paraId="0D1C9D4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69</w:t>
                  </w:r>
                </w:p>
              </w:tc>
              <w:tc>
                <w:tcPr>
                  <w:tcW w:w="992" w:type="dxa"/>
                  <w:tcBorders>
                    <w:top w:val="nil"/>
                    <w:left w:val="nil"/>
                    <w:bottom w:val="nil"/>
                    <w:right w:val="single" w:sz="4" w:space="0" w:color="auto"/>
                  </w:tcBorders>
                  <w:shd w:val="clear" w:color="000000" w:fill="FFFFFF"/>
                  <w:noWrap/>
                  <w:vAlign w:val="center"/>
                  <w:hideMark/>
                </w:tcPr>
                <w:p w14:paraId="1DCB968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64</w:t>
                  </w:r>
                </w:p>
              </w:tc>
              <w:tc>
                <w:tcPr>
                  <w:tcW w:w="851" w:type="dxa"/>
                  <w:tcBorders>
                    <w:top w:val="nil"/>
                    <w:left w:val="nil"/>
                    <w:bottom w:val="nil"/>
                    <w:right w:val="nil"/>
                  </w:tcBorders>
                  <w:shd w:val="clear" w:color="000000" w:fill="FFFFFF"/>
                  <w:noWrap/>
                  <w:vAlign w:val="center"/>
                  <w:hideMark/>
                </w:tcPr>
                <w:p w14:paraId="265B513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131</w:t>
                  </w:r>
                </w:p>
              </w:tc>
              <w:tc>
                <w:tcPr>
                  <w:tcW w:w="850" w:type="dxa"/>
                  <w:tcBorders>
                    <w:top w:val="nil"/>
                    <w:left w:val="nil"/>
                    <w:bottom w:val="nil"/>
                    <w:right w:val="nil"/>
                  </w:tcBorders>
                  <w:shd w:val="clear" w:color="000000" w:fill="FFFFFF"/>
                  <w:noWrap/>
                  <w:vAlign w:val="center"/>
                  <w:hideMark/>
                </w:tcPr>
                <w:p w14:paraId="1846F14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68</w:t>
                  </w:r>
                </w:p>
              </w:tc>
              <w:tc>
                <w:tcPr>
                  <w:tcW w:w="993" w:type="dxa"/>
                  <w:tcBorders>
                    <w:top w:val="nil"/>
                    <w:left w:val="nil"/>
                    <w:bottom w:val="nil"/>
                    <w:right w:val="single" w:sz="4" w:space="0" w:color="auto"/>
                  </w:tcBorders>
                  <w:shd w:val="clear" w:color="000000" w:fill="FFFFFF"/>
                  <w:noWrap/>
                  <w:vAlign w:val="center"/>
                  <w:hideMark/>
                </w:tcPr>
                <w:p w14:paraId="74A35C9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63</w:t>
                  </w:r>
                </w:p>
              </w:tc>
              <w:tc>
                <w:tcPr>
                  <w:tcW w:w="822" w:type="dxa"/>
                  <w:tcBorders>
                    <w:top w:val="nil"/>
                    <w:left w:val="nil"/>
                    <w:bottom w:val="nil"/>
                    <w:right w:val="nil"/>
                  </w:tcBorders>
                  <w:shd w:val="clear" w:color="000000" w:fill="FFFFFF"/>
                  <w:noWrap/>
                  <w:vAlign w:val="center"/>
                  <w:hideMark/>
                </w:tcPr>
                <w:p w14:paraId="3A246D0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-2 </w:t>
                  </w:r>
                </w:p>
              </w:tc>
              <w:tc>
                <w:tcPr>
                  <w:tcW w:w="1019" w:type="dxa"/>
                  <w:tcBorders>
                    <w:top w:val="nil"/>
                    <w:left w:val="nil"/>
                    <w:bottom w:val="nil"/>
                    <w:right w:val="nil"/>
                  </w:tcBorders>
                  <w:shd w:val="clear" w:color="000000" w:fill="FFFFFF"/>
                  <w:noWrap/>
                  <w:vAlign w:val="center"/>
                  <w:hideMark/>
                </w:tcPr>
                <w:p w14:paraId="22780475"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-1 </w:t>
                  </w:r>
                </w:p>
              </w:tc>
            </w:tr>
            <w:tr w:rsidR="006D296A" w:rsidRPr="006D296A" w14:paraId="58DF6BC8" w14:textId="77777777" w:rsidTr="00CB30B7">
              <w:trPr>
                <w:trHeight w:val="260"/>
              </w:trPr>
              <w:tc>
                <w:tcPr>
                  <w:tcW w:w="2410" w:type="dxa"/>
                  <w:tcBorders>
                    <w:top w:val="nil"/>
                    <w:left w:val="nil"/>
                    <w:bottom w:val="nil"/>
                    <w:right w:val="nil"/>
                  </w:tcBorders>
                  <w:shd w:val="clear" w:color="000000" w:fill="FFFFFF"/>
                  <w:vAlign w:val="center"/>
                  <w:hideMark/>
                </w:tcPr>
                <w:p w14:paraId="1B4F88A4"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Catanzaro</w:t>
                  </w:r>
                </w:p>
              </w:tc>
              <w:tc>
                <w:tcPr>
                  <w:tcW w:w="851" w:type="dxa"/>
                  <w:tcBorders>
                    <w:top w:val="nil"/>
                    <w:left w:val="nil"/>
                    <w:bottom w:val="nil"/>
                    <w:right w:val="nil"/>
                  </w:tcBorders>
                  <w:shd w:val="clear" w:color="000000" w:fill="FFFFFF"/>
                  <w:noWrap/>
                  <w:vAlign w:val="center"/>
                  <w:hideMark/>
                </w:tcPr>
                <w:p w14:paraId="5539B0B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119</w:t>
                  </w:r>
                </w:p>
              </w:tc>
              <w:tc>
                <w:tcPr>
                  <w:tcW w:w="850" w:type="dxa"/>
                  <w:tcBorders>
                    <w:top w:val="nil"/>
                    <w:left w:val="nil"/>
                    <w:bottom w:val="nil"/>
                    <w:right w:val="nil"/>
                  </w:tcBorders>
                  <w:shd w:val="clear" w:color="000000" w:fill="FFFFFF"/>
                  <w:noWrap/>
                  <w:vAlign w:val="center"/>
                  <w:hideMark/>
                </w:tcPr>
                <w:p w14:paraId="213CBAE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63</w:t>
                  </w:r>
                </w:p>
              </w:tc>
              <w:tc>
                <w:tcPr>
                  <w:tcW w:w="992" w:type="dxa"/>
                  <w:tcBorders>
                    <w:top w:val="nil"/>
                    <w:left w:val="nil"/>
                    <w:bottom w:val="nil"/>
                    <w:right w:val="single" w:sz="4" w:space="0" w:color="auto"/>
                  </w:tcBorders>
                  <w:shd w:val="clear" w:color="000000" w:fill="FFFFFF"/>
                  <w:noWrap/>
                  <w:vAlign w:val="center"/>
                  <w:hideMark/>
                </w:tcPr>
                <w:p w14:paraId="31DB6E76"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56</w:t>
                  </w:r>
                </w:p>
              </w:tc>
              <w:tc>
                <w:tcPr>
                  <w:tcW w:w="851" w:type="dxa"/>
                  <w:tcBorders>
                    <w:top w:val="nil"/>
                    <w:left w:val="nil"/>
                    <w:bottom w:val="nil"/>
                    <w:right w:val="nil"/>
                  </w:tcBorders>
                  <w:shd w:val="clear" w:color="000000" w:fill="FFFFFF"/>
                  <w:noWrap/>
                  <w:vAlign w:val="center"/>
                  <w:hideMark/>
                </w:tcPr>
                <w:p w14:paraId="4A297B56"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119</w:t>
                  </w:r>
                </w:p>
              </w:tc>
              <w:tc>
                <w:tcPr>
                  <w:tcW w:w="850" w:type="dxa"/>
                  <w:tcBorders>
                    <w:top w:val="nil"/>
                    <w:left w:val="nil"/>
                    <w:bottom w:val="nil"/>
                    <w:right w:val="nil"/>
                  </w:tcBorders>
                  <w:shd w:val="clear" w:color="000000" w:fill="FFFFFF"/>
                  <w:noWrap/>
                  <w:vAlign w:val="center"/>
                  <w:hideMark/>
                </w:tcPr>
                <w:p w14:paraId="346D5D3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65</w:t>
                  </w:r>
                </w:p>
              </w:tc>
              <w:tc>
                <w:tcPr>
                  <w:tcW w:w="993" w:type="dxa"/>
                  <w:tcBorders>
                    <w:top w:val="nil"/>
                    <w:left w:val="nil"/>
                    <w:bottom w:val="nil"/>
                    <w:right w:val="single" w:sz="4" w:space="0" w:color="auto"/>
                  </w:tcBorders>
                  <w:shd w:val="clear" w:color="000000" w:fill="FFFFFF"/>
                  <w:noWrap/>
                  <w:vAlign w:val="center"/>
                  <w:hideMark/>
                </w:tcPr>
                <w:p w14:paraId="629F0CE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54</w:t>
                  </w:r>
                </w:p>
              </w:tc>
              <w:tc>
                <w:tcPr>
                  <w:tcW w:w="822" w:type="dxa"/>
                  <w:tcBorders>
                    <w:top w:val="nil"/>
                    <w:left w:val="nil"/>
                    <w:bottom w:val="nil"/>
                    <w:right w:val="nil"/>
                  </w:tcBorders>
                  <w:shd w:val="clear" w:color="000000" w:fill="FFFFFF"/>
                  <w:noWrap/>
                  <w:vAlign w:val="center"/>
                  <w:hideMark/>
                </w:tcPr>
                <w:p w14:paraId="0ABF040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5D09B7D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-2 </w:t>
                  </w:r>
                </w:p>
              </w:tc>
            </w:tr>
            <w:tr w:rsidR="006D296A" w:rsidRPr="006D296A" w14:paraId="1C84BF76" w14:textId="77777777" w:rsidTr="00CB30B7">
              <w:trPr>
                <w:trHeight w:val="260"/>
              </w:trPr>
              <w:tc>
                <w:tcPr>
                  <w:tcW w:w="2410" w:type="dxa"/>
                  <w:tcBorders>
                    <w:top w:val="nil"/>
                    <w:left w:val="nil"/>
                    <w:bottom w:val="nil"/>
                    <w:right w:val="nil"/>
                  </w:tcBorders>
                  <w:shd w:val="clear" w:color="000000" w:fill="FFFFFF"/>
                  <w:vAlign w:val="center"/>
                  <w:hideMark/>
                </w:tcPr>
                <w:p w14:paraId="0E36B0F9"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Firenze</w:t>
                  </w:r>
                </w:p>
              </w:tc>
              <w:tc>
                <w:tcPr>
                  <w:tcW w:w="851" w:type="dxa"/>
                  <w:tcBorders>
                    <w:top w:val="nil"/>
                    <w:left w:val="nil"/>
                    <w:bottom w:val="nil"/>
                    <w:right w:val="nil"/>
                  </w:tcBorders>
                  <w:shd w:val="clear" w:color="000000" w:fill="FFFFFF"/>
                  <w:noWrap/>
                  <w:vAlign w:val="center"/>
                  <w:hideMark/>
                </w:tcPr>
                <w:p w14:paraId="633007B6"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187</w:t>
                  </w:r>
                </w:p>
              </w:tc>
              <w:tc>
                <w:tcPr>
                  <w:tcW w:w="850" w:type="dxa"/>
                  <w:tcBorders>
                    <w:top w:val="nil"/>
                    <w:left w:val="nil"/>
                    <w:bottom w:val="nil"/>
                    <w:right w:val="nil"/>
                  </w:tcBorders>
                  <w:shd w:val="clear" w:color="000000" w:fill="FFFFFF"/>
                  <w:noWrap/>
                  <w:vAlign w:val="center"/>
                  <w:hideMark/>
                </w:tcPr>
                <w:p w14:paraId="44A4C75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137</w:t>
                  </w:r>
                </w:p>
              </w:tc>
              <w:tc>
                <w:tcPr>
                  <w:tcW w:w="992" w:type="dxa"/>
                  <w:tcBorders>
                    <w:top w:val="nil"/>
                    <w:left w:val="nil"/>
                    <w:bottom w:val="nil"/>
                    <w:right w:val="single" w:sz="4" w:space="0" w:color="auto"/>
                  </w:tcBorders>
                  <w:shd w:val="clear" w:color="000000" w:fill="FFFFFF"/>
                  <w:noWrap/>
                  <w:vAlign w:val="center"/>
                  <w:hideMark/>
                </w:tcPr>
                <w:p w14:paraId="0080B9A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50</w:t>
                  </w:r>
                </w:p>
              </w:tc>
              <w:tc>
                <w:tcPr>
                  <w:tcW w:w="851" w:type="dxa"/>
                  <w:tcBorders>
                    <w:top w:val="nil"/>
                    <w:left w:val="nil"/>
                    <w:bottom w:val="nil"/>
                    <w:right w:val="nil"/>
                  </w:tcBorders>
                  <w:shd w:val="clear" w:color="000000" w:fill="FFFFFF"/>
                  <w:noWrap/>
                  <w:vAlign w:val="center"/>
                  <w:hideMark/>
                </w:tcPr>
                <w:p w14:paraId="655F6CC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187</w:t>
                  </w:r>
                </w:p>
              </w:tc>
              <w:tc>
                <w:tcPr>
                  <w:tcW w:w="850" w:type="dxa"/>
                  <w:tcBorders>
                    <w:top w:val="nil"/>
                    <w:left w:val="nil"/>
                    <w:bottom w:val="nil"/>
                    <w:right w:val="nil"/>
                  </w:tcBorders>
                  <w:shd w:val="clear" w:color="000000" w:fill="FFFFFF"/>
                  <w:noWrap/>
                  <w:vAlign w:val="center"/>
                  <w:hideMark/>
                </w:tcPr>
                <w:p w14:paraId="18DDB73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138</w:t>
                  </w:r>
                </w:p>
              </w:tc>
              <w:tc>
                <w:tcPr>
                  <w:tcW w:w="993" w:type="dxa"/>
                  <w:tcBorders>
                    <w:top w:val="nil"/>
                    <w:left w:val="nil"/>
                    <w:bottom w:val="nil"/>
                    <w:right w:val="single" w:sz="4" w:space="0" w:color="auto"/>
                  </w:tcBorders>
                  <w:shd w:val="clear" w:color="000000" w:fill="FFFFFF"/>
                  <w:noWrap/>
                  <w:vAlign w:val="center"/>
                  <w:hideMark/>
                </w:tcPr>
                <w:p w14:paraId="0CCB580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49</w:t>
                  </w:r>
                </w:p>
              </w:tc>
              <w:tc>
                <w:tcPr>
                  <w:tcW w:w="822" w:type="dxa"/>
                  <w:tcBorders>
                    <w:top w:val="nil"/>
                    <w:left w:val="nil"/>
                    <w:bottom w:val="nil"/>
                    <w:right w:val="nil"/>
                  </w:tcBorders>
                  <w:shd w:val="clear" w:color="000000" w:fill="FFFFFF"/>
                  <w:noWrap/>
                  <w:vAlign w:val="center"/>
                  <w:hideMark/>
                </w:tcPr>
                <w:p w14:paraId="6FFCFF9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57E58DF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-1 </w:t>
                  </w:r>
                </w:p>
              </w:tc>
            </w:tr>
            <w:tr w:rsidR="006D296A" w:rsidRPr="006D296A" w14:paraId="5B06E590" w14:textId="77777777" w:rsidTr="00CB30B7">
              <w:trPr>
                <w:trHeight w:val="260"/>
              </w:trPr>
              <w:tc>
                <w:tcPr>
                  <w:tcW w:w="2410" w:type="dxa"/>
                  <w:tcBorders>
                    <w:top w:val="nil"/>
                    <w:left w:val="nil"/>
                    <w:bottom w:val="nil"/>
                    <w:right w:val="nil"/>
                  </w:tcBorders>
                  <w:shd w:val="clear" w:color="000000" w:fill="FFFFFF"/>
                  <w:vAlign w:val="center"/>
                  <w:hideMark/>
                </w:tcPr>
                <w:p w14:paraId="2BB1CD36"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Genova</w:t>
                  </w:r>
                </w:p>
              </w:tc>
              <w:tc>
                <w:tcPr>
                  <w:tcW w:w="851" w:type="dxa"/>
                  <w:tcBorders>
                    <w:top w:val="nil"/>
                    <w:left w:val="nil"/>
                    <w:bottom w:val="nil"/>
                    <w:right w:val="nil"/>
                  </w:tcBorders>
                  <w:shd w:val="clear" w:color="000000" w:fill="FFFFFF"/>
                  <w:noWrap/>
                  <w:vAlign w:val="center"/>
                  <w:hideMark/>
                </w:tcPr>
                <w:p w14:paraId="5F1A650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111</w:t>
                  </w:r>
                </w:p>
              </w:tc>
              <w:tc>
                <w:tcPr>
                  <w:tcW w:w="850" w:type="dxa"/>
                  <w:tcBorders>
                    <w:top w:val="nil"/>
                    <w:left w:val="nil"/>
                    <w:bottom w:val="nil"/>
                    <w:right w:val="nil"/>
                  </w:tcBorders>
                  <w:shd w:val="clear" w:color="000000" w:fill="FFFFFF"/>
                  <w:noWrap/>
                  <w:vAlign w:val="center"/>
                  <w:hideMark/>
                </w:tcPr>
                <w:p w14:paraId="12A3E57E"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86</w:t>
                  </w:r>
                </w:p>
              </w:tc>
              <w:tc>
                <w:tcPr>
                  <w:tcW w:w="992" w:type="dxa"/>
                  <w:tcBorders>
                    <w:top w:val="nil"/>
                    <w:left w:val="nil"/>
                    <w:bottom w:val="nil"/>
                    <w:right w:val="single" w:sz="4" w:space="0" w:color="auto"/>
                  </w:tcBorders>
                  <w:shd w:val="clear" w:color="000000" w:fill="FFFFFF"/>
                  <w:noWrap/>
                  <w:vAlign w:val="center"/>
                  <w:hideMark/>
                </w:tcPr>
                <w:p w14:paraId="34A7BB9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25</w:t>
                  </w:r>
                </w:p>
              </w:tc>
              <w:tc>
                <w:tcPr>
                  <w:tcW w:w="851" w:type="dxa"/>
                  <w:tcBorders>
                    <w:top w:val="nil"/>
                    <w:left w:val="nil"/>
                    <w:bottom w:val="nil"/>
                    <w:right w:val="nil"/>
                  </w:tcBorders>
                  <w:shd w:val="clear" w:color="000000" w:fill="FFFFFF"/>
                  <w:noWrap/>
                  <w:vAlign w:val="center"/>
                  <w:hideMark/>
                </w:tcPr>
                <w:p w14:paraId="21D5294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111</w:t>
                  </w:r>
                </w:p>
              </w:tc>
              <w:tc>
                <w:tcPr>
                  <w:tcW w:w="850" w:type="dxa"/>
                  <w:tcBorders>
                    <w:top w:val="nil"/>
                    <w:left w:val="nil"/>
                    <w:bottom w:val="nil"/>
                    <w:right w:val="nil"/>
                  </w:tcBorders>
                  <w:shd w:val="clear" w:color="000000" w:fill="FFFFFF"/>
                  <w:noWrap/>
                  <w:vAlign w:val="center"/>
                  <w:hideMark/>
                </w:tcPr>
                <w:p w14:paraId="099DB8A7"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87</w:t>
                  </w:r>
                </w:p>
              </w:tc>
              <w:tc>
                <w:tcPr>
                  <w:tcW w:w="993" w:type="dxa"/>
                  <w:tcBorders>
                    <w:top w:val="nil"/>
                    <w:left w:val="nil"/>
                    <w:bottom w:val="nil"/>
                    <w:right w:val="single" w:sz="4" w:space="0" w:color="auto"/>
                  </w:tcBorders>
                  <w:shd w:val="clear" w:color="000000" w:fill="FFFFFF"/>
                  <w:noWrap/>
                  <w:vAlign w:val="center"/>
                  <w:hideMark/>
                </w:tcPr>
                <w:p w14:paraId="02C19E10"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24</w:t>
                  </w:r>
                </w:p>
              </w:tc>
              <w:tc>
                <w:tcPr>
                  <w:tcW w:w="822" w:type="dxa"/>
                  <w:tcBorders>
                    <w:top w:val="nil"/>
                    <w:left w:val="nil"/>
                    <w:bottom w:val="nil"/>
                    <w:right w:val="nil"/>
                  </w:tcBorders>
                  <w:shd w:val="clear" w:color="000000" w:fill="FFFFFF"/>
                  <w:noWrap/>
                  <w:vAlign w:val="center"/>
                  <w:hideMark/>
                </w:tcPr>
                <w:p w14:paraId="58D9728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290C618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-1 </w:t>
                  </w:r>
                </w:p>
              </w:tc>
            </w:tr>
            <w:tr w:rsidR="006D296A" w:rsidRPr="006D296A" w14:paraId="1220BB93" w14:textId="77777777" w:rsidTr="00CB30B7">
              <w:trPr>
                <w:trHeight w:val="260"/>
              </w:trPr>
              <w:tc>
                <w:tcPr>
                  <w:tcW w:w="2410" w:type="dxa"/>
                  <w:tcBorders>
                    <w:top w:val="nil"/>
                    <w:left w:val="nil"/>
                    <w:bottom w:val="nil"/>
                    <w:right w:val="nil"/>
                  </w:tcBorders>
                  <w:shd w:val="clear" w:color="000000" w:fill="FFFFFF"/>
                  <w:vAlign w:val="center"/>
                  <w:hideMark/>
                </w:tcPr>
                <w:p w14:paraId="32A1BDE0"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L'Aquila</w:t>
                  </w:r>
                </w:p>
              </w:tc>
              <w:tc>
                <w:tcPr>
                  <w:tcW w:w="851" w:type="dxa"/>
                  <w:tcBorders>
                    <w:top w:val="nil"/>
                    <w:left w:val="nil"/>
                    <w:bottom w:val="nil"/>
                    <w:right w:val="nil"/>
                  </w:tcBorders>
                  <w:shd w:val="clear" w:color="000000" w:fill="FFFFFF"/>
                  <w:noWrap/>
                  <w:vAlign w:val="center"/>
                  <w:hideMark/>
                </w:tcPr>
                <w:p w14:paraId="01FDF7D2"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77</w:t>
                  </w:r>
                </w:p>
              </w:tc>
              <w:tc>
                <w:tcPr>
                  <w:tcW w:w="850" w:type="dxa"/>
                  <w:tcBorders>
                    <w:top w:val="nil"/>
                    <w:left w:val="nil"/>
                    <w:bottom w:val="nil"/>
                    <w:right w:val="nil"/>
                  </w:tcBorders>
                  <w:shd w:val="clear" w:color="000000" w:fill="FFFFFF"/>
                  <w:noWrap/>
                  <w:vAlign w:val="center"/>
                  <w:hideMark/>
                </w:tcPr>
                <w:p w14:paraId="0718E4A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39</w:t>
                  </w:r>
                </w:p>
              </w:tc>
              <w:tc>
                <w:tcPr>
                  <w:tcW w:w="992" w:type="dxa"/>
                  <w:tcBorders>
                    <w:top w:val="nil"/>
                    <w:left w:val="nil"/>
                    <w:bottom w:val="nil"/>
                    <w:right w:val="single" w:sz="4" w:space="0" w:color="auto"/>
                  </w:tcBorders>
                  <w:shd w:val="clear" w:color="000000" w:fill="FFFFFF"/>
                  <w:noWrap/>
                  <w:vAlign w:val="center"/>
                  <w:hideMark/>
                </w:tcPr>
                <w:p w14:paraId="6109427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38</w:t>
                  </w:r>
                </w:p>
              </w:tc>
              <w:tc>
                <w:tcPr>
                  <w:tcW w:w="851" w:type="dxa"/>
                  <w:tcBorders>
                    <w:top w:val="nil"/>
                    <w:left w:val="nil"/>
                    <w:bottom w:val="nil"/>
                    <w:right w:val="nil"/>
                  </w:tcBorders>
                  <w:shd w:val="clear" w:color="000000" w:fill="FFFFFF"/>
                  <w:noWrap/>
                  <w:vAlign w:val="center"/>
                  <w:hideMark/>
                </w:tcPr>
                <w:p w14:paraId="3B48F2D2"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77</w:t>
                  </w:r>
                </w:p>
              </w:tc>
              <w:tc>
                <w:tcPr>
                  <w:tcW w:w="850" w:type="dxa"/>
                  <w:tcBorders>
                    <w:top w:val="nil"/>
                    <w:left w:val="nil"/>
                    <w:bottom w:val="nil"/>
                    <w:right w:val="nil"/>
                  </w:tcBorders>
                  <w:shd w:val="clear" w:color="000000" w:fill="FFFFFF"/>
                  <w:noWrap/>
                  <w:vAlign w:val="center"/>
                  <w:hideMark/>
                </w:tcPr>
                <w:p w14:paraId="7898340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41</w:t>
                  </w:r>
                </w:p>
              </w:tc>
              <w:tc>
                <w:tcPr>
                  <w:tcW w:w="993" w:type="dxa"/>
                  <w:tcBorders>
                    <w:top w:val="nil"/>
                    <w:left w:val="nil"/>
                    <w:bottom w:val="nil"/>
                    <w:right w:val="single" w:sz="4" w:space="0" w:color="auto"/>
                  </w:tcBorders>
                  <w:shd w:val="clear" w:color="000000" w:fill="FFFFFF"/>
                  <w:noWrap/>
                  <w:vAlign w:val="center"/>
                  <w:hideMark/>
                </w:tcPr>
                <w:p w14:paraId="02111DA2"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36</w:t>
                  </w:r>
                </w:p>
              </w:tc>
              <w:tc>
                <w:tcPr>
                  <w:tcW w:w="822" w:type="dxa"/>
                  <w:tcBorders>
                    <w:top w:val="nil"/>
                    <w:left w:val="nil"/>
                    <w:bottom w:val="nil"/>
                    <w:right w:val="nil"/>
                  </w:tcBorders>
                  <w:shd w:val="clear" w:color="000000" w:fill="FFFFFF"/>
                  <w:noWrap/>
                  <w:vAlign w:val="center"/>
                  <w:hideMark/>
                </w:tcPr>
                <w:p w14:paraId="65AA73BE"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57271A17"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-2 </w:t>
                  </w:r>
                </w:p>
              </w:tc>
            </w:tr>
            <w:tr w:rsidR="006D296A" w:rsidRPr="006D296A" w14:paraId="30459821" w14:textId="77777777" w:rsidTr="00CB30B7">
              <w:trPr>
                <w:trHeight w:val="520"/>
              </w:trPr>
              <w:tc>
                <w:tcPr>
                  <w:tcW w:w="2410" w:type="dxa"/>
                  <w:tcBorders>
                    <w:top w:val="nil"/>
                    <w:left w:val="nil"/>
                    <w:bottom w:val="nil"/>
                    <w:right w:val="nil"/>
                  </w:tcBorders>
                  <w:shd w:val="clear" w:color="000000" w:fill="FFFFFF"/>
                  <w:vAlign w:val="center"/>
                  <w:hideMark/>
                </w:tcPr>
                <w:p w14:paraId="0CC8BA5E"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Lecce (inclusa sezione staccata di Taranto)</w:t>
                  </w:r>
                </w:p>
              </w:tc>
              <w:tc>
                <w:tcPr>
                  <w:tcW w:w="851" w:type="dxa"/>
                  <w:tcBorders>
                    <w:top w:val="nil"/>
                    <w:left w:val="nil"/>
                    <w:bottom w:val="nil"/>
                    <w:right w:val="nil"/>
                  </w:tcBorders>
                  <w:shd w:val="clear" w:color="000000" w:fill="FFFFFF"/>
                  <w:noWrap/>
                  <w:vAlign w:val="center"/>
                  <w:hideMark/>
                </w:tcPr>
                <w:p w14:paraId="0BA251F6"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116</w:t>
                  </w:r>
                </w:p>
              </w:tc>
              <w:tc>
                <w:tcPr>
                  <w:tcW w:w="850" w:type="dxa"/>
                  <w:tcBorders>
                    <w:top w:val="nil"/>
                    <w:left w:val="nil"/>
                    <w:bottom w:val="nil"/>
                    <w:right w:val="nil"/>
                  </w:tcBorders>
                  <w:shd w:val="clear" w:color="000000" w:fill="FFFFFF"/>
                  <w:noWrap/>
                  <w:vAlign w:val="center"/>
                  <w:hideMark/>
                </w:tcPr>
                <w:p w14:paraId="6D2F0B7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74</w:t>
                  </w:r>
                </w:p>
              </w:tc>
              <w:tc>
                <w:tcPr>
                  <w:tcW w:w="992" w:type="dxa"/>
                  <w:tcBorders>
                    <w:top w:val="nil"/>
                    <w:left w:val="nil"/>
                    <w:bottom w:val="nil"/>
                    <w:right w:val="single" w:sz="4" w:space="0" w:color="auto"/>
                  </w:tcBorders>
                  <w:shd w:val="clear" w:color="000000" w:fill="FFFFFF"/>
                  <w:noWrap/>
                  <w:vAlign w:val="center"/>
                  <w:hideMark/>
                </w:tcPr>
                <w:p w14:paraId="40D8419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42</w:t>
                  </w:r>
                </w:p>
              </w:tc>
              <w:tc>
                <w:tcPr>
                  <w:tcW w:w="851" w:type="dxa"/>
                  <w:tcBorders>
                    <w:top w:val="nil"/>
                    <w:left w:val="nil"/>
                    <w:bottom w:val="nil"/>
                    <w:right w:val="nil"/>
                  </w:tcBorders>
                  <w:shd w:val="clear" w:color="000000" w:fill="FFFFFF"/>
                  <w:noWrap/>
                  <w:vAlign w:val="center"/>
                  <w:hideMark/>
                </w:tcPr>
                <w:p w14:paraId="43599B92"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116</w:t>
                  </w:r>
                </w:p>
              </w:tc>
              <w:tc>
                <w:tcPr>
                  <w:tcW w:w="850" w:type="dxa"/>
                  <w:tcBorders>
                    <w:top w:val="nil"/>
                    <w:left w:val="nil"/>
                    <w:bottom w:val="nil"/>
                    <w:right w:val="nil"/>
                  </w:tcBorders>
                  <w:shd w:val="clear" w:color="000000" w:fill="FFFFFF"/>
                  <w:noWrap/>
                  <w:vAlign w:val="center"/>
                  <w:hideMark/>
                </w:tcPr>
                <w:p w14:paraId="5FB1F5B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74</w:t>
                  </w:r>
                </w:p>
              </w:tc>
              <w:tc>
                <w:tcPr>
                  <w:tcW w:w="993" w:type="dxa"/>
                  <w:tcBorders>
                    <w:top w:val="nil"/>
                    <w:left w:val="nil"/>
                    <w:bottom w:val="nil"/>
                    <w:right w:val="single" w:sz="4" w:space="0" w:color="auto"/>
                  </w:tcBorders>
                  <w:shd w:val="clear" w:color="000000" w:fill="FFFFFF"/>
                  <w:noWrap/>
                  <w:vAlign w:val="center"/>
                  <w:hideMark/>
                </w:tcPr>
                <w:p w14:paraId="492C913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42</w:t>
                  </w:r>
                </w:p>
              </w:tc>
              <w:tc>
                <w:tcPr>
                  <w:tcW w:w="822" w:type="dxa"/>
                  <w:tcBorders>
                    <w:top w:val="nil"/>
                    <w:left w:val="nil"/>
                    <w:bottom w:val="nil"/>
                    <w:right w:val="nil"/>
                  </w:tcBorders>
                  <w:shd w:val="clear" w:color="000000" w:fill="FFFFFF"/>
                  <w:noWrap/>
                  <w:vAlign w:val="center"/>
                  <w:hideMark/>
                </w:tcPr>
                <w:p w14:paraId="4DCB26F2"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05A1EE7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r>
            <w:tr w:rsidR="006D296A" w:rsidRPr="006D296A" w14:paraId="16FF98AB" w14:textId="77777777" w:rsidTr="00CB30B7">
              <w:trPr>
                <w:trHeight w:val="260"/>
              </w:trPr>
              <w:tc>
                <w:tcPr>
                  <w:tcW w:w="2410" w:type="dxa"/>
                  <w:tcBorders>
                    <w:top w:val="nil"/>
                    <w:left w:val="nil"/>
                    <w:bottom w:val="nil"/>
                    <w:right w:val="nil"/>
                  </w:tcBorders>
                  <w:shd w:val="clear" w:color="000000" w:fill="FFFFFF"/>
                  <w:vAlign w:val="center"/>
                  <w:hideMark/>
                </w:tcPr>
                <w:p w14:paraId="78EA0878"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Messina</w:t>
                  </w:r>
                </w:p>
              </w:tc>
              <w:tc>
                <w:tcPr>
                  <w:tcW w:w="851" w:type="dxa"/>
                  <w:tcBorders>
                    <w:top w:val="nil"/>
                    <w:left w:val="nil"/>
                    <w:bottom w:val="nil"/>
                    <w:right w:val="nil"/>
                  </w:tcBorders>
                  <w:shd w:val="clear" w:color="000000" w:fill="FFFFFF"/>
                  <w:noWrap/>
                  <w:vAlign w:val="center"/>
                  <w:hideMark/>
                </w:tcPr>
                <w:p w14:paraId="4553E5A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55</w:t>
                  </w:r>
                </w:p>
              </w:tc>
              <w:tc>
                <w:tcPr>
                  <w:tcW w:w="850" w:type="dxa"/>
                  <w:tcBorders>
                    <w:top w:val="nil"/>
                    <w:left w:val="nil"/>
                    <w:bottom w:val="nil"/>
                    <w:right w:val="nil"/>
                  </w:tcBorders>
                  <w:shd w:val="clear" w:color="000000" w:fill="FFFFFF"/>
                  <w:noWrap/>
                  <w:vAlign w:val="center"/>
                  <w:hideMark/>
                </w:tcPr>
                <w:p w14:paraId="3E9EB78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22</w:t>
                  </w:r>
                </w:p>
              </w:tc>
              <w:tc>
                <w:tcPr>
                  <w:tcW w:w="992" w:type="dxa"/>
                  <w:tcBorders>
                    <w:top w:val="nil"/>
                    <w:left w:val="nil"/>
                    <w:bottom w:val="nil"/>
                    <w:right w:val="single" w:sz="4" w:space="0" w:color="auto"/>
                  </w:tcBorders>
                  <w:shd w:val="clear" w:color="000000" w:fill="FFFFFF"/>
                  <w:noWrap/>
                  <w:vAlign w:val="center"/>
                  <w:hideMark/>
                </w:tcPr>
                <w:p w14:paraId="69F45B4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33</w:t>
                  </w:r>
                </w:p>
              </w:tc>
              <w:tc>
                <w:tcPr>
                  <w:tcW w:w="851" w:type="dxa"/>
                  <w:tcBorders>
                    <w:top w:val="nil"/>
                    <w:left w:val="nil"/>
                    <w:bottom w:val="nil"/>
                    <w:right w:val="nil"/>
                  </w:tcBorders>
                  <w:shd w:val="clear" w:color="000000" w:fill="FFFFFF"/>
                  <w:noWrap/>
                  <w:vAlign w:val="center"/>
                  <w:hideMark/>
                </w:tcPr>
                <w:p w14:paraId="5E5FE3A7"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57</w:t>
                  </w:r>
                </w:p>
              </w:tc>
              <w:tc>
                <w:tcPr>
                  <w:tcW w:w="850" w:type="dxa"/>
                  <w:tcBorders>
                    <w:top w:val="nil"/>
                    <w:left w:val="nil"/>
                    <w:bottom w:val="nil"/>
                    <w:right w:val="nil"/>
                  </w:tcBorders>
                  <w:shd w:val="clear" w:color="000000" w:fill="FFFFFF"/>
                  <w:noWrap/>
                  <w:vAlign w:val="center"/>
                  <w:hideMark/>
                </w:tcPr>
                <w:p w14:paraId="1FAD647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24</w:t>
                  </w:r>
                </w:p>
              </w:tc>
              <w:tc>
                <w:tcPr>
                  <w:tcW w:w="993" w:type="dxa"/>
                  <w:tcBorders>
                    <w:top w:val="nil"/>
                    <w:left w:val="nil"/>
                    <w:bottom w:val="nil"/>
                    <w:right w:val="single" w:sz="4" w:space="0" w:color="auto"/>
                  </w:tcBorders>
                  <w:shd w:val="clear" w:color="000000" w:fill="FFFFFF"/>
                  <w:noWrap/>
                  <w:vAlign w:val="center"/>
                  <w:hideMark/>
                </w:tcPr>
                <w:p w14:paraId="59F43186"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33</w:t>
                  </w:r>
                </w:p>
              </w:tc>
              <w:tc>
                <w:tcPr>
                  <w:tcW w:w="822" w:type="dxa"/>
                  <w:tcBorders>
                    <w:top w:val="nil"/>
                    <w:left w:val="nil"/>
                    <w:bottom w:val="nil"/>
                    <w:right w:val="nil"/>
                  </w:tcBorders>
                  <w:shd w:val="clear" w:color="000000" w:fill="FFFFFF"/>
                  <w:noWrap/>
                  <w:vAlign w:val="center"/>
                  <w:hideMark/>
                </w:tcPr>
                <w:p w14:paraId="081CCB0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2 </w:t>
                  </w:r>
                </w:p>
              </w:tc>
              <w:tc>
                <w:tcPr>
                  <w:tcW w:w="1019" w:type="dxa"/>
                  <w:tcBorders>
                    <w:top w:val="nil"/>
                    <w:left w:val="nil"/>
                    <w:bottom w:val="nil"/>
                    <w:right w:val="nil"/>
                  </w:tcBorders>
                  <w:shd w:val="clear" w:color="000000" w:fill="FFFFFF"/>
                  <w:noWrap/>
                  <w:vAlign w:val="center"/>
                  <w:hideMark/>
                </w:tcPr>
                <w:p w14:paraId="53A5B43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r>
            <w:tr w:rsidR="006D296A" w:rsidRPr="006D296A" w14:paraId="64DE5C56" w14:textId="77777777" w:rsidTr="00CB30B7">
              <w:trPr>
                <w:trHeight w:val="260"/>
              </w:trPr>
              <w:tc>
                <w:tcPr>
                  <w:tcW w:w="2410" w:type="dxa"/>
                  <w:tcBorders>
                    <w:top w:val="nil"/>
                    <w:left w:val="nil"/>
                    <w:bottom w:val="nil"/>
                    <w:right w:val="nil"/>
                  </w:tcBorders>
                  <w:shd w:val="clear" w:color="000000" w:fill="FFFFFF"/>
                  <w:vAlign w:val="center"/>
                  <w:hideMark/>
                </w:tcPr>
                <w:p w14:paraId="6690A72B"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Milano</w:t>
                  </w:r>
                </w:p>
              </w:tc>
              <w:tc>
                <w:tcPr>
                  <w:tcW w:w="851" w:type="dxa"/>
                  <w:tcBorders>
                    <w:top w:val="nil"/>
                    <w:left w:val="nil"/>
                    <w:bottom w:val="nil"/>
                    <w:right w:val="nil"/>
                  </w:tcBorders>
                  <w:shd w:val="clear" w:color="000000" w:fill="FFFFFF"/>
                  <w:noWrap/>
                  <w:vAlign w:val="center"/>
                  <w:hideMark/>
                </w:tcPr>
                <w:p w14:paraId="566A0EA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300</w:t>
                  </w:r>
                </w:p>
              </w:tc>
              <w:tc>
                <w:tcPr>
                  <w:tcW w:w="850" w:type="dxa"/>
                  <w:tcBorders>
                    <w:top w:val="nil"/>
                    <w:left w:val="nil"/>
                    <w:bottom w:val="nil"/>
                    <w:right w:val="nil"/>
                  </w:tcBorders>
                  <w:shd w:val="clear" w:color="000000" w:fill="FFFFFF"/>
                  <w:noWrap/>
                  <w:vAlign w:val="center"/>
                  <w:hideMark/>
                </w:tcPr>
                <w:p w14:paraId="3DC154C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212</w:t>
                  </w:r>
                </w:p>
              </w:tc>
              <w:tc>
                <w:tcPr>
                  <w:tcW w:w="992" w:type="dxa"/>
                  <w:tcBorders>
                    <w:top w:val="nil"/>
                    <w:left w:val="nil"/>
                    <w:bottom w:val="nil"/>
                    <w:right w:val="single" w:sz="4" w:space="0" w:color="auto"/>
                  </w:tcBorders>
                  <w:shd w:val="clear" w:color="000000" w:fill="FFFFFF"/>
                  <w:noWrap/>
                  <w:vAlign w:val="center"/>
                  <w:hideMark/>
                </w:tcPr>
                <w:p w14:paraId="3CDDC835"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88</w:t>
                  </w:r>
                </w:p>
              </w:tc>
              <w:tc>
                <w:tcPr>
                  <w:tcW w:w="851" w:type="dxa"/>
                  <w:tcBorders>
                    <w:top w:val="nil"/>
                    <w:left w:val="nil"/>
                    <w:bottom w:val="nil"/>
                    <w:right w:val="nil"/>
                  </w:tcBorders>
                  <w:shd w:val="clear" w:color="000000" w:fill="FFFFFF"/>
                  <w:noWrap/>
                  <w:vAlign w:val="center"/>
                  <w:hideMark/>
                </w:tcPr>
                <w:p w14:paraId="23566D67"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300</w:t>
                  </w:r>
                </w:p>
              </w:tc>
              <w:tc>
                <w:tcPr>
                  <w:tcW w:w="850" w:type="dxa"/>
                  <w:tcBorders>
                    <w:top w:val="nil"/>
                    <w:left w:val="nil"/>
                    <w:bottom w:val="nil"/>
                    <w:right w:val="nil"/>
                  </w:tcBorders>
                  <w:shd w:val="clear" w:color="000000" w:fill="FFFFFF"/>
                  <w:noWrap/>
                  <w:vAlign w:val="center"/>
                  <w:hideMark/>
                </w:tcPr>
                <w:p w14:paraId="45AFBB3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220</w:t>
                  </w:r>
                </w:p>
              </w:tc>
              <w:tc>
                <w:tcPr>
                  <w:tcW w:w="993" w:type="dxa"/>
                  <w:tcBorders>
                    <w:top w:val="nil"/>
                    <w:left w:val="nil"/>
                    <w:bottom w:val="nil"/>
                    <w:right w:val="single" w:sz="4" w:space="0" w:color="auto"/>
                  </w:tcBorders>
                  <w:shd w:val="clear" w:color="000000" w:fill="FFFFFF"/>
                  <w:noWrap/>
                  <w:vAlign w:val="center"/>
                  <w:hideMark/>
                </w:tcPr>
                <w:p w14:paraId="01AE330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80</w:t>
                  </w:r>
                </w:p>
              </w:tc>
              <w:tc>
                <w:tcPr>
                  <w:tcW w:w="822" w:type="dxa"/>
                  <w:tcBorders>
                    <w:top w:val="nil"/>
                    <w:left w:val="nil"/>
                    <w:bottom w:val="nil"/>
                    <w:right w:val="nil"/>
                  </w:tcBorders>
                  <w:shd w:val="clear" w:color="000000" w:fill="FFFFFF"/>
                  <w:noWrap/>
                  <w:vAlign w:val="center"/>
                  <w:hideMark/>
                </w:tcPr>
                <w:p w14:paraId="12E86BA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7976FD3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-8 </w:t>
                  </w:r>
                </w:p>
              </w:tc>
            </w:tr>
            <w:tr w:rsidR="006D296A" w:rsidRPr="006D296A" w14:paraId="75E24DED" w14:textId="77777777" w:rsidTr="00CB30B7">
              <w:trPr>
                <w:trHeight w:val="260"/>
              </w:trPr>
              <w:tc>
                <w:tcPr>
                  <w:tcW w:w="2410" w:type="dxa"/>
                  <w:tcBorders>
                    <w:top w:val="nil"/>
                    <w:left w:val="nil"/>
                    <w:bottom w:val="nil"/>
                    <w:right w:val="nil"/>
                  </w:tcBorders>
                  <w:shd w:val="clear" w:color="000000" w:fill="FFFFFF"/>
                  <w:vAlign w:val="center"/>
                  <w:hideMark/>
                </w:tcPr>
                <w:p w14:paraId="41893239"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Napoli</w:t>
                  </w:r>
                </w:p>
              </w:tc>
              <w:tc>
                <w:tcPr>
                  <w:tcW w:w="851" w:type="dxa"/>
                  <w:tcBorders>
                    <w:top w:val="nil"/>
                    <w:left w:val="nil"/>
                    <w:bottom w:val="nil"/>
                    <w:right w:val="nil"/>
                  </w:tcBorders>
                  <w:shd w:val="clear" w:color="000000" w:fill="FFFFFF"/>
                  <w:noWrap/>
                  <w:vAlign w:val="center"/>
                  <w:hideMark/>
                </w:tcPr>
                <w:p w14:paraId="47588C86"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616</w:t>
                  </w:r>
                </w:p>
              </w:tc>
              <w:tc>
                <w:tcPr>
                  <w:tcW w:w="850" w:type="dxa"/>
                  <w:tcBorders>
                    <w:top w:val="nil"/>
                    <w:left w:val="nil"/>
                    <w:bottom w:val="nil"/>
                    <w:right w:val="nil"/>
                  </w:tcBorders>
                  <w:shd w:val="clear" w:color="000000" w:fill="FFFFFF"/>
                  <w:noWrap/>
                  <w:vAlign w:val="center"/>
                  <w:hideMark/>
                </w:tcPr>
                <w:p w14:paraId="2B13C606"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400</w:t>
                  </w:r>
                </w:p>
              </w:tc>
              <w:tc>
                <w:tcPr>
                  <w:tcW w:w="992" w:type="dxa"/>
                  <w:tcBorders>
                    <w:top w:val="nil"/>
                    <w:left w:val="nil"/>
                    <w:bottom w:val="nil"/>
                    <w:right w:val="single" w:sz="4" w:space="0" w:color="auto"/>
                  </w:tcBorders>
                  <w:shd w:val="clear" w:color="000000" w:fill="FFFFFF"/>
                  <w:noWrap/>
                  <w:vAlign w:val="center"/>
                  <w:hideMark/>
                </w:tcPr>
                <w:p w14:paraId="30A0A9C0"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216</w:t>
                  </w:r>
                </w:p>
              </w:tc>
              <w:tc>
                <w:tcPr>
                  <w:tcW w:w="851" w:type="dxa"/>
                  <w:tcBorders>
                    <w:top w:val="nil"/>
                    <w:left w:val="nil"/>
                    <w:bottom w:val="nil"/>
                    <w:right w:val="nil"/>
                  </w:tcBorders>
                  <w:shd w:val="clear" w:color="000000" w:fill="FFFFFF"/>
                  <w:noWrap/>
                  <w:vAlign w:val="center"/>
                  <w:hideMark/>
                </w:tcPr>
                <w:p w14:paraId="1E9CEED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616</w:t>
                  </w:r>
                </w:p>
              </w:tc>
              <w:tc>
                <w:tcPr>
                  <w:tcW w:w="850" w:type="dxa"/>
                  <w:tcBorders>
                    <w:top w:val="nil"/>
                    <w:left w:val="nil"/>
                    <w:bottom w:val="nil"/>
                    <w:right w:val="nil"/>
                  </w:tcBorders>
                  <w:shd w:val="clear" w:color="000000" w:fill="FFFFFF"/>
                  <w:noWrap/>
                  <w:vAlign w:val="center"/>
                  <w:hideMark/>
                </w:tcPr>
                <w:p w14:paraId="05844C0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407</w:t>
                  </w:r>
                </w:p>
              </w:tc>
              <w:tc>
                <w:tcPr>
                  <w:tcW w:w="993" w:type="dxa"/>
                  <w:tcBorders>
                    <w:top w:val="nil"/>
                    <w:left w:val="nil"/>
                    <w:bottom w:val="nil"/>
                    <w:right w:val="single" w:sz="4" w:space="0" w:color="auto"/>
                  </w:tcBorders>
                  <w:shd w:val="clear" w:color="000000" w:fill="FFFFFF"/>
                  <w:noWrap/>
                  <w:vAlign w:val="center"/>
                  <w:hideMark/>
                </w:tcPr>
                <w:p w14:paraId="3F65AE2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209</w:t>
                  </w:r>
                </w:p>
              </w:tc>
              <w:tc>
                <w:tcPr>
                  <w:tcW w:w="822" w:type="dxa"/>
                  <w:tcBorders>
                    <w:top w:val="nil"/>
                    <w:left w:val="nil"/>
                    <w:bottom w:val="nil"/>
                    <w:right w:val="nil"/>
                  </w:tcBorders>
                  <w:shd w:val="clear" w:color="000000" w:fill="FFFFFF"/>
                  <w:noWrap/>
                  <w:vAlign w:val="center"/>
                  <w:hideMark/>
                </w:tcPr>
                <w:p w14:paraId="3AD66FB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4F89D5F7"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-7 </w:t>
                  </w:r>
                </w:p>
              </w:tc>
            </w:tr>
            <w:tr w:rsidR="006D296A" w:rsidRPr="006D296A" w14:paraId="4805D10D" w14:textId="77777777" w:rsidTr="00CB30B7">
              <w:trPr>
                <w:trHeight w:val="260"/>
              </w:trPr>
              <w:tc>
                <w:tcPr>
                  <w:tcW w:w="2410" w:type="dxa"/>
                  <w:tcBorders>
                    <w:top w:val="nil"/>
                    <w:left w:val="nil"/>
                    <w:bottom w:val="nil"/>
                    <w:right w:val="nil"/>
                  </w:tcBorders>
                  <w:shd w:val="clear" w:color="000000" w:fill="FFFFFF"/>
                  <w:vAlign w:val="center"/>
                  <w:hideMark/>
                </w:tcPr>
                <w:p w14:paraId="05D47E34"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Palermo</w:t>
                  </w:r>
                </w:p>
              </w:tc>
              <w:tc>
                <w:tcPr>
                  <w:tcW w:w="851" w:type="dxa"/>
                  <w:tcBorders>
                    <w:top w:val="nil"/>
                    <w:left w:val="nil"/>
                    <w:bottom w:val="nil"/>
                    <w:right w:val="nil"/>
                  </w:tcBorders>
                  <w:shd w:val="clear" w:color="000000" w:fill="FFFFFF"/>
                  <w:noWrap/>
                  <w:vAlign w:val="center"/>
                  <w:hideMark/>
                </w:tcPr>
                <w:p w14:paraId="43FA432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173</w:t>
                  </w:r>
                </w:p>
              </w:tc>
              <w:tc>
                <w:tcPr>
                  <w:tcW w:w="850" w:type="dxa"/>
                  <w:tcBorders>
                    <w:top w:val="nil"/>
                    <w:left w:val="nil"/>
                    <w:bottom w:val="nil"/>
                    <w:right w:val="nil"/>
                  </w:tcBorders>
                  <w:shd w:val="clear" w:color="000000" w:fill="FFFFFF"/>
                  <w:noWrap/>
                  <w:vAlign w:val="center"/>
                  <w:hideMark/>
                </w:tcPr>
                <w:p w14:paraId="72EF9DE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119</w:t>
                  </w:r>
                </w:p>
              </w:tc>
              <w:tc>
                <w:tcPr>
                  <w:tcW w:w="992" w:type="dxa"/>
                  <w:tcBorders>
                    <w:top w:val="nil"/>
                    <w:left w:val="nil"/>
                    <w:bottom w:val="nil"/>
                    <w:right w:val="single" w:sz="4" w:space="0" w:color="auto"/>
                  </w:tcBorders>
                  <w:shd w:val="clear" w:color="000000" w:fill="FFFFFF"/>
                  <w:noWrap/>
                  <w:vAlign w:val="center"/>
                  <w:hideMark/>
                </w:tcPr>
                <w:p w14:paraId="6D89026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54</w:t>
                  </w:r>
                </w:p>
              </w:tc>
              <w:tc>
                <w:tcPr>
                  <w:tcW w:w="851" w:type="dxa"/>
                  <w:tcBorders>
                    <w:top w:val="nil"/>
                    <w:left w:val="nil"/>
                    <w:bottom w:val="nil"/>
                    <w:right w:val="nil"/>
                  </w:tcBorders>
                  <w:shd w:val="clear" w:color="000000" w:fill="FFFFFF"/>
                  <w:noWrap/>
                  <w:vAlign w:val="center"/>
                  <w:hideMark/>
                </w:tcPr>
                <w:p w14:paraId="3C2EFE4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173</w:t>
                  </w:r>
                </w:p>
              </w:tc>
              <w:tc>
                <w:tcPr>
                  <w:tcW w:w="850" w:type="dxa"/>
                  <w:tcBorders>
                    <w:top w:val="nil"/>
                    <w:left w:val="nil"/>
                    <w:bottom w:val="nil"/>
                    <w:right w:val="nil"/>
                  </w:tcBorders>
                  <w:shd w:val="clear" w:color="000000" w:fill="FFFFFF"/>
                  <w:noWrap/>
                  <w:vAlign w:val="center"/>
                  <w:hideMark/>
                </w:tcPr>
                <w:p w14:paraId="71DD5B7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123</w:t>
                  </w:r>
                </w:p>
              </w:tc>
              <w:tc>
                <w:tcPr>
                  <w:tcW w:w="993" w:type="dxa"/>
                  <w:tcBorders>
                    <w:top w:val="nil"/>
                    <w:left w:val="nil"/>
                    <w:bottom w:val="nil"/>
                    <w:right w:val="single" w:sz="4" w:space="0" w:color="auto"/>
                  </w:tcBorders>
                  <w:shd w:val="clear" w:color="000000" w:fill="FFFFFF"/>
                  <w:noWrap/>
                  <w:vAlign w:val="center"/>
                  <w:hideMark/>
                </w:tcPr>
                <w:p w14:paraId="540B634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50</w:t>
                  </w:r>
                </w:p>
              </w:tc>
              <w:tc>
                <w:tcPr>
                  <w:tcW w:w="822" w:type="dxa"/>
                  <w:tcBorders>
                    <w:top w:val="nil"/>
                    <w:left w:val="nil"/>
                    <w:bottom w:val="nil"/>
                    <w:right w:val="nil"/>
                  </w:tcBorders>
                  <w:shd w:val="clear" w:color="000000" w:fill="FFFFFF"/>
                  <w:noWrap/>
                  <w:vAlign w:val="center"/>
                  <w:hideMark/>
                </w:tcPr>
                <w:p w14:paraId="53ECCD0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3E8323E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-4 </w:t>
                  </w:r>
                </w:p>
              </w:tc>
            </w:tr>
            <w:tr w:rsidR="006D296A" w:rsidRPr="006D296A" w14:paraId="6EFD4136" w14:textId="77777777" w:rsidTr="00CB30B7">
              <w:trPr>
                <w:trHeight w:val="260"/>
              </w:trPr>
              <w:tc>
                <w:tcPr>
                  <w:tcW w:w="2410" w:type="dxa"/>
                  <w:tcBorders>
                    <w:top w:val="nil"/>
                    <w:left w:val="nil"/>
                    <w:bottom w:val="nil"/>
                    <w:right w:val="nil"/>
                  </w:tcBorders>
                  <w:shd w:val="clear" w:color="000000" w:fill="FFFFFF"/>
                  <w:vAlign w:val="center"/>
                  <w:hideMark/>
                </w:tcPr>
                <w:p w14:paraId="2231C208"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Perugia</w:t>
                  </w:r>
                </w:p>
              </w:tc>
              <w:tc>
                <w:tcPr>
                  <w:tcW w:w="851" w:type="dxa"/>
                  <w:tcBorders>
                    <w:top w:val="nil"/>
                    <w:left w:val="nil"/>
                    <w:bottom w:val="nil"/>
                    <w:right w:val="nil"/>
                  </w:tcBorders>
                  <w:shd w:val="clear" w:color="000000" w:fill="FFFFFF"/>
                  <w:noWrap/>
                  <w:vAlign w:val="center"/>
                  <w:hideMark/>
                </w:tcPr>
                <w:p w14:paraId="69ED6C5E"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47</w:t>
                  </w:r>
                </w:p>
              </w:tc>
              <w:tc>
                <w:tcPr>
                  <w:tcW w:w="850" w:type="dxa"/>
                  <w:tcBorders>
                    <w:top w:val="nil"/>
                    <w:left w:val="nil"/>
                    <w:bottom w:val="nil"/>
                    <w:right w:val="nil"/>
                  </w:tcBorders>
                  <w:shd w:val="clear" w:color="000000" w:fill="FFFFFF"/>
                  <w:noWrap/>
                  <w:vAlign w:val="center"/>
                  <w:hideMark/>
                </w:tcPr>
                <w:p w14:paraId="54634C95"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33</w:t>
                  </w:r>
                </w:p>
              </w:tc>
              <w:tc>
                <w:tcPr>
                  <w:tcW w:w="992" w:type="dxa"/>
                  <w:tcBorders>
                    <w:top w:val="nil"/>
                    <w:left w:val="nil"/>
                    <w:bottom w:val="nil"/>
                    <w:right w:val="single" w:sz="4" w:space="0" w:color="auto"/>
                  </w:tcBorders>
                  <w:shd w:val="clear" w:color="000000" w:fill="FFFFFF"/>
                  <w:noWrap/>
                  <w:vAlign w:val="center"/>
                  <w:hideMark/>
                </w:tcPr>
                <w:p w14:paraId="007DC25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14</w:t>
                  </w:r>
                </w:p>
              </w:tc>
              <w:tc>
                <w:tcPr>
                  <w:tcW w:w="851" w:type="dxa"/>
                  <w:tcBorders>
                    <w:top w:val="nil"/>
                    <w:left w:val="nil"/>
                    <w:bottom w:val="nil"/>
                    <w:right w:val="nil"/>
                  </w:tcBorders>
                  <w:shd w:val="clear" w:color="000000" w:fill="FFFFFF"/>
                  <w:noWrap/>
                  <w:vAlign w:val="center"/>
                  <w:hideMark/>
                </w:tcPr>
                <w:p w14:paraId="7394CDF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47</w:t>
                  </w:r>
                </w:p>
              </w:tc>
              <w:tc>
                <w:tcPr>
                  <w:tcW w:w="850" w:type="dxa"/>
                  <w:tcBorders>
                    <w:top w:val="nil"/>
                    <w:left w:val="nil"/>
                    <w:bottom w:val="nil"/>
                    <w:right w:val="nil"/>
                  </w:tcBorders>
                  <w:shd w:val="clear" w:color="000000" w:fill="FFFFFF"/>
                  <w:noWrap/>
                  <w:vAlign w:val="center"/>
                  <w:hideMark/>
                </w:tcPr>
                <w:p w14:paraId="2EAE07B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33</w:t>
                  </w:r>
                </w:p>
              </w:tc>
              <w:tc>
                <w:tcPr>
                  <w:tcW w:w="993" w:type="dxa"/>
                  <w:tcBorders>
                    <w:top w:val="nil"/>
                    <w:left w:val="nil"/>
                    <w:bottom w:val="nil"/>
                    <w:right w:val="single" w:sz="4" w:space="0" w:color="auto"/>
                  </w:tcBorders>
                  <w:shd w:val="clear" w:color="000000" w:fill="FFFFFF"/>
                  <w:noWrap/>
                  <w:vAlign w:val="center"/>
                  <w:hideMark/>
                </w:tcPr>
                <w:p w14:paraId="656C0460"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14</w:t>
                  </w:r>
                </w:p>
              </w:tc>
              <w:tc>
                <w:tcPr>
                  <w:tcW w:w="822" w:type="dxa"/>
                  <w:tcBorders>
                    <w:top w:val="nil"/>
                    <w:left w:val="nil"/>
                    <w:bottom w:val="nil"/>
                    <w:right w:val="nil"/>
                  </w:tcBorders>
                  <w:shd w:val="clear" w:color="000000" w:fill="FFFFFF"/>
                  <w:noWrap/>
                  <w:vAlign w:val="center"/>
                  <w:hideMark/>
                </w:tcPr>
                <w:p w14:paraId="7BF0B67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5C958431"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r>
            <w:tr w:rsidR="006D296A" w:rsidRPr="006D296A" w14:paraId="4D1C24F5" w14:textId="77777777" w:rsidTr="00CB30B7">
              <w:trPr>
                <w:trHeight w:val="260"/>
              </w:trPr>
              <w:tc>
                <w:tcPr>
                  <w:tcW w:w="2410" w:type="dxa"/>
                  <w:tcBorders>
                    <w:top w:val="nil"/>
                    <w:left w:val="nil"/>
                    <w:bottom w:val="nil"/>
                    <w:right w:val="nil"/>
                  </w:tcBorders>
                  <w:shd w:val="clear" w:color="000000" w:fill="FFFFFF"/>
                  <w:vAlign w:val="center"/>
                  <w:hideMark/>
                </w:tcPr>
                <w:p w14:paraId="04BBA6A9"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Potenza</w:t>
                  </w:r>
                </w:p>
              </w:tc>
              <w:tc>
                <w:tcPr>
                  <w:tcW w:w="851" w:type="dxa"/>
                  <w:tcBorders>
                    <w:top w:val="nil"/>
                    <w:left w:val="nil"/>
                    <w:bottom w:val="nil"/>
                    <w:right w:val="nil"/>
                  </w:tcBorders>
                  <w:shd w:val="clear" w:color="000000" w:fill="FFFFFF"/>
                  <w:noWrap/>
                  <w:vAlign w:val="center"/>
                  <w:hideMark/>
                </w:tcPr>
                <w:p w14:paraId="2DF5668E"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61</w:t>
                  </w:r>
                </w:p>
              </w:tc>
              <w:tc>
                <w:tcPr>
                  <w:tcW w:w="850" w:type="dxa"/>
                  <w:tcBorders>
                    <w:top w:val="nil"/>
                    <w:left w:val="nil"/>
                    <w:bottom w:val="nil"/>
                    <w:right w:val="nil"/>
                  </w:tcBorders>
                  <w:shd w:val="clear" w:color="000000" w:fill="FFFFFF"/>
                  <w:noWrap/>
                  <w:vAlign w:val="center"/>
                  <w:hideMark/>
                </w:tcPr>
                <w:p w14:paraId="3A6C222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39</w:t>
                  </w:r>
                </w:p>
              </w:tc>
              <w:tc>
                <w:tcPr>
                  <w:tcW w:w="992" w:type="dxa"/>
                  <w:tcBorders>
                    <w:top w:val="nil"/>
                    <w:left w:val="nil"/>
                    <w:bottom w:val="nil"/>
                    <w:right w:val="single" w:sz="4" w:space="0" w:color="auto"/>
                  </w:tcBorders>
                  <w:shd w:val="clear" w:color="000000" w:fill="FFFFFF"/>
                  <w:noWrap/>
                  <w:vAlign w:val="center"/>
                  <w:hideMark/>
                </w:tcPr>
                <w:p w14:paraId="6167712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22</w:t>
                  </w:r>
                </w:p>
              </w:tc>
              <w:tc>
                <w:tcPr>
                  <w:tcW w:w="851" w:type="dxa"/>
                  <w:tcBorders>
                    <w:top w:val="nil"/>
                    <w:left w:val="nil"/>
                    <w:bottom w:val="nil"/>
                    <w:right w:val="nil"/>
                  </w:tcBorders>
                  <w:shd w:val="clear" w:color="000000" w:fill="FFFFFF"/>
                  <w:noWrap/>
                  <w:vAlign w:val="center"/>
                  <w:hideMark/>
                </w:tcPr>
                <w:p w14:paraId="586D0BC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61</w:t>
                  </w:r>
                </w:p>
              </w:tc>
              <w:tc>
                <w:tcPr>
                  <w:tcW w:w="850" w:type="dxa"/>
                  <w:tcBorders>
                    <w:top w:val="nil"/>
                    <w:left w:val="nil"/>
                    <w:bottom w:val="nil"/>
                    <w:right w:val="nil"/>
                  </w:tcBorders>
                  <w:shd w:val="clear" w:color="000000" w:fill="FFFFFF"/>
                  <w:noWrap/>
                  <w:vAlign w:val="center"/>
                  <w:hideMark/>
                </w:tcPr>
                <w:p w14:paraId="6A6ADCD6"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39</w:t>
                  </w:r>
                </w:p>
              </w:tc>
              <w:tc>
                <w:tcPr>
                  <w:tcW w:w="993" w:type="dxa"/>
                  <w:tcBorders>
                    <w:top w:val="nil"/>
                    <w:left w:val="nil"/>
                    <w:bottom w:val="nil"/>
                    <w:right w:val="single" w:sz="4" w:space="0" w:color="auto"/>
                  </w:tcBorders>
                  <w:shd w:val="clear" w:color="000000" w:fill="FFFFFF"/>
                  <w:noWrap/>
                  <w:vAlign w:val="center"/>
                  <w:hideMark/>
                </w:tcPr>
                <w:p w14:paraId="20A6F960"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22</w:t>
                  </w:r>
                </w:p>
              </w:tc>
              <w:tc>
                <w:tcPr>
                  <w:tcW w:w="822" w:type="dxa"/>
                  <w:tcBorders>
                    <w:top w:val="nil"/>
                    <w:left w:val="nil"/>
                    <w:bottom w:val="nil"/>
                    <w:right w:val="nil"/>
                  </w:tcBorders>
                  <w:shd w:val="clear" w:color="000000" w:fill="FFFFFF"/>
                  <w:noWrap/>
                  <w:vAlign w:val="center"/>
                  <w:hideMark/>
                </w:tcPr>
                <w:p w14:paraId="40B9A67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2D345E8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r>
            <w:tr w:rsidR="006D296A" w:rsidRPr="006D296A" w14:paraId="6F29CB83" w14:textId="77777777" w:rsidTr="00CB30B7">
              <w:trPr>
                <w:trHeight w:val="260"/>
              </w:trPr>
              <w:tc>
                <w:tcPr>
                  <w:tcW w:w="2410" w:type="dxa"/>
                  <w:tcBorders>
                    <w:top w:val="nil"/>
                    <w:left w:val="nil"/>
                    <w:bottom w:val="nil"/>
                    <w:right w:val="nil"/>
                  </w:tcBorders>
                  <w:shd w:val="clear" w:color="000000" w:fill="FFFFFF"/>
                  <w:vAlign w:val="center"/>
                  <w:hideMark/>
                </w:tcPr>
                <w:p w14:paraId="4BC2ADC2"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Reggio Calabria</w:t>
                  </w:r>
                </w:p>
              </w:tc>
              <w:tc>
                <w:tcPr>
                  <w:tcW w:w="851" w:type="dxa"/>
                  <w:tcBorders>
                    <w:top w:val="nil"/>
                    <w:left w:val="nil"/>
                    <w:bottom w:val="nil"/>
                    <w:right w:val="nil"/>
                  </w:tcBorders>
                  <w:shd w:val="clear" w:color="000000" w:fill="FFFFFF"/>
                  <w:noWrap/>
                  <w:vAlign w:val="center"/>
                  <w:hideMark/>
                </w:tcPr>
                <w:p w14:paraId="0690D4C1"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48</w:t>
                  </w:r>
                </w:p>
              </w:tc>
              <w:tc>
                <w:tcPr>
                  <w:tcW w:w="850" w:type="dxa"/>
                  <w:tcBorders>
                    <w:top w:val="nil"/>
                    <w:left w:val="nil"/>
                    <w:bottom w:val="nil"/>
                    <w:right w:val="nil"/>
                  </w:tcBorders>
                  <w:shd w:val="clear" w:color="000000" w:fill="FFFFFF"/>
                  <w:noWrap/>
                  <w:vAlign w:val="center"/>
                  <w:hideMark/>
                </w:tcPr>
                <w:p w14:paraId="7D3EAB7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24</w:t>
                  </w:r>
                </w:p>
              </w:tc>
              <w:tc>
                <w:tcPr>
                  <w:tcW w:w="992" w:type="dxa"/>
                  <w:tcBorders>
                    <w:top w:val="nil"/>
                    <w:left w:val="nil"/>
                    <w:bottom w:val="nil"/>
                    <w:right w:val="single" w:sz="4" w:space="0" w:color="auto"/>
                  </w:tcBorders>
                  <w:shd w:val="clear" w:color="000000" w:fill="FFFFFF"/>
                  <w:noWrap/>
                  <w:vAlign w:val="center"/>
                  <w:hideMark/>
                </w:tcPr>
                <w:p w14:paraId="68447BF2"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24</w:t>
                  </w:r>
                </w:p>
              </w:tc>
              <w:tc>
                <w:tcPr>
                  <w:tcW w:w="851" w:type="dxa"/>
                  <w:tcBorders>
                    <w:top w:val="nil"/>
                    <w:left w:val="nil"/>
                    <w:bottom w:val="nil"/>
                    <w:right w:val="nil"/>
                  </w:tcBorders>
                  <w:shd w:val="clear" w:color="000000" w:fill="FFFFFF"/>
                  <w:noWrap/>
                  <w:vAlign w:val="center"/>
                  <w:hideMark/>
                </w:tcPr>
                <w:p w14:paraId="2653E807"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46</w:t>
                  </w:r>
                </w:p>
              </w:tc>
              <w:tc>
                <w:tcPr>
                  <w:tcW w:w="850" w:type="dxa"/>
                  <w:tcBorders>
                    <w:top w:val="nil"/>
                    <w:left w:val="nil"/>
                    <w:bottom w:val="nil"/>
                    <w:right w:val="nil"/>
                  </w:tcBorders>
                  <w:shd w:val="clear" w:color="000000" w:fill="FFFFFF"/>
                  <w:noWrap/>
                  <w:vAlign w:val="center"/>
                  <w:hideMark/>
                </w:tcPr>
                <w:p w14:paraId="7BF92AB5"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w:t>
                  </w:r>
                </w:p>
              </w:tc>
              <w:tc>
                <w:tcPr>
                  <w:tcW w:w="993" w:type="dxa"/>
                  <w:tcBorders>
                    <w:top w:val="nil"/>
                    <w:left w:val="nil"/>
                    <w:bottom w:val="nil"/>
                    <w:right w:val="single" w:sz="4" w:space="0" w:color="auto"/>
                  </w:tcBorders>
                  <w:shd w:val="clear" w:color="000000" w:fill="FFFFFF"/>
                  <w:noWrap/>
                  <w:vAlign w:val="center"/>
                  <w:hideMark/>
                </w:tcPr>
                <w:p w14:paraId="20E85D9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w:t>
                  </w:r>
                </w:p>
              </w:tc>
              <w:tc>
                <w:tcPr>
                  <w:tcW w:w="822" w:type="dxa"/>
                  <w:tcBorders>
                    <w:top w:val="nil"/>
                    <w:left w:val="nil"/>
                    <w:bottom w:val="nil"/>
                    <w:right w:val="nil"/>
                  </w:tcBorders>
                  <w:shd w:val="clear" w:color="000000" w:fill="FFFFFF"/>
                  <w:noWrap/>
                  <w:vAlign w:val="center"/>
                  <w:hideMark/>
                </w:tcPr>
                <w:p w14:paraId="0D5C0D41"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-2 </w:t>
                  </w:r>
                </w:p>
              </w:tc>
              <w:tc>
                <w:tcPr>
                  <w:tcW w:w="1019" w:type="dxa"/>
                  <w:tcBorders>
                    <w:top w:val="nil"/>
                    <w:left w:val="nil"/>
                    <w:bottom w:val="nil"/>
                    <w:right w:val="nil"/>
                  </w:tcBorders>
                  <w:shd w:val="clear" w:color="000000" w:fill="FFFFFF"/>
                  <w:noWrap/>
                  <w:vAlign w:val="center"/>
                  <w:hideMark/>
                </w:tcPr>
                <w:p w14:paraId="1F75397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-1 </w:t>
                  </w:r>
                </w:p>
              </w:tc>
            </w:tr>
            <w:tr w:rsidR="006D296A" w:rsidRPr="006D296A" w14:paraId="439A2B18" w14:textId="77777777" w:rsidTr="00CB30B7">
              <w:trPr>
                <w:trHeight w:val="260"/>
              </w:trPr>
              <w:tc>
                <w:tcPr>
                  <w:tcW w:w="2410" w:type="dxa"/>
                  <w:tcBorders>
                    <w:top w:val="nil"/>
                    <w:left w:val="nil"/>
                    <w:bottom w:val="nil"/>
                    <w:right w:val="nil"/>
                  </w:tcBorders>
                  <w:shd w:val="clear" w:color="000000" w:fill="FFFFFF"/>
                  <w:vAlign w:val="center"/>
                  <w:hideMark/>
                </w:tcPr>
                <w:p w14:paraId="31715F85"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Roma</w:t>
                  </w:r>
                </w:p>
              </w:tc>
              <w:tc>
                <w:tcPr>
                  <w:tcW w:w="851" w:type="dxa"/>
                  <w:tcBorders>
                    <w:top w:val="nil"/>
                    <w:left w:val="nil"/>
                    <w:bottom w:val="nil"/>
                    <w:right w:val="nil"/>
                  </w:tcBorders>
                  <w:shd w:val="clear" w:color="000000" w:fill="FFFFFF"/>
                  <w:noWrap/>
                  <w:vAlign w:val="center"/>
                  <w:hideMark/>
                </w:tcPr>
                <w:p w14:paraId="656A3FC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316</w:t>
                  </w:r>
                </w:p>
              </w:tc>
              <w:tc>
                <w:tcPr>
                  <w:tcW w:w="850" w:type="dxa"/>
                  <w:tcBorders>
                    <w:top w:val="nil"/>
                    <w:left w:val="nil"/>
                    <w:bottom w:val="nil"/>
                    <w:right w:val="nil"/>
                  </w:tcBorders>
                  <w:shd w:val="clear" w:color="000000" w:fill="FFFFFF"/>
                  <w:noWrap/>
                  <w:vAlign w:val="center"/>
                  <w:hideMark/>
                </w:tcPr>
                <w:p w14:paraId="381D22D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207</w:t>
                  </w:r>
                </w:p>
              </w:tc>
              <w:tc>
                <w:tcPr>
                  <w:tcW w:w="992" w:type="dxa"/>
                  <w:tcBorders>
                    <w:top w:val="nil"/>
                    <w:left w:val="nil"/>
                    <w:bottom w:val="nil"/>
                    <w:right w:val="single" w:sz="4" w:space="0" w:color="auto"/>
                  </w:tcBorders>
                  <w:shd w:val="clear" w:color="000000" w:fill="FFFFFF"/>
                  <w:noWrap/>
                  <w:vAlign w:val="center"/>
                  <w:hideMark/>
                </w:tcPr>
                <w:p w14:paraId="50CF37E6"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109</w:t>
                  </w:r>
                </w:p>
              </w:tc>
              <w:tc>
                <w:tcPr>
                  <w:tcW w:w="851" w:type="dxa"/>
                  <w:tcBorders>
                    <w:top w:val="nil"/>
                    <w:left w:val="nil"/>
                    <w:bottom w:val="nil"/>
                    <w:right w:val="nil"/>
                  </w:tcBorders>
                  <w:shd w:val="clear" w:color="000000" w:fill="FFFFFF"/>
                  <w:noWrap/>
                  <w:vAlign w:val="center"/>
                  <w:hideMark/>
                </w:tcPr>
                <w:p w14:paraId="38A05490"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316</w:t>
                  </w:r>
                </w:p>
              </w:tc>
              <w:tc>
                <w:tcPr>
                  <w:tcW w:w="850" w:type="dxa"/>
                  <w:tcBorders>
                    <w:top w:val="nil"/>
                    <w:left w:val="nil"/>
                    <w:bottom w:val="nil"/>
                    <w:right w:val="nil"/>
                  </w:tcBorders>
                  <w:shd w:val="clear" w:color="000000" w:fill="FFFFFF"/>
                  <w:noWrap/>
                  <w:vAlign w:val="center"/>
                  <w:hideMark/>
                </w:tcPr>
                <w:p w14:paraId="79D8E24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211</w:t>
                  </w:r>
                </w:p>
              </w:tc>
              <w:tc>
                <w:tcPr>
                  <w:tcW w:w="993" w:type="dxa"/>
                  <w:tcBorders>
                    <w:top w:val="nil"/>
                    <w:left w:val="nil"/>
                    <w:bottom w:val="nil"/>
                    <w:right w:val="single" w:sz="4" w:space="0" w:color="auto"/>
                  </w:tcBorders>
                  <w:shd w:val="clear" w:color="000000" w:fill="FFFFFF"/>
                  <w:noWrap/>
                  <w:vAlign w:val="center"/>
                  <w:hideMark/>
                </w:tcPr>
                <w:p w14:paraId="106D2F4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105</w:t>
                  </w:r>
                </w:p>
              </w:tc>
              <w:tc>
                <w:tcPr>
                  <w:tcW w:w="822" w:type="dxa"/>
                  <w:tcBorders>
                    <w:top w:val="nil"/>
                    <w:left w:val="nil"/>
                    <w:bottom w:val="nil"/>
                    <w:right w:val="nil"/>
                  </w:tcBorders>
                  <w:shd w:val="clear" w:color="000000" w:fill="FFFFFF"/>
                  <w:noWrap/>
                  <w:vAlign w:val="center"/>
                  <w:hideMark/>
                </w:tcPr>
                <w:p w14:paraId="47BAC7D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6390C31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-4 </w:t>
                  </w:r>
                </w:p>
              </w:tc>
            </w:tr>
            <w:tr w:rsidR="006D296A" w:rsidRPr="006D296A" w14:paraId="66FC97D8" w14:textId="77777777" w:rsidTr="00CB30B7">
              <w:trPr>
                <w:trHeight w:val="260"/>
              </w:trPr>
              <w:tc>
                <w:tcPr>
                  <w:tcW w:w="2410" w:type="dxa"/>
                  <w:tcBorders>
                    <w:top w:val="nil"/>
                    <w:left w:val="nil"/>
                    <w:bottom w:val="nil"/>
                    <w:right w:val="nil"/>
                  </w:tcBorders>
                  <w:shd w:val="clear" w:color="000000" w:fill="FFFFFF"/>
                  <w:vAlign w:val="center"/>
                  <w:hideMark/>
                </w:tcPr>
                <w:p w14:paraId="0C73FF5B"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Salerno</w:t>
                  </w:r>
                </w:p>
              </w:tc>
              <w:tc>
                <w:tcPr>
                  <w:tcW w:w="851" w:type="dxa"/>
                  <w:tcBorders>
                    <w:top w:val="nil"/>
                    <w:left w:val="nil"/>
                    <w:bottom w:val="nil"/>
                    <w:right w:val="nil"/>
                  </w:tcBorders>
                  <w:shd w:val="clear" w:color="000000" w:fill="FFFFFF"/>
                  <w:noWrap/>
                  <w:vAlign w:val="center"/>
                  <w:hideMark/>
                </w:tcPr>
                <w:p w14:paraId="5917EC0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102</w:t>
                  </w:r>
                </w:p>
              </w:tc>
              <w:tc>
                <w:tcPr>
                  <w:tcW w:w="850" w:type="dxa"/>
                  <w:tcBorders>
                    <w:top w:val="nil"/>
                    <w:left w:val="nil"/>
                    <w:bottom w:val="nil"/>
                    <w:right w:val="nil"/>
                  </w:tcBorders>
                  <w:shd w:val="clear" w:color="000000" w:fill="FFFFFF"/>
                  <w:noWrap/>
                  <w:vAlign w:val="center"/>
                  <w:hideMark/>
                </w:tcPr>
                <w:p w14:paraId="05C765B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56</w:t>
                  </w:r>
                </w:p>
              </w:tc>
              <w:tc>
                <w:tcPr>
                  <w:tcW w:w="992" w:type="dxa"/>
                  <w:tcBorders>
                    <w:top w:val="nil"/>
                    <w:left w:val="nil"/>
                    <w:bottom w:val="nil"/>
                    <w:right w:val="single" w:sz="4" w:space="0" w:color="auto"/>
                  </w:tcBorders>
                  <w:shd w:val="clear" w:color="000000" w:fill="FFFFFF"/>
                  <w:noWrap/>
                  <w:vAlign w:val="center"/>
                  <w:hideMark/>
                </w:tcPr>
                <w:p w14:paraId="4D962A1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46</w:t>
                  </w:r>
                </w:p>
              </w:tc>
              <w:tc>
                <w:tcPr>
                  <w:tcW w:w="851" w:type="dxa"/>
                  <w:tcBorders>
                    <w:top w:val="nil"/>
                    <w:left w:val="nil"/>
                    <w:bottom w:val="nil"/>
                    <w:right w:val="nil"/>
                  </w:tcBorders>
                  <w:shd w:val="clear" w:color="000000" w:fill="FFFFFF"/>
                  <w:noWrap/>
                  <w:vAlign w:val="center"/>
                  <w:hideMark/>
                </w:tcPr>
                <w:p w14:paraId="14DABEC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102</w:t>
                  </w:r>
                </w:p>
              </w:tc>
              <w:tc>
                <w:tcPr>
                  <w:tcW w:w="850" w:type="dxa"/>
                  <w:tcBorders>
                    <w:top w:val="nil"/>
                    <w:left w:val="nil"/>
                    <w:bottom w:val="nil"/>
                    <w:right w:val="nil"/>
                  </w:tcBorders>
                  <w:shd w:val="clear" w:color="000000" w:fill="FFFFFF"/>
                  <w:noWrap/>
                  <w:vAlign w:val="center"/>
                  <w:hideMark/>
                </w:tcPr>
                <w:p w14:paraId="26D5B821"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61</w:t>
                  </w:r>
                </w:p>
              </w:tc>
              <w:tc>
                <w:tcPr>
                  <w:tcW w:w="993" w:type="dxa"/>
                  <w:tcBorders>
                    <w:top w:val="nil"/>
                    <w:left w:val="nil"/>
                    <w:bottom w:val="nil"/>
                    <w:right w:val="single" w:sz="4" w:space="0" w:color="auto"/>
                  </w:tcBorders>
                  <w:shd w:val="clear" w:color="000000" w:fill="FFFFFF"/>
                  <w:noWrap/>
                  <w:vAlign w:val="center"/>
                  <w:hideMark/>
                </w:tcPr>
                <w:p w14:paraId="700589A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41</w:t>
                  </w:r>
                </w:p>
              </w:tc>
              <w:tc>
                <w:tcPr>
                  <w:tcW w:w="822" w:type="dxa"/>
                  <w:tcBorders>
                    <w:top w:val="nil"/>
                    <w:left w:val="nil"/>
                    <w:bottom w:val="nil"/>
                    <w:right w:val="nil"/>
                  </w:tcBorders>
                  <w:shd w:val="clear" w:color="000000" w:fill="FFFFFF"/>
                  <w:noWrap/>
                  <w:vAlign w:val="center"/>
                  <w:hideMark/>
                </w:tcPr>
                <w:p w14:paraId="1F7F9AD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7D63568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-5 </w:t>
                  </w:r>
                </w:p>
              </w:tc>
            </w:tr>
            <w:tr w:rsidR="006D296A" w:rsidRPr="006D296A" w14:paraId="0A7BB32C" w14:textId="77777777" w:rsidTr="00CB30B7">
              <w:trPr>
                <w:trHeight w:val="342"/>
              </w:trPr>
              <w:tc>
                <w:tcPr>
                  <w:tcW w:w="2410" w:type="dxa"/>
                  <w:tcBorders>
                    <w:top w:val="nil"/>
                    <w:left w:val="nil"/>
                    <w:bottom w:val="nil"/>
                    <w:right w:val="nil"/>
                  </w:tcBorders>
                  <w:shd w:val="clear" w:color="000000" w:fill="FFFFFF"/>
                  <w:vAlign w:val="center"/>
                  <w:hideMark/>
                </w:tcPr>
                <w:p w14:paraId="035A28E4"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Torino (include la Valle d'Aosta)</w:t>
                  </w:r>
                </w:p>
              </w:tc>
              <w:tc>
                <w:tcPr>
                  <w:tcW w:w="851" w:type="dxa"/>
                  <w:tcBorders>
                    <w:top w:val="nil"/>
                    <w:left w:val="nil"/>
                    <w:bottom w:val="nil"/>
                    <w:right w:val="nil"/>
                  </w:tcBorders>
                  <w:shd w:val="clear" w:color="000000" w:fill="FFFFFF"/>
                  <w:noWrap/>
                  <w:vAlign w:val="center"/>
                  <w:hideMark/>
                </w:tcPr>
                <w:p w14:paraId="34DF6A20"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231</w:t>
                  </w:r>
                </w:p>
              </w:tc>
              <w:tc>
                <w:tcPr>
                  <w:tcW w:w="850" w:type="dxa"/>
                  <w:tcBorders>
                    <w:top w:val="nil"/>
                    <w:left w:val="nil"/>
                    <w:bottom w:val="nil"/>
                    <w:right w:val="nil"/>
                  </w:tcBorders>
                  <w:shd w:val="clear" w:color="000000" w:fill="FFFFFF"/>
                  <w:noWrap/>
                  <w:vAlign w:val="center"/>
                  <w:hideMark/>
                </w:tcPr>
                <w:p w14:paraId="79F7296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179</w:t>
                  </w:r>
                </w:p>
              </w:tc>
              <w:tc>
                <w:tcPr>
                  <w:tcW w:w="992" w:type="dxa"/>
                  <w:tcBorders>
                    <w:top w:val="nil"/>
                    <w:left w:val="nil"/>
                    <w:bottom w:val="nil"/>
                    <w:right w:val="single" w:sz="4" w:space="0" w:color="auto"/>
                  </w:tcBorders>
                  <w:shd w:val="clear" w:color="000000" w:fill="FFFFFF"/>
                  <w:noWrap/>
                  <w:vAlign w:val="center"/>
                  <w:hideMark/>
                </w:tcPr>
                <w:p w14:paraId="19FC8E8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52</w:t>
                  </w:r>
                </w:p>
              </w:tc>
              <w:tc>
                <w:tcPr>
                  <w:tcW w:w="851" w:type="dxa"/>
                  <w:tcBorders>
                    <w:top w:val="nil"/>
                    <w:left w:val="nil"/>
                    <w:bottom w:val="nil"/>
                    <w:right w:val="nil"/>
                  </w:tcBorders>
                  <w:shd w:val="clear" w:color="000000" w:fill="FFFFFF"/>
                  <w:noWrap/>
                  <w:vAlign w:val="center"/>
                  <w:hideMark/>
                </w:tcPr>
                <w:p w14:paraId="08F5257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231</w:t>
                  </w:r>
                </w:p>
              </w:tc>
              <w:tc>
                <w:tcPr>
                  <w:tcW w:w="850" w:type="dxa"/>
                  <w:tcBorders>
                    <w:top w:val="nil"/>
                    <w:left w:val="nil"/>
                    <w:bottom w:val="nil"/>
                    <w:right w:val="nil"/>
                  </w:tcBorders>
                  <w:shd w:val="clear" w:color="000000" w:fill="FFFFFF"/>
                  <w:noWrap/>
                  <w:vAlign w:val="center"/>
                  <w:hideMark/>
                </w:tcPr>
                <w:p w14:paraId="3FAB1E32"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182</w:t>
                  </w:r>
                </w:p>
              </w:tc>
              <w:tc>
                <w:tcPr>
                  <w:tcW w:w="993" w:type="dxa"/>
                  <w:tcBorders>
                    <w:top w:val="nil"/>
                    <w:left w:val="nil"/>
                    <w:bottom w:val="nil"/>
                    <w:right w:val="single" w:sz="4" w:space="0" w:color="auto"/>
                  </w:tcBorders>
                  <w:shd w:val="clear" w:color="000000" w:fill="FFFFFF"/>
                  <w:noWrap/>
                  <w:vAlign w:val="center"/>
                  <w:hideMark/>
                </w:tcPr>
                <w:p w14:paraId="22B24772"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49</w:t>
                  </w:r>
                </w:p>
              </w:tc>
              <w:tc>
                <w:tcPr>
                  <w:tcW w:w="822" w:type="dxa"/>
                  <w:tcBorders>
                    <w:top w:val="nil"/>
                    <w:left w:val="nil"/>
                    <w:bottom w:val="nil"/>
                    <w:right w:val="nil"/>
                  </w:tcBorders>
                  <w:shd w:val="clear" w:color="000000" w:fill="FFFFFF"/>
                  <w:noWrap/>
                  <w:vAlign w:val="center"/>
                  <w:hideMark/>
                </w:tcPr>
                <w:p w14:paraId="2C6BADBE"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39F516E2"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-3 </w:t>
                  </w:r>
                </w:p>
              </w:tc>
            </w:tr>
            <w:tr w:rsidR="006D296A" w:rsidRPr="006D296A" w14:paraId="39D6A008" w14:textId="77777777" w:rsidTr="00CB30B7">
              <w:trPr>
                <w:trHeight w:val="361"/>
              </w:trPr>
              <w:tc>
                <w:tcPr>
                  <w:tcW w:w="2410" w:type="dxa"/>
                  <w:tcBorders>
                    <w:top w:val="nil"/>
                    <w:left w:val="nil"/>
                    <w:bottom w:val="nil"/>
                    <w:right w:val="nil"/>
                  </w:tcBorders>
                  <w:shd w:val="clear" w:color="000000" w:fill="FFFFFF"/>
                  <w:vAlign w:val="center"/>
                  <w:hideMark/>
                </w:tcPr>
                <w:p w14:paraId="46955502"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Trento (inclusa sezione staccata di Bolzano)</w:t>
                  </w:r>
                </w:p>
              </w:tc>
              <w:tc>
                <w:tcPr>
                  <w:tcW w:w="851" w:type="dxa"/>
                  <w:tcBorders>
                    <w:top w:val="nil"/>
                    <w:left w:val="nil"/>
                    <w:bottom w:val="nil"/>
                    <w:right w:val="nil"/>
                  </w:tcBorders>
                  <w:shd w:val="clear" w:color="000000" w:fill="FFFFFF"/>
                  <w:noWrap/>
                  <w:vAlign w:val="center"/>
                  <w:hideMark/>
                </w:tcPr>
                <w:p w14:paraId="69EB062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61</w:t>
                  </w:r>
                </w:p>
              </w:tc>
              <w:tc>
                <w:tcPr>
                  <w:tcW w:w="850" w:type="dxa"/>
                  <w:tcBorders>
                    <w:top w:val="nil"/>
                    <w:left w:val="nil"/>
                    <w:bottom w:val="nil"/>
                    <w:right w:val="nil"/>
                  </w:tcBorders>
                  <w:shd w:val="clear" w:color="000000" w:fill="FFFFFF"/>
                  <w:noWrap/>
                  <w:vAlign w:val="center"/>
                  <w:hideMark/>
                </w:tcPr>
                <w:p w14:paraId="785779C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46</w:t>
                  </w:r>
                </w:p>
              </w:tc>
              <w:tc>
                <w:tcPr>
                  <w:tcW w:w="992" w:type="dxa"/>
                  <w:tcBorders>
                    <w:top w:val="nil"/>
                    <w:left w:val="nil"/>
                    <w:bottom w:val="nil"/>
                    <w:right w:val="single" w:sz="4" w:space="0" w:color="auto"/>
                  </w:tcBorders>
                  <w:shd w:val="clear" w:color="000000" w:fill="FFFFFF"/>
                  <w:noWrap/>
                  <w:vAlign w:val="center"/>
                  <w:hideMark/>
                </w:tcPr>
                <w:p w14:paraId="4EE8AEC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15</w:t>
                  </w:r>
                </w:p>
              </w:tc>
              <w:tc>
                <w:tcPr>
                  <w:tcW w:w="851" w:type="dxa"/>
                  <w:tcBorders>
                    <w:top w:val="nil"/>
                    <w:left w:val="nil"/>
                    <w:bottom w:val="nil"/>
                    <w:right w:val="nil"/>
                  </w:tcBorders>
                  <w:shd w:val="clear" w:color="000000" w:fill="FFFFFF"/>
                  <w:noWrap/>
                  <w:vAlign w:val="center"/>
                  <w:hideMark/>
                </w:tcPr>
                <w:p w14:paraId="4F86B5B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61</w:t>
                  </w:r>
                </w:p>
              </w:tc>
              <w:tc>
                <w:tcPr>
                  <w:tcW w:w="850" w:type="dxa"/>
                  <w:tcBorders>
                    <w:top w:val="nil"/>
                    <w:left w:val="nil"/>
                    <w:bottom w:val="nil"/>
                    <w:right w:val="nil"/>
                  </w:tcBorders>
                  <w:shd w:val="clear" w:color="000000" w:fill="FFFFFF"/>
                  <w:noWrap/>
                  <w:vAlign w:val="center"/>
                  <w:hideMark/>
                </w:tcPr>
                <w:p w14:paraId="7DF696CE"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47</w:t>
                  </w:r>
                </w:p>
              </w:tc>
              <w:tc>
                <w:tcPr>
                  <w:tcW w:w="993" w:type="dxa"/>
                  <w:tcBorders>
                    <w:top w:val="nil"/>
                    <w:left w:val="nil"/>
                    <w:bottom w:val="nil"/>
                    <w:right w:val="single" w:sz="4" w:space="0" w:color="auto"/>
                  </w:tcBorders>
                  <w:shd w:val="clear" w:color="000000" w:fill="FFFFFF"/>
                  <w:noWrap/>
                  <w:vAlign w:val="center"/>
                  <w:hideMark/>
                </w:tcPr>
                <w:p w14:paraId="78044EC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14</w:t>
                  </w:r>
                </w:p>
              </w:tc>
              <w:tc>
                <w:tcPr>
                  <w:tcW w:w="822" w:type="dxa"/>
                  <w:tcBorders>
                    <w:top w:val="nil"/>
                    <w:left w:val="nil"/>
                    <w:bottom w:val="nil"/>
                    <w:right w:val="nil"/>
                  </w:tcBorders>
                  <w:shd w:val="clear" w:color="000000" w:fill="FFFFFF"/>
                  <w:noWrap/>
                  <w:vAlign w:val="center"/>
                  <w:hideMark/>
                </w:tcPr>
                <w:p w14:paraId="584FF2F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0E28447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-1 </w:t>
                  </w:r>
                </w:p>
              </w:tc>
            </w:tr>
            <w:tr w:rsidR="006D296A" w:rsidRPr="006D296A" w14:paraId="38BA5A15" w14:textId="77777777" w:rsidTr="00CB30B7">
              <w:trPr>
                <w:trHeight w:val="260"/>
              </w:trPr>
              <w:tc>
                <w:tcPr>
                  <w:tcW w:w="2410" w:type="dxa"/>
                  <w:tcBorders>
                    <w:top w:val="nil"/>
                    <w:left w:val="nil"/>
                    <w:bottom w:val="nil"/>
                    <w:right w:val="nil"/>
                  </w:tcBorders>
                  <w:shd w:val="clear" w:color="000000" w:fill="FFFFFF"/>
                  <w:vAlign w:val="center"/>
                  <w:hideMark/>
                </w:tcPr>
                <w:p w14:paraId="79C62BD8"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Trieste</w:t>
                  </w:r>
                </w:p>
              </w:tc>
              <w:tc>
                <w:tcPr>
                  <w:tcW w:w="851" w:type="dxa"/>
                  <w:tcBorders>
                    <w:top w:val="nil"/>
                    <w:left w:val="nil"/>
                    <w:bottom w:val="nil"/>
                    <w:right w:val="nil"/>
                  </w:tcBorders>
                  <w:shd w:val="clear" w:color="000000" w:fill="FFFFFF"/>
                  <w:noWrap/>
                  <w:vAlign w:val="center"/>
                  <w:hideMark/>
                </w:tcPr>
                <w:p w14:paraId="428CEE9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44</w:t>
                  </w:r>
                </w:p>
              </w:tc>
              <w:tc>
                <w:tcPr>
                  <w:tcW w:w="850" w:type="dxa"/>
                  <w:tcBorders>
                    <w:top w:val="nil"/>
                    <w:left w:val="nil"/>
                    <w:bottom w:val="nil"/>
                    <w:right w:val="nil"/>
                  </w:tcBorders>
                  <w:shd w:val="clear" w:color="000000" w:fill="FFFFFF"/>
                  <w:noWrap/>
                  <w:vAlign w:val="center"/>
                  <w:hideMark/>
                </w:tcPr>
                <w:p w14:paraId="33AABB4D"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33</w:t>
                  </w:r>
                </w:p>
              </w:tc>
              <w:tc>
                <w:tcPr>
                  <w:tcW w:w="992" w:type="dxa"/>
                  <w:tcBorders>
                    <w:top w:val="nil"/>
                    <w:left w:val="nil"/>
                    <w:bottom w:val="nil"/>
                    <w:right w:val="single" w:sz="4" w:space="0" w:color="auto"/>
                  </w:tcBorders>
                  <w:shd w:val="clear" w:color="000000" w:fill="FFFFFF"/>
                  <w:noWrap/>
                  <w:vAlign w:val="center"/>
                  <w:hideMark/>
                </w:tcPr>
                <w:p w14:paraId="37E050A4"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w:t>
                  </w:r>
                </w:p>
              </w:tc>
              <w:tc>
                <w:tcPr>
                  <w:tcW w:w="851" w:type="dxa"/>
                  <w:tcBorders>
                    <w:top w:val="nil"/>
                    <w:left w:val="nil"/>
                    <w:bottom w:val="nil"/>
                    <w:right w:val="nil"/>
                  </w:tcBorders>
                  <w:shd w:val="clear" w:color="000000" w:fill="FFFFFF"/>
                  <w:noWrap/>
                  <w:vAlign w:val="center"/>
                  <w:hideMark/>
                </w:tcPr>
                <w:p w14:paraId="33826AF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44</w:t>
                  </w:r>
                </w:p>
              </w:tc>
              <w:tc>
                <w:tcPr>
                  <w:tcW w:w="850" w:type="dxa"/>
                  <w:tcBorders>
                    <w:top w:val="nil"/>
                    <w:left w:val="nil"/>
                    <w:bottom w:val="nil"/>
                    <w:right w:val="nil"/>
                  </w:tcBorders>
                  <w:shd w:val="clear" w:color="000000" w:fill="FFFFFF"/>
                  <w:noWrap/>
                  <w:vAlign w:val="center"/>
                  <w:hideMark/>
                </w:tcPr>
                <w:p w14:paraId="2D4F235C"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33</w:t>
                  </w:r>
                </w:p>
              </w:tc>
              <w:tc>
                <w:tcPr>
                  <w:tcW w:w="993" w:type="dxa"/>
                  <w:tcBorders>
                    <w:top w:val="nil"/>
                    <w:left w:val="nil"/>
                    <w:bottom w:val="nil"/>
                    <w:right w:val="single" w:sz="4" w:space="0" w:color="auto"/>
                  </w:tcBorders>
                  <w:shd w:val="clear" w:color="000000" w:fill="FFFFFF"/>
                  <w:noWrap/>
                  <w:vAlign w:val="center"/>
                  <w:hideMark/>
                </w:tcPr>
                <w:p w14:paraId="500C43C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11</w:t>
                  </w:r>
                </w:p>
              </w:tc>
              <w:tc>
                <w:tcPr>
                  <w:tcW w:w="822" w:type="dxa"/>
                  <w:tcBorders>
                    <w:top w:val="nil"/>
                    <w:left w:val="nil"/>
                    <w:bottom w:val="nil"/>
                    <w:right w:val="nil"/>
                  </w:tcBorders>
                  <w:shd w:val="clear" w:color="000000" w:fill="FFFFFF"/>
                  <w:noWrap/>
                  <w:vAlign w:val="center"/>
                  <w:hideMark/>
                </w:tcPr>
                <w:p w14:paraId="019134D0"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000000" w:fill="FFFFFF"/>
                  <w:noWrap/>
                  <w:vAlign w:val="center"/>
                  <w:hideMark/>
                </w:tcPr>
                <w:p w14:paraId="3AA3CB4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r>
            <w:tr w:rsidR="006D296A" w:rsidRPr="006D296A" w14:paraId="1B60CA15" w14:textId="77777777" w:rsidTr="003212FB">
              <w:trPr>
                <w:trHeight w:val="260"/>
              </w:trPr>
              <w:tc>
                <w:tcPr>
                  <w:tcW w:w="2410" w:type="dxa"/>
                  <w:tcBorders>
                    <w:top w:val="nil"/>
                    <w:left w:val="nil"/>
                    <w:bottom w:val="nil"/>
                    <w:right w:val="nil"/>
                  </w:tcBorders>
                  <w:shd w:val="clear" w:color="auto" w:fill="FFC000"/>
                  <w:vAlign w:val="center"/>
                  <w:hideMark/>
                </w:tcPr>
                <w:p w14:paraId="601E9D29"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Venezia</w:t>
                  </w:r>
                </w:p>
              </w:tc>
              <w:tc>
                <w:tcPr>
                  <w:tcW w:w="851" w:type="dxa"/>
                  <w:tcBorders>
                    <w:top w:val="nil"/>
                    <w:left w:val="nil"/>
                    <w:bottom w:val="nil"/>
                    <w:right w:val="nil"/>
                  </w:tcBorders>
                  <w:shd w:val="clear" w:color="auto" w:fill="FFC000"/>
                  <w:noWrap/>
                  <w:vAlign w:val="center"/>
                  <w:hideMark/>
                </w:tcPr>
                <w:p w14:paraId="11801D51"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105</w:t>
                  </w:r>
                </w:p>
              </w:tc>
              <w:tc>
                <w:tcPr>
                  <w:tcW w:w="850" w:type="dxa"/>
                  <w:tcBorders>
                    <w:top w:val="nil"/>
                    <w:left w:val="nil"/>
                    <w:bottom w:val="nil"/>
                    <w:right w:val="nil"/>
                  </w:tcBorders>
                  <w:shd w:val="clear" w:color="auto" w:fill="FFC000"/>
                  <w:noWrap/>
                  <w:vAlign w:val="center"/>
                  <w:hideMark/>
                </w:tcPr>
                <w:p w14:paraId="7AF163B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63</w:t>
                  </w:r>
                </w:p>
              </w:tc>
              <w:tc>
                <w:tcPr>
                  <w:tcW w:w="992" w:type="dxa"/>
                  <w:tcBorders>
                    <w:top w:val="nil"/>
                    <w:left w:val="nil"/>
                    <w:bottom w:val="nil"/>
                    <w:right w:val="single" w:sz="4" w:space="0" w:color="auto"/>
                  </w:tcBorders>
                  <w:shd w:val="clear" w:color="auto" w:fill="FFC000"/>
                  <w:noWrap/>
                  <w:vAlign w:val="center"/>
                  <w:hideMark/>
                </w:tcPr>
                <w:p w14:paraId="198B8BF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42</w:t>
                  </w:r>
                </w:p>
              </w:tc>
              <w:tc>
                <w:tcPr>
                  <w:tcW w:w="851" w:type="dxa"/>
                  <w:tcBorders>
                    <w:top w:val="nil"/>
                    <w:left w:val="nil"/>
                    <w:bottom w:val="nil"/>
                    <w:right w:val="nil"/>
                  </w:tcBorders>
                  <w:shd w:val="clear" w:color="auto" w:fill="FFC000"/>
                  <w:noWrap/>
                  <w:vAlign w:val="center"/>
                  <w:hideMark/>
                </w:tcPr>
                <w:p w14:paraId="19867CB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105</w:t>
                  </w:r>
                </w:p>
              </w:tc>
              <w:tc>
                <w:tcPr>
                  <w:tcW w:w="850" w:type="dxa"/>
                  <w:tcBorders>
                    <w:top w:val="nil"/>
                    <w:left w:val="nil"/>
                    <w:bottom w:val="nil"/>
                    <w:right w:val="nil"/>
                  </w:tcBorders>
                  <w:shd w:val="clear" w:color="auto" w:fill="FFC000"/>
                  <w:noWrap/>
                  <w:vAlign w:val="center"/>
                  <w:hideMark/>
                </w:tcPr>
                <w:p w14:paraId="576C6D5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65</w:t>
                  </w:r>
                </w:p>
              </w:tc>
              <w:tc>
                <w:tcPr>
                  <w:tcW w:w="993" w:type="dxa"/>
                  <w:tcBorders>
                    <w:top w:val="nil"/>
                    <w:left w:val="nil"/>
                    <w:bottom w:val="nil"/>
                    <w:right w:val="single" w:sz="4" w:space="0" w:color="auto"/>
                  </w:tcBorders>
                  <w:shd w:val="clear" w:color="auto" w:fill="FFC000"/>
                  <w:noWrap/>
                  <w:vAlign w:val="center"/>
                  <w:hideMark/>
                </w:tcPr>
                <w:p w14:paraId="75AADCFF"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40</w:t>
                  </w:r>
                </w:p>
              </w:tc>
              <w:tc>
                <w:tcPr>
                  <w:tcW w:w="822" w:type="dxa"/>
                  <w:tcBorders>
                    <w:top w:val="nil"/>
                    <w:left w:val="nil"/>
                    <w:bottom w:val="nil"/>
                    <w:right w:val="nil"/>
                  </w:tcBorders>
                  <w:shd w:val="clear" w:color="auto" w:fill="FFC000"/>
                  <w:noWrap/>
                  <w:vAlign w:val="center"/>
                  <w:hideMark/>
                </w:tcPr>
                <w:p w14:paraId="36ED064B"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xml:space="preserve">0 </w:t>
                  </w:r>
                </w:p>
              </w:tc>
              <w:tc>
                <w:tcPr>
                  <w:tcW w:w="1019" w:type="dxa"/>
                  <w:tcBorders>
                    <w:top w:val="nil"/>
                    <w:left w:val="nil"/>
                    <w:bottom w:val="nil"/>
                    <w:right w:val="nil"/>
                  </w:tcBorders>
                  <w:shd w:val="clear" w:color="auto" w:fill="FFC000"/>
                  <w:noWrap/>
                  <w:vAlign w:val="center"/>
                  <w:hideMark/>
                </w:tcPr>
                <w:p w14:paraId="3E173533"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FF0000"/>
                      <w:sz w:val="18"/>
                      <w:szCs w:val="18"/>
                    </w:rPr>
                    <w:t xml:space="preserve">-2 </w:t>
                  </w:r>
                </w:p>
              </w:tc>
            </w:tr>
            <w:tr w:rsidR="006D296A" w:rsidRPr="006D296A" w14:paraId="56382738" w14:textId="77777777" w:rsidTr="00CB30B7">
              <w:trPr>
                <w:trHeight w:val="260"/>
              </w:trPr>
              <w:tc>
                <w:tcPr>
                  <w:tcW w:w="2410" w:type="dxa"/>
                  <w:tcBorders>
                    <w:top w:val="nil"/>
                    <w:left w:val="nil"/>
                    <w:bottom w:val="nil"/>
                    <w:right w:val="nil"/>
                  </w:tcBorders>
                  <w:shd w:val="clear" w:color="000000" w:fill="FFFFFF"/>
                  <w:vAlign w:val="center"/>
                  <w:hideMark/>
                </w:tcPr>
                <w:p w14:paraId="6B355853" w14:textId="77777777" w:rsidR="006D296A" w:rsidRPr="006D296A" w:rsidRDefault="006D296A" w:rsidP="00CB30B7">
                  <w:pPr>
                    <w:rPr>
                      <w:rFonts w:ascii="Arial Narrow" w:eastAsia="Times New Roman" w:hAnsi="Arial Narrow"/>
                      <w:sz w:val="18"/>
                      <w:szCs w:val="18"/>
                    </w:rPr>
                  </w:pPr>
                  <w:r w:rsidRPr="006D296A">
                    <w:rPr>
                      <w:rFonts w:ascii="Arial Narrow" w:eastAsia="Times New Roman" w:hAnsi="Arial Narrow"/>
                      <w:sz w:val="18"/>
                      <w:szCs w:val="18"/>
                    </w:rPr>
                    <w:t> </w:t>
                  </w:r>
                </w:p>
              </w:tc>
              <w:tc>
                <w:tcPr>
                  <w:tcW w:w="851" w:type="dxa"/>
                  <w:tcBorders>
                    <w:top w:val="nil"/>
                    <w:left w:val="nil"/>
                    <w:bottom w:val="nil"/>
                    <w:right w:val="nil"/>
                  </w:tcBorders>
                  <w:shd w:val="clear" w:color="000000" w:fill="FFFFFF"/>
                  <w:noWrap/>
                  <w:vAlign w:val="center"/>
                  <w:hideMark/>
                </w:tcPr>
                <w:p w14:paraId="788A5A0A"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850" w:type="dxa"/>
                  <w:tcBorders>
                    <w:top w:val="nil"/>
                    <w:left w:val="nil"/>
                    <w:bottom w:val="nil"/>
                    <w:right w:val="nil"/>
                  </w:tcBorders>
                  <w:shd w:val="clear" w:color="000000" w:fill="FFFFFF"/>
                  <w:noWrap/>
                  <w:vAlign w:val="center"/>
                  <w:hideMark/>
                </w:tcPr>
                <w:p w14:paraId="6EAD356E"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992" w:type="dxa"/>
                  <w:tcBorders>
                    <w:top w:val="nil"/>
                    <w:left w:val="nil"/>
                    <w:bottom w:val="nil"/>
                    <w:right w:val="single" w:sz="4" w:space="0" w:color="auto"/>
                  </w:tcBorders>
                  <w:shd w:val="clear" w:color="000000" w:fill="FFFFFF"/>
                  <w:noWrap/>
                  <w:vAlign w:val="center"/>
                  <w:hideMark/>
                </w:tcPr>
                <w:p w14:paraId="05E7AA4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851" w:type="dxa"/>
                  <w:tcBorders>
                    <w:top w:val="nil"/>
                    <w:left w:val="nil"/>
                    <w:bottom w:val="nil"/>
                    <w:right w:val="nil"/>
                  </w:tcBorders>
                  <w:shd w:val="clear" w:color="000000" w:fill="FFFFFF"/>
                  <w:noWrap/>
                  <w:vAlign w:val="center"/>
                  <w:hideMark/>
                </w:tcPr>
                <w:p w14:paraId="237C6699"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850" w:type="dxa"/>
                  <w:tcBorders>
                    <w:top w:val="nil"/>
                    <w:left w:val="nil"/>
                    <w:bottom w:val="nil"/>
                    <w:right w:val="nil"/>
                  </w:tcBorders>
                  <w:shd w:val="clear" w:color="000000" w:fill="FFFFFF"/>
                  <w:noWrap/>
                  <w:vAlign w:val="center"/>
                  <w:hideMark/>
                </w:tcPr>
                <w:p w14:paraId="7678B845"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993" w:type="dxa"/>
                  <w:tcBorders>
                    <w:top w:val="nil"/>
                    <w:left w:val="nil"/>
                    <w:bottom w:val="nil"/>
                    <w:right w:val="single" w:sz="4" w:space="0" w:color="auto"/>
                  </w:tcBorders>
                  <w:shd w:val="clear" w:color="000000" w:fill="FFFFFF"/>
                  <w:noWrap/>
                  <w:vAlign w:val="center"/>
                  <w:hideMark/>
                </w:tcPr>
                <w:p w14:paraId="10423438"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822" w:type="dxa"/>
                  <w:tcBorders>
                    <w:top w:val="nil"/>
                    <w:left w:val="nil"/>
                    <w:bottom w:val="nil"/>
                    <w:right w:val="nil"/>
                  </w:tcBorders>
                  <w:shd w:val="clear" w:color="000000" w:fill="FFFFFF"/>
                  <w:noWrap/>
                  <w:vAlign w:val="center"/>
                  <w:hideMark/>
                </w:tcPr>
                <w:p w14:paraId="56D9F347"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c>
                <w:tcPr>
                  <w:tcW w:w="1019" w:type="dxa"/>
                  <w:tcBorders>
                    <w:top w:val="nil"/>
                    <w:left w:val="nil"/>
                    <w:bottom w:val="nil"/>
                    <w:right w:val="nil"/>
                  </w:tcBorders>
                  <w:shd w:val="clear" w:color="000000" w:fill="FFFFFF"/>
                  <w:noWrap/>
                  <w:vAlign w:val="center"/>
                  <w:hideMark/>
                </w:tcPr>
                <w:p w14:paraId="0256C7B5" w14:textId="77777777" w:rsidR="006D296A" w:rsidRPr="006D296A" w:rsidRDefault="006D296A" w:rsidP="00CB30B7">
                  <w:pPr>
                    <w:jc w:val="right"/>
                    <w:rPr>
                      <w:rFonts w:ascii="Arial Narrow" w:eastAsia="Times New Roman" w:hAnsi="Arial Narrow"/>
                      <w:color w:val="000000"/>
                      <w:sz w:val="18"/>
                      <w:szCs w:val="18"/>
                    </w:rPr>
                  </w:pPr>
                  <w:r w:rsidRPr="006D296A">
                    <w:rPr>
                      <w:rFonts w:ascii="Arial Narrow" w:eastAsia="Times New Roman" w:hAnsi="Arial Narrow"/>
                      <w:color w:val="000000"/>
                      <w:sz w:val="18"/>
                      <w:szCs w:val="18"/>
                    </w:rPr>
                    <w:t> </w:t>
                  </w:r>
                </w:p>
              </w:tc>
            </w:tr>
            <w:tr w:rsidR="006D296A" w:rsidRPr="006D296A" w14:paraId="35DAFEB5" w14:textId="77777777" w:rsidTr="00CB30B7">
              <w:trPr>
                <w:trHeight w:val="260"/>
              </w:trPr>
              <w:tc>
                <w:tcPr>
                  <w:tcW w:w="2410" w:type="dxa"/>
                  <w:tcBorders>
                    <w:top w:val="nil"/>
                    <w:left w:val="nil"/>
                    <w:bottom w:val="single" w:sz="4" w:space="0" w:color="auto"/>
                    <w:right w:val="nil"/>
                  </w:tcBorders>
                  <w:shd w:val="clear" w:color="000000" w:fill="FFFFFF"/>
                  <w:vAlign w:val="center"/>
                  <w:hideMark/>
                </w:tcPr>
                <w:p w14:paraId="43457F97" w14:textId="77777777" w:rsidR="006D296A" w:rsidRPr="006D296A" w:rsidRDefault="006D296A" w:rsidP="00CB30B7">
                  <w:pPr>
                    <w:rPr>
                      <w:rFonts w:ascii="Arial Narrow" w:eastAsia="Times New Roman" w:hAnsi="Arial Narrow"/>
                      <w:b/>
                      <w:bCs/>
                      <w:sz w:val="18"/>
                      <w:szCs w:val="18"/>
                    </w:rPr>
                  </w:pPr>
                  <w:r w:rsidRPr="006D296A">
                    <w:rPr>
                      <w:rFonts w:ascii="Arial Narrow" w:eastAsia="Times New Roman" w:hAnsi="Arial Narrow"/>
                      <w:b/>
                      <w:bCs/>
                      <w:sz w:val="18"/>
                      <w:szCs w:val="18"/>
                    </w:rPr>
                    <w:t>ITALIA</w:t>
                  </w:r>
                </w:p>
              </w:tc>
              <w:tc>
                <w:tcPr>
                  <w:tcW w:w="851" w:type="dxa"/>
                  <w:tcBorders>
                    <w:top w:val="nil"/>
                    <w:left w:val="nil"/>
                    <w:bottom w:val="single" w:sz="4" w:space="0" w:color="auto"/>
                    <w:right w:val="nil"/>
                  </w:tcBorders>
                  <w:shd w:val="clear" w:color="000000" w:fill="FFFFFF"/>
                  <w:noWrap/>
                  <w:vAlign w:val="center"/>
                  <w:hideMark/>
                </w:tcPr>
                <w:p w14:paraId="5C3C9214"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3.516</w:t>
                  </w:r>
                </w:p>
              </w:tc>
              <w:tc>
                <w:tcPr>
                  <w:tcW w:w="850" w:type="dxa"/>
                  <w:tcBorders>
                    <w:top w:val="nil"/>
                    <w:left w:val="nil"/>
                    <w:bottom w:val="single" w:sz="4" w:space="0" w:color="auto"/>
                    <w:right w:val="nil"/>
                  </w:tcBorders>
                  <w:shd w:val="clear" w:color="000000" w:fill="FFFFFF"/>
                  <w:noWrap/>
                  <w:vAlign w:val="center"/>
                  <w:hideMark/>
                </w:tcPr>
                <w:p w14:paraId="1ABCFB62"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2.276</w:t>
                  </w:r>
                </w:p>
              </w:tc>
              <w:tc>
                <w:tcPr>
                  <w:tcW w:w="992" w:type="dxa"/>
                  <w:tcBorders>
                    <w:top w:val="nil"/>
                    <w:left w:val="nil"/>
                    <w:bottom w:val="single" w:sz="4" w:space="0" w:color="auto"/>
                    <w:right w:val="single" w:sz="4" w:space="0" w:color="auto"/>
                  </w:tcBorders>
                  <w:shd w:val="clear" w:color="000000" w:fill="FFFFFF"/>
                  <w:noWrap/>
                  <w:vAlign w:val="center"/>
                  <w:hideMark/>
                </w:tcPr>
                <w:p w14:paraId="5F04AA94"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1.240</w:t>
                  </w:r>
                </w:p>
              </w:tc>
              <w:tc>
                <w:tcPr>
                  <w:tcW w:w="851" w:type="dxa"/>
                  <w:tcBorders>
                    <w:top w:val="nil"/>
                    <w:left w:val="nil"/>
                    <w:bottom w:val="single" w:sz="4" w:space="0" w:color="auto"/>
                    <w:right w:val="nil"/>
                  </w:tcBorders>
                  <w:shd w:val="clear" w:color="000000" w:fill="FFFFFF"/>
                  <w:noWrap/>
                  <w:vAlign w:val="center"/>
                  <w:hideMark/>
                </w:tcPr>
                <w:p w14:paraId="5110D0A6"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3.514</w:t>
                  </w:r>
                </w:p>
              </w:tc>
              <w:tc>
                <w:tcPr>
                  <w:tcW w:w="850" w:type="dxa"/>
                  <w:tcBorders>
                    <w:top w:val="nil"/>
                    <w:left w:val="nil"/>
                    <w:bottom w:val="single" w:sz="4" w:space="0" w:color="auto"/>
                    <w:right w:val="nil"/>
                  </w:tcBorders>
                  <w:shd w:val="clear" w:color="000000" w:fill="FFFFFF"/>
                  <w:noWrap/>
                  <w:vAlign w:val="center"/>
                  <w:hideMark/>
                </w:tcPr>
                <w:p w14:paraId="0D2144D4"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2.322</w:t>
                  </w:r>
                </w:p>
              </w:tc>
              <w:tc>
                <w:tcPr>
                  <w:tcW w:w="993" w:type="dxa"/>
                  <w:tcBorders>
                    <w:top w:val="nil"/>
                    <w:left w:val="nil"/>
                    <w:bottom w:val="single" w:sz="4" w:space="0" w:color="auto"/>
                    <w:right w:val="single" w:sz="4" w:space="0" w:color="auto"/>
                  </w:tcBorders>
                  <w:shd w:val="clear" w:color="000000" w:fill="FFFFFF"/>
                  <w:noWrap/>
                  <w:vAlign w:val="center"/>
                  <w:hideMark/>
                </w:tcPr>
                <w:p w14:paraId="505A284B"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000000"/>
                      <w:sz w:val="18"/>
                      <w:szCs w:val="18"/>
                    </w:rPr>
                    <w:t>1.192</w:t>
                  </w:r>
                </w:p>
              </w:tc>
              <w:tc>
                <w:tcPr>
                  <w:tcW w:w="822" w:type="dxa"/>
                  <w:tcBorders>
                    <w:top w:val="nil"/>
                    <w:left w:val="nil"/>
                    <w:bottom w:val="single" w:sz="4" w:space="0" w:color="auto"/>
                    <w:right w:val="nil"/>
                  </w:tcBorders>
                  <w:shd w:val="clear" w:color="000000" w:fill="FFFFFF"/>
                  <w:noWrap/>
                  <w:vAlign w:val="center"/>
                  <w:hideMark/>
                </w:tcPr>
                <w:p w14:paraId="2DC8B6B0"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FF0000"/>
                      <w:sz w:val="18"/>
                      <w:szCs w:val="18"/>
                    </w:rPr>
                    <w:t xml:space="preserve">-2 </w:t>
                  </w:r>
                </w:p>
              </w:tc>
              <w:tc>
                <w:tcPr>
                  <w:tcW w:w="1019" w:type="dxa"/>
                  <w:tcBorders>
                    <w:top w:val="nil"/>
                    <w:left w:val="nil"/>
                    <w:bottom w:val="single" w:sz="4" w:space="0" w:color="auto"/>
                    <w:right w:val="nil"/>
                  </w:tcBorders>
                  <w:shd w:val="clear" w:color="000000" w:fill="FFFFFF"/>
                  <w:noWrap/>
                  <w:vAlign w:val="center"/>
                  <w:hideMark/>
                </w:tcPr>
                <w:p w14:paraId="081557EE" w14:textId="77777777" w:rsidR="006D296A" w:rsidRPr="006D296A" w:rsidRDefault="006D296A" w:rsidP="00CB30B7">
                  <w:pPr>
                    <w:jc w:val="right"/>
                    <w:rPr>
                      <w:rFonts w:ascii="Arial Narrow" w:eastAsia="Times New Roman" w:hAnsi="Arial Narrow"/>
                      <w:b/>
                      <w:bCs/>
                      <w:color w:val="000000"/>
                      <w:sz w:val="18"/>
                      <w:szCs w:val="18"/>
                    </w:rPr>
                  </w:pPr>
                  <w:r w:rsidRPr="006D296A">
                    <w:rPr>
                      <w:rFonts w:ascii="Arial Narrow" w:eastAsia="Times New Roman" w:hAnsi="Arial Narrow"/>
                      <w:b/>
                      <w:bCs/>
                      <w:color w:val="FF0000"/>
                      <w:sz w:val="18"/>
                      <w:szCs w:val="18"/>
                    </w:rPr>
                    <w:t xml:space="preserve">-48 </w:t>
                  </w:r>
                </w:p>
              </w:tc>
            </w:tr>
            <w:tr w:rsidR="006D296A" w:rsidRPr="006D296A" w14:paraId="5EC90AE4" w14:textId="77777777" w:rsidTr="006D296A">
              <w:trPr>
                <w:trHeight w:val="260"/>
              </w:trPr>
              <w:tc>
                <w:tcPr>
                  <w:tcW w:w="9638" w:type="dxa"/>
                  <w:gridSpan w:val="9"/>
                  <w:tcBorders>
                    <w:top w:val="nil"/>
                    <w:left w:val="nil"/>
                    <w:bottom w:val="nil"/>
                    <w:right w:val="nil"/>
                  </w:tcBorders>
                  <w:shd w:val="clear" w:color="000000" w:fill="FFFFFF"/>
                  <w:noWrap/>
                  <w:vAlign w:val="center"/>
                  <w:hideMark/>
                </w:tcPr>
                <w:p w14:paraId="2D6A36E7" w14:textId="77777777" w:rsidR="006D296A" w:rsidRPr="006D296A" w:rsidRDefault="006D296A" w:rsidP="006D296A">
                  <w:pPr>
                    <w:jc w:val="center"/>
                    <w:rPr>
                      <w:rFonts w:ascii="Arial Narrow" w:eastAsia="Times New Roman" w:hAnsi="Arial Narrow"/>
                      <w:color w:val="000000"/>
                      <w:sz w:val="18"/>
                      <w:szCs w:val="18"/>
                    </w:rPr>
                  </w:pPr>
                  <w:r w:rsidRPr="006D296A">
                    <w:rPr>
                      <w:rFonts w:ascii="Arial Narrow" w:eastAsia="Times New Roman" w:hAnsi="Arial Narrow"/>
                      <w:color w:val="000000"/>
                      <w:sz w:val="18"/>
                      <w:szCs w:val="18"/>
                    </w:rPr>
                    <w:t>Elaborazione Ufficio Studi Confartigianato Imprese Veneto su dati CSM</w:t>
                  </w:r>
                </w:p>
              </w:tc>
            </w:tr>
          </w:tbl>
          <w:p w14:paraId="61B3B7E6" w14:textId="77777777" w:rsidR="00B47541" w:rsidRDefault="00B47541" w:rsidP="00B57781">
            <w:pPr>
              <w:rPr>
                <w:rFonts w:ascii="Times New Roman" w:eastAsia="Times New Roman" w:hAnsi="Times New Roman"/>
                <w:bCs/>
                <w:sz w:val="22"/>
                <w:szCs w:val="22"/>
              </w:rPr>
            </w:pPr>
          </w:p>
        </w:tc>
      </w:tr>
    </w:tbl>
    <w:p w14:paraId="71C6CAFC" w14:textId="77777777" w:rsidR="00B47541" w:rsidRDefault="00B47541" w:rsidP="00B57781">
      <w:pPr>
        <w:rPr>
          <w:rFonts w:ascii="Times New Roman" w:eastAsia="Times New Roman" w:hAnsi="Times New Roman"/>
          <w:bCs/>
          <w:sz w:val="22"/>
          <w:szCs w:val="22"/>
        </w:rPr>
      </w:pPr>
    </w:p>
    <w:p w14:paraId="72662393" w14:textId="77777777" w:rsidR="00B57781" w:rsidRDefault="00B57781" w:rsidP="00B57781">
      <w:pPr>
        <w:rPr>
          <w:rFonts w:ascii="Times New Roman" w:eastAsia="Times New Roman" w:hAnsi="Times New Roman"/>
          <w:bCs/>
          <w:sz w:val="22"/>
          <w:szCs w:val="22"/>
        </w:rPr>
      </w:pPr>
    </w:p>
    <w:p w14:paraId="536FAC52" w14:textId="77777777" w:rsidR="00B47541" w:rsidRDefault="00B47541" w:rsidP="00B57781">
      <w:pPr>
        <w:rPr>
          <w:rFonts w:ascii="Times New Roman" w:eastAsia="Times New Roman" w:hAnsi="Times New Roman"/>
          <w:bCs/>
          <w:sz w:val="22"/>
          <w:szCs w:val="22"/>
        </w:rPr>
      </w:pPr>
    </w:p>
    <w:p w14:paraId="7E32B19B" w14:textId="77777777" w:rsidR="00B47541" w:rsidRDefault="00B47541" w:rsidP="00B57781">
      <w:pPr>
        <w:rPr>
          <w:rFonts w:ascii="Times New Roman" w:eastAsia="Times New Roman" w:hAnsi="Times New Roman"/>
          <w:bCs/>
          <w:sz w:val="22"/>
          <w:szCs w:val="22"/>
        </w:rPr>
      </w:pPr>
    </w:p>
    <w:p w14:paraId="79D4961E" w14:textId="77777777" w:rsidR="00B47541" w:rsidRDefault="00B47541" w:rsidP="00B57781">
      <w:pPr>
        <w:rPr>
          <w:rFonts w:ascii="Times New Roman" w:eastAsia="Times New Roman" w:hAnsi="Times New Roman"/>
          <w:bCs/>
          <w:sz w:val="22"/>
          <w:szCs w:val="22"/>
        </w:rPr>
      </w:pPr>
    </w:p>
    <w:p w14:paraId="6B900531" w14:textId="77777777" w:rsidR="00B47541" w:rsidRDefault="00B47541" w:rsidP="00B57781">
      <w:pPr>
        <w:rPr>
          <w:rFonts w:ascii="Times New Roman" w:eastAsia="Times New Roman" w:hAnsi="Times New Roman"/>
          <w:bCs/>
          <w:sz w:val="22"/>
          <w:szCs w:val="22"/>
        </w:rPr>
      </w:pPr>
    </w:p>
    <w:p w14:paraId="0F24123A" w14:textId="77777777" w:rsidR="00B47541" w:rsidRDefault="00B47541" w:rsidP="00B57781">
      <w:pPr>
        <w:rPr>
          <w:rFonts w:ascii="Times New Roman" w:eastAsia="Times New Roman" w:hAnsi="Times New Roman"/>
          <w:bCs/>
          <w:sz w:val="22"/>
          <w:szCs w:val="22"/>
        </w:rPr>
      </w:pPr>
    </w:p>
    <w:p w14:paraId="75DC046C" w14:textId="77777777" w:rsidR="00B47541" w:rsidRDefault="00B47541" w:rsidP="00B57781">
      <w:pPr>
        <w:rPr>
          <w:rFonts w:ascii="Times New Roman" w:eastAsia="Times New Roman" w:hAnsi="Times New Roman"/>
          <w:bCs/>
          <w:sz w:val="22"/>
          <w:szCs w:val="22"/>
        </w:rPr>
      </w:pPr>
    </w:p>
    <w:p w14:paraId="14A29CC5" w14:textId="77777777" w:rsidR="00B47541" w:rsidRDefault="00B47541" w:rsidP="00B57781">
      <w:pPr>
        <w:rPr>
          <w:rFonts w:ascii="Times New Roman" w:eastAsia="Times New Roman" w:hAnsi="Times New Roman"/>
          <w:bCs/>
          <w:sz w:val="22"/>
          <w:szCs w:val="22"/>
        </w:rPr>
      </w:pPr>
    </w:p>
    <w:p w14:paraId="3D64FD05" w14:textId="77777777" w:rsidR="00B47541" w:rsidRDefault="00B47541" w:rsidP="00B57781">
      <w:pPr>
        <w:rPr>
          <w:rFonts w:ascii="Times New Roman" w:eastAsia="Times New Roman" w:hAnsi="Times New Roman"/>
          <w:bCs/>
          <w:sz w:val="22"/>
          <w:szCs w:val="22"/>
        </w:rPr>
      </w:pPr>
    </w:p>
    <w:p w14:paraId="664B7F48" w14:textId="77777777" w:rsidR="00B47541" w:rsidRDefault="00B47541" w:rsidP="00B57781">
      <w:pPr>
        <w:rPr>
          <w:rFonts w:ascii="Times New Roman" w:eastAsia="Times New Roman" w:hAnsi="Times New Roman"/>
          <w:bCs/>
          <w:sz w:val="22"/>
          <w:szCs w:val="22"/>
        </w:rPr>
      </w:pPr>
    </w:p>
    <w:p w14:paraId="795EDE85" w14:textId="77777777" w:rsidR="00B47541" w:rsidRDefault="00B47541" w:rsidP="00B57781">
      <w:pPr>
        <w:rPr>
          <w:rFonts w:ascii="Times New Roman" w:eastAsia="Times New Roman" w:hAnsi="Times New Roman"/>
          <w:bCs/>
          <w:sz w:val="22"/>
          <w:szCs w:val="22"/>
        </w:rPr>
      </w:pPr>
    </w:p>
    <w:p w14:paraId="478B8DB3" w14:textId="77777777" w:rsidR="00B47541" w:rsidRDefault="00B47541" w:rsidP="00B57781">
      <w:pPr>
        <w:rPr>
          <w:rFonts w:ascii="Times New Roman" w:eastAsia="Times New Roman" w:hAnsi="Times New Roman"/>
          <w:bCs/>
          <w:sz w:val="22"/>
          <w:szCs w:val="22"/>
        </w:rPr>
      </w:pPr>
    </w:p>
    <w:p w14:paraId="4FC7EFC2" w14:textId="77777777" w:rsidR="00B47541" w:rsidRDefault="00B47541" w:rsidP="00B57781">
      <w:pPr>
        <w:rPr>
          <w:rFonts w:ascii="Times New Roman" w:eastAsia="Times New Roman" w:hAnsi="Times New Roman"/>
          <w:bCs/>
          <w:sz w:val="22"/>
          <w:szCs w:val="22"/>
        </w:rPr>
      </w:pPr>
    </w:p>
    <w:p w14:paraId="4445B640" w14:textId="77777777" w:rsidR="00B47541" w:rsidRDefault="00B47541" w:rsidP="00B57781">
      <w:pPr>
        <w:rPr>
          <w:rFonts w:ascii="Times New Roman" w:eastAsia="Times New Roman" w:hAnsi="Times New Roman"/>
          <w:bCs/>
          <w:sz w:val="22"/>
          <w:szCs w:val="22"/>
        </w:rPr>
      </w:pPr>
    </w:p>
    <w:p w14:paraId="416D87BF" w14:textId="77777777" w:rsidR="00B47541" w:rsidRDefault="00B47541" w:rsidP="00B57781">
      <w:pPr>
        <w:rPr>
          <w:rFonts w:ascii="Times New Roman" w:eastAsia="Times New Roman" w:hAnsi="Times New Roman"/>
          <w:bCs/>
          <w:sz w:val="22"/>
          <w:szCs w:val="22"/>
        </w:rPr>
      </w:pPr>
    </w:p>
    <w:p w14:paraId="21FD83B4" w14:textId="77777777" w:rsidR="00B47541" w:rsidRDefault="00B47541" w:rsidP="00B57781">
      <w:pPr>
        <w:rPr>
          <w:rFonts w:ascii="Times New Roman" w:eastAsia="Times New Roman" w:hAnsi="Times New Roman"/>
          <w:bCs/>
          <w:sz w:val="22"/>
          <w:szCs w:val="22"/>
        </w:rPr>
      </w:pPr>
    </w:p>
    <w:p w14:paraId="15B257A6" w14:textId="77777777" w:rsidR="00B47541" w:rsidRDefault="00B47541" w:rsidP="00B57781">
      <w:pPr>
        <w:rPr>
          <w:rFonts w:ascii="Times New Roman" w:eastAsia="Times New Roman" w:hAnsi="Times New Roman"/>
          <w:bCs/>
          <w:sz w:val="22"/>
          <w:szCs w:val="22"/>
        </w:rPr>
      </w:pPr>
    </w:p>
    <w:p w14:paraId="75D94B2D" w14:textId="77777777" w:rsidR="00B47541" w:rsidRDefault="00B47541" w:rsidP="00B57781">
      <w:pPr>
        <w:rPr>
          <w:rFonts w:ascii="Times New Roman" w:eastAsia="Times New Roman" w:hAnsi="Times New Roman"/>
          <w:bCs/>
          <w:sz w:val="22"/>
          <w:szCs w:val="22"/>
        </w:rPr>
      </w:pPr>
    </w:p>
    <w:p w14:paraId="2C25EF51" w14:textId="77777777" w:rsidR="00B47541" w:rsidRDefault="00B47541" w:rsidP="00B57781">
      <w:pPr>
        <w:rPr>
          <w:rFonts w:ascii="Times New Roman" w:eastAsia="Times New Roman" w:hAnsi="Times New Roman"/>
          <w:bCs/>
          <w:sz w:val="22"/>
          <w:szCs w:val="22"/>
        </w:rPr>
      </w:pPr>
    </w:p>
    <w:p w14:paraId="465AB48B" w14:textId="77777777" w:rsidR="00B47541" w:rsidRDefault="00B47541" w:rsidP="00B57781">
      <w:pPr>
        <w:rPr>
          <w:rFonts w:ascii="Times New Roman" w:eastAsia="Times New Roman" w:hAnsi="Times New Roman"/>
          <w:bCs/>
          <w:sz w:val="22"/>
          <w:szCs w:val="22"/>
        </w:rPr>
      </w:pPr>
    </w:p>
    <w:p w14:paraId="04242C34" w14:textId="77777777" w:rsidR="00B47541" w:rsidRDefault="00B47541" w:rsidP="00B57781">
      <w:pPr>
        <w:rPr>
          <w:rFonts w:ascii="Times New Roman" w:eastAsia="Times New Roman" w:hAnsi="Times New Roman"/>
          <w:bCs/>
          <w:sz w:val="22"/>
          <w:szCs w:val="22"/>
        </w:rPr>
      </w:pPr>
    </w:p>
    <w:p w14:paraId="7AE2F914" w14:textId="0ECAA8B0" w:rsidR="00B57781" w:rsidRPr="00247818" w:rsidRDefault="00247818" w:rsidP="00B57781">
      <w:pPr>
        <w:rPr>
          <w:rFonts w:ascii="Times New Roman" w:eastAsia="Times New Roman" w:hAnsi="Times New Roman"/>
          <w:b/>
          <w:bCs/>
          <w:sz w:val="28"/>
          <w:szCs w:val="28"/>
        </w:rPr>
      </w:pPr>
      <w:r w:rsidRPr="00247818">
        <w:rPr>
          <w:rFonts w:ascii="Times New Roman" w:eastAsia="Times New Roman" w:hAnsi="Times New Roman"/>
          <w:b/>
          <w:bCs/>
          <w:sz w:val="28"/>
          <w:szCs w:val="28"/>
        </w:rPr>
        <w:t>LA GIUSTIZIA IN VENETO E IN TREVISO</w:t>
      </w:r>
    </w:p>
    <w:p w14:paraId="707A6E2C" w14:textId="77777777" w:rsidR="00B57781" w:rsidRPr="003A4061" w:rsidRDefault="00B57781" w:rsidP="00B57781">
      <w:pPr>
        <w:jc w:val="both"/>
        <w:rPr>
          <w:rFonts w:ascii="Times New Roman" w:eastAsia="Times New Roman" w:hAnsi="Times New Roman"/>
          <w:bCs/>
          <w:sz w:val="22"/>
          <w:szCs w:val="22"/>
        </w:rPr>
      </w:pPr>
    </w:p>
    <w:p w14:paraId="23E17C35" w14:textId="77777777" w:rsidR="00B57781" w:rsidRPr="003A4061" w:rsidRDefault="00B57781" w:rsidP="00B57781">
      <w:pPr>
        <w:jc w:val="both"/>
        <w:rPr>
          <w:rFonts w:ascii="Times New Roman" w:eastAsia="Times New Roman" w:hAnsi="Times New Roman"/>
          <w:bCs/>
          <w:sz w:val="22"/>
          <w:szCs w:val="22"/>
        </w:rPr>
      </w:pPr>
    </w:p>
    <w:p w14:paraId="1C66B83A" w14:textId="77777777" w:rsidR="00B57781" w:rsidRPr="003733E2" w:rsidRDefault="00B57781" w:rsidP="00B57781">
      <w:pPr>
        <w:rPr>
          <w:rFonts w:ascii="Times New Roman" w:eastAsia="Times New Roman" w:hAnsi="Times New Roman"/>
          <w:b/>
          <w:bCs/>
          <w:i/>
          <w:sz w:val="22"/>
          <w:szCs w:val="22"/>
        </w:rPr>
      </w:pPr>
      <w:r w:rsidRPr="003733E2">
        <w:rPr>
          <w:rFonts w:ascii="Times New Roman" w:eastAsia="Times New Roman" w:hAnsi="Times New Roman"/>
          <w:b/>
          <w:bCs/>
          <w:i/>
          <w:sz w:val="22"/>
          <w:szCs w:val="22"/>
        </w:rPr>
        <w:t>Il personale di magistratura ordinaria e onoraria: in organico ed effettivi</w:t>
      </w:r>
    </w:p>
    <w:p w14:paraId="2BB63AAD" w14:textId="77777777" w:rsidR="00B57781" w:rsidRPr="002354F6" w:rsidRDefault="003733E2" w:rsidP="00B57781">
      <w:pPr>
        <w:jc w:val="both"/>
        <w:rPr>
          <w:rFonts w:ascii="Times New Roman" w:eastAsia="Times New Roman" w:hAnsi="Times New Roman"/>
          <w:bCs/>
          <w:sz w:val="22"/>
          <w:szCs w:val="22"/>
        </w:rPr>
      </w:pPr>
      <w:r w:rsidRPr="002354F6">
        <w:rPr>
          <w:rFonts w:ascii="Times New Roman" w:eastAsia="Times New Roman" w:hAnsi="Times New Roman"/>
          <w:bCs/>
          <w:sz w:val="22"/>
          <w:szCs w:val="22"/>
        </w:rPr>
        <w:t>In</w:t>
      </w:r>
      <w:r w:rsidR="00B57781" w:rsidRPr="002354F6">
        <w:rPr>
          <w:rFonts w:ascii="Times New Roman" w:eastAsia="Times New Roman" w:hAnsi="Times New Roman"/>
          <w:bCs/>
          <w:sz w:val="22"/>
          <w:szCs w:val="22"/>
        </w:rPr>
        <w:t xml:space="preserve"> Veneto mancano all’appello </w:t>
      </w:r>
      <w:r w:rsidRPr="002354F6">
        <w:rPr>
          <w:rFonts w:ascii="Times New Roman" w:eastAsia="Times New Roman" w:hAnsi="Times New Roman"/>
          <w:bCs/>
          <w:sz w:val="22"/>
          <w:szCs w:val="22"/>
        </w:rPr>
        <w:t>2</w:t>
      </w:r>
      <w:r w:rsidR="00693EFE" w:rsidRPr="002354F6">
        <w:rPr>
          <w:rFonts w:ascii="Times New Roman" w:eastAsia="Times New Roman" w:hAnsi="Times New Roman"/>
          <w:bCs/>
          <w:sz w:val="22"/>
          <w:szCs w:val="22"/>
        </w:rPr>
        <w:t>7</w:t>
      </w:r>
      <w:r w:rsidR="00B57781" w:rsidRPr="002354F6">
        <w:rPr>
          <w:rFonts w:ascii="Times New Roman" w:eastAsia="Times New Roman" w:hAnsi="Times New Roman"/>
          <w:bCs/>
          <w:sz w:val="22"/>
          <w:szCs w:val="22"/>
        </w:rPr>
        <w:t xml:space="preserve"> giudici ordinari (se ne contano </w:t>
      </w:r>
      <w:r w:rsidRPr="002354F6">
        <w:rPr>
          <w:rFonts w:ascii="Times New Roman" w:eastAsia="Times New Roman" w:hAnsi="Times New Roman"/>
          <w:bCs/>
          <w:sz w:val="22"/>
          <w:szCs w:val="22"/>
        </w:rPr>
        <w:t>24</w:t>
      </w:r>
      <w:r w:rsidR="00693EFE" w:rsidRPr="002354F6">
        <w:rPr>
          <w:rFonts w:ascii="Times New Roman" w:eastAsia="Times New Roman" w:hAnsi="Times New Roman"/>
          <w:bCs/>
          <w:sz w:val="22"/>
          <w:szCs w:val="22"/>
        </w:rPr>
        <w:t>4</w:t>
      </w:r>
      <w:r w:rsidR="00B57781" w:rsidRPr="002354F6">
        <w:rPr>
          <w:rFonts w:ascii="Times New Roman" w:eastAsia="Times New Roman" w:hAnsi="Times New Roman"/>
          <w:bCs/>
          <w:sz w:val="22"/>
          <w:szCs w:val="22"/>
        </w:rPr>
        <w:t xml:space="preserve"> su 271) e </w:t>
      </w:r>
      <w:r w:rsidR="002354F6" w:rsidRPr="002354F6">
        <w:rPr>
          <w:rFonts w:ascii="Times New Roman" w:eastAsia="Times New Roman" w:hAnsi="Times New Roman"/>
          <w:bCs/>
          <w:sz w:val="22"/>
          <w:szCs w:val="22"/>
        </w:rPr>
        <w:t>22</w:t>
      </w:r>
      <w:r w:rsidR="00B57781" w:rsidRPr="002354F6">
        <w:rPr>
          <w:rFonts w:ascii="Times New Roman" w:eastAsia="Times New Roman" w:hAnsi="Times New Roman"/>
          <w:bCs/>
          <w:sz w:val="22"/>
          <w:szCs w:val="22"/>
        </w:rPr>
        <w:t xml:space="preserve"> onorari (</w:t>
      </w:r>
      <w:r w:rsidRPr="002354F6">
        <w:rPr>
          <w:rFonts w:ascii="Times New Roman" w:eastAsia="Times New Roman" w:hAnsi="Times New Roman"/>
          <w:bCs/>
          <w:sz w:val="22"/>
          <w:szCs w:val="22"/>
        </w:rPr>
        <w:t>11</w:t>
      </w:r>
      <w:r w:rsidR="002354F6" w:rsidRPr="002354F6">
        <w:rPr>
          <w:rFonts w:ascii="Times New Roman" w:eastAsia="Times New Roman" w:hAnsi="Times New Roman"/>
          <w:bCs/>
          <w:sz w:val="22"/>
          <w:szCs w:val="22"/>
        </w:rPr>
        <w:t>3</w:t>
      </w:r>
      <w:r w:rsidR="00B57781" w:rsidRPr="002354F6">
        <w:rPr>
          <w:rFonts w:ascii="Times New Roman" w:eastAsia="Times New Roman" w:hAnsi="Times New Roman"/>
          <w:bCs/>
          <w:sz w:val="22"/>
          <w:szCs w:val="22"/>
        </w:rPr>
        <w:t xml:space="preserve"> effettivi su un totale di 135). Complessivamente il tasso di scopertura è pari </w:t>
      </w:r>
      <w:r w:rsidR="002354F6" w:rsidRPr="002354F6">
        <w:rPr>
          <w:rFonts w:ascii="Times New Roman" w:eastAsia="Times New Roman" w:hAnsi="Times New Roman"/>
          <w:bCs/>
          <w:sz w:val="22"/>
          <w:szCs w:val="22"/>
        </w:rPr>
        <w:t>al 12</w:t>
      </w:r>
      <w:r w:rsidRPr="002354F6">
        <w:rPr>
          <w:rFonts w:ascii="Times New Roman" w:eastAsia="Times New Roman" w:hAnsi="Times New Roman"/>
          <w:bCs/>
          <w:sz w:val="22"/>
          <w:szCs w:val="22"/>
        </w:rPr>
        <w:t>,1</w:t>
      </w:r>
      <w:r w:rsidR="00B57781" w:rsidRPr="002354F6">
        <w:rPr>
          <w:rFonts w:ascii="Times New Roman" w:eastAsia="Times New Roman" w:hAnsi="Times New Roman"/>
          <w:bCs/>
          <w:sz w:val="22"/>
          <w:szCs w:val="22"/>
        </w:rPr>
        <w:t>%.</w:t>
      </w:r>
    </w:p>
    <w:p w14:paraId="65821135" w14:textId="77777777" w:rsidR="009C2EC6" w:rsidRDefault="00B57781" w:rsidP="00B57781">
      <w:pPr>
        <w:jc w:val="both"/>
        <w:rPr>
          <w:rFonts w:ascii="Times New Roman" w:eastAsia="Times New Roman" w:hAnsi="Times New Roman"/>
          <w:bCs/>
          <w:sz w:val="22"/>
          <w:szCs w:val="22"/>
        </w:rPr>
      </w:pPr>
      <w:r w:rsidRPr="007B16BC">
        <w:rPr>
          <w:rFonts w:ascii="Times New Roman" w:eastAsia="Times New Roman" w:hAnsi="Times New Roman"/>
          <w:b/>
          <w:sz w:val="22"/>
          <w:szCs w:val="22"/>
        </w:rPr>
        <w:t>In merito ai giudici ordinari</w:t>
      </w:r>
      <w:r w:rsidRPr="002354F6">
        <w:rPr>
          <w:rFonts w:ascii="Times New Roman" w:eastAsia="Times New Roman" w:hAnsi="Times New Roman"/>
          <w:bCs/>
          <w:sz w:val="22"/>
          <w:szCs w:val="22"/>
        </w:rPr>
        <w:t xml:space="preserve">, il tasso di scopertura </w:t>
      </w:r>
      <w:r w:rsidR="00106711">
        <w:rPr>
          <w:rFonts w:ascii="Times New Roman" w:eastAsia="Times New Roman" w:hAnsi="Times New Roman"/>
          <w:bCs/>
          <w:sz w:val="22"/>
          <w:szCs w:val="22"/>
        </w:rPr>
        <w:t xml:space="preserve">della Marca Trevigiana è pari al 10%, </w:t>
      </w:r>
      <w:r w:rsidRPr="002354F6">
        <w:rPr>
          <w:rFonts w:ascii="Times New Roman" w:eastAsia="Times New Roman" w:hAnsi="Times New Roman"/>
          <w:bCs/>
          <w:sz w:val="22"/>
          <w:szCs w:val="22"/>
        </w:rPr>
        <w:t xml:space="preserve">mancano </w:t>
      </w:r>
      <w:r w:rsidR="00106711">
        <w:rPr>
          <w:rFonts w:ascii="Times New Roman" w:eastAsia="Times New Roman" w:hAnsi="Times New Roman"/>
          <w:bCs/>
          <w:sz w:val="22"/>
          <w:szCs w:val="22"/>
        </w:rPr>
        <w:t>4</w:t>
      </w:r>
      <w:r w:rsidR="002354F6" w:rsidRPr="002354F6">
        <w:rPr>
          <w:rFonts w:ascii="Times New Roman" w:eastAsia="Times New Roman" w:hAnsi="Times New Roman"/>
          <w:bCs/>
          <w:sz w:val="22"/>
          <w:szCs w:val="22"/>
        </w:rPr>
        <w:t xml:space="preserve"> </w:t>
      </w:r>
      <w:r w:rsidRPr="002354F6">
        <w:rPr>
          <w:rFonts w:ascii="Times New Roman" w:eastAsia="Times New Roman" w:hAnsi="Times New Roman"/>
          <w:bCs/>
          <w:sz w:val="22"/>
          <w:szCs w:val="22"/>
        </w:rPr>
        <w:t>giudici;</w:t>
      </w:r>
      <w:r w:rsidR="002354F6" w:rsidRPr="002354F6">
        <w:rPr>
          <w:rFonts w:ascii="Times New Roman" w:eastAsia="Times New Roman" w:hAnsi="Times New Roman"/>
          <w:bCs/>
          <w:sz w:val="22"/>
          <w:szCs w:val="22"/>
        </w:rPr>
        <w:t xml:space="preserve"> </w:t>
      </w:r>
      <w:r w:rsidR="002354F6" w:rsidRPr="00106711">
        <w:rPr>
          <w:rFonts w:ascii="Times New Roman" w:eastAsia="Times New Roman" w:hAnsi="Times New Roman"/>
          <w:b/>
          <w:sz w:val="22"/>
          <w:szCs w:val="22"/>
        </w:rPr>
        <w:t>per</w:t>
      </w:r>
      <w:r w:rsidRPr="00106711">
        <w:rPr>
          <w:rFonts w:ascii="Times New Roman" w:eastAsia="Times New Roman" w:hAnsi="Times New Roman"/>
          <w:b/>
          <w:sz w:val="22"/>
          <w:szCs w:val="22"/>
        </w:rPr>
        <w:t xml:space="preserve"> quanto riguarda gli onorari</w:t>
      </w:r>
      <w:r w:rsidR="009C2EC6">
        <w:rPr>
          <w:rFonts w:ascii="Times New Roman" w:eastAsia="Times New Roman" w:hAnsi="Times New Roman"/>
          <w:bCs/>
          <w:sz w:val="22"/>
          <w:szCs w:val="22"/>
        </w:rPr>
        <w:t xml:space="preserve"> ne mancano 5 (</w:t>
      </w:r>
      <w:r w:rsidRPr="002354F6">
        <w:rPr>
          <w:rFonts w:ascii="Times New Roman" w:eastAsia="Times New Roman" w:hAnsi="Times New Roman"/>
          <w:bCs/>
          <w:sz w:val="22"/>
          <w:szCs w:val="22"/>
        </w:rPr>
        <w:t>tasso di scopertura</w:t>
      </w:r>
      <w:r w:rsidR="009C2EC6">
        <w:rPr>
          <w:rFonts w:ascii="Times New Roman" w:eastAsia="Times New Roman" w:hAnsi="Times New Roman"/>
          <w:bCs/>
          <w:sz w:val="22"/>
          <w:szCs w:val="22"/>
        </w:rPr>
        <w:t xml:space="preserve"> è del 29.4%, il secondo tra le province venete)</w:t>
      </w:r>
      <w:r w:rsidRPr="002354F6">
        <w:rPr>
          <w:rFonts w:ascii="Times New Roman" w:eastAsia="Times New Roman" w:hAnsi="Times New Roman"/>
          <w:bCs/>
          <w:sz w:val="22"/>
          <w:szCs w:val="22"/>
        </w:rPr>
        <w:t>.</w:t>
      </w:r>
    </w:p>
    <w:p w14:paraId="08F5BBC5" w14:textId="64DFC37A" w:rsidR="00B57781" w:rsidRPr="002354F6" w:rsidRDefault="00B57781" w:rsidP="00B57781">
      <w:pPr>
        <w:jc w:val="both"/>
        <w:rPr>
          <w:rFonts w:ascii="Times New Roman" w:eastAsia="Times New Roman" w:hAnsi="Times New Roman"/>
          <w:bCs/>
          <w:sz w:val="22"/>
          <w:szCs w:val="22"/>
        </w:rPr>
      </w:pPr>
      <w:r w:rsidRPr="002354F6">
        <w:rPr>
          <w:rFonts w:ascii="Times New Roman" w:eastAsia="Times New Roman" w:hAnsi="Times New Roman"/>
          <w:bCs/>
          <w:sz w:val="22"/>
          <w:szCs w:val="22"/>
        </w:rPr>
        <w:t>Nel complesso (ordinari + onorari),</w:t>
      </w:r>
      <w:r w:rsidR="009C2EC6">
        <w:rPr>
          <w:rFonts w:ascii="Times New Roman" w:eastAsia="Times New Roman" w:hAnsi="Times New Roman"/>
          <w:bCs/>
          <w:sz w:val="22"/>
          <w:szCs w:val="22"/>
        </w:rPr>
        <w:t xml:space="preserve"> </w:t>
      </w:r>
      <w:r w:rsidR="009C2EC6" w:rsidRPr="00247818">
        <w:rPr>
          <w:rFonts w:ascii="Times New Roman" w:eastAsia="Times New Roman" w:hAnsi="Times New Roman"/>
          <w:bCs/>
          <w:sz w:val="22"/>
          <w:szCs w:val="22"/>
          <w:highlight w:val="yellow"/>
        </w:rPr>
        <w:t>Treviso detiene il primato di maggior</w:t>
      </w:r>
      <w:r w:rsidRPr="00247818">
        <w:rPr>
          <w:rFonts w:ascii="Times New Roman" w:eastAsia="Times New Roman" w:hAnsi="Times New Roman"/>
          <w:bCs/>
          <w:sz w:val="22"/>
          <w:szCs w:val="22"/>
          <w:highlight w:val="yellow"/>
        </w:rPr>
        <w:t xml:space="preserve">, con un tasso pari al </w:t>
      </w:r>
      <w:r w:rsidR="002354F6" w:rsidRPr="007B16BC">
        <w:rPr>
          <w:rFonts w:ascii="Times New Roman" w:eastAsia="Times New Roman" w:hAnsi="Times New Roman"/>
          <w:bCs/>
          <w:sz w:val="22"/>
          <w:szCs w:val="22"/>
          <w:highlight w:val="yellow"/>
        </w:rPr>
        <w:t>15,8</w:t>
      </w:r>
      <w:r w:rsidRPr="007B16BC">
        <w:rPr>
          <w:rFonts w:ascii="Times New Roman" w:eastAsia="Times New Roman" w:hAnsi="Times New Roman"/>
          <w:bCs/>
          <w:sz w:val="22"/>
          <w:szCs w:val="22"/>
          <w:highlight w:val="yellow"/>
        </w:rPr>
        <w:t>% .</w:t>
      </w:r>
    </w:p>
    <w:p w14:paraId="56311B87" w14:textId="77777777" w:rsidR="00B57781" w:rsidRPr="002354F6" w:rsidRDefault="00B57781" w:rsidP="00B57781">
      <w:pPr>
        <w:jc w:val="both"/>
        <w:rPr>
          <w:rFonts w:ascii="Times New Roman" w:eastAsia="Times New Roman" w:hAnsi="Times New Roman"/>
          <w:bCs/>
          <w:sz w:val="22"/>
          <w:szCs w:val="22"/>
        </w:rPr>
      </w:pPr>
    </w:p>
    <w:p w14:paraId="34F9F544" w14:textId="77777777" w:rsidR="00B57781" w:rsidRDefault="00B57781" w:rsidP="00B57781">
      <w:pPr>
        <w:rPr>
          <w:rFonts w:ascii="Times New Roman" w:eastAsia="Times New Roman" w:hAnsi="Times New Roman"/>
          <w:bCs/>
          <w:sz w:val="22"/>
          <w:szCs w:val="22"/>
        </w:rPr>
      </w:pPr>
    </w:p>
    <w:tbl>
      <w:tblPr>
        <w:tblStyle w:val="Grigliatabella"/>
        <w:tblW w:w="0" w:type="auto"/>
        <w:tblLook w:val="04A0" w:firstRow="1" w:lastRow="0" w:firstColumn="1" w:lastColumn="0" w:noHBand="0" w:noVBand="1"/>
      </w:tblPr>
      <w:tblGrid>
        <w:gridCol w:w="9638"/>
      </w:tblGrid>
      <w:tr w:rsidR="00D91779" w14:paraId="77364282" w14:textId="77777777" w:rsidTr="00D91779">
        <w:tc>
          <w:tcPr>
            <w:tcW w:w="9778" w:type="dxa"/>
            <w:tcBorders>
              <w:top w:val="nil"/>
              <w:left w:val="nil"/>
              <w:bottom w:val="nil"/>
              <w:right w:val="nil"/>
            </w:tcBorders>
          </w:tcPr>
          <w:tbl>
            <w:tblPr>
              <w:tblW w:w="9422" w:type="dxa"/>
              <w:tblCellMar>
                <w:left w:w="70" w:type="dxa"/>
                <w:right w:w="70" w:type="dxa"/>
              </w:tblCellMar>
              <w:tblLook w:val="04A0" w:firstRow="1" w:lastRow="0" w:firstColumn="1" w:lastColumn="0" w:noHBand="0" w:noVBand="1"/>
            </w:tblPr>
            <w:tblGrid>
              <w:gridCol w:w="1801"/>
              <w:gridCol w:w="812"/>
              <w:gridCol w:w="792"/>
              <w:gridCol w:w="950"/>
              <w:gridCol w:w="792"/>
              <w:gridCol w:w="851"/>
              <w:gridCol w:w="950"/>
              <w:gridCol w:w="812"/>
              <w:gridCol w:w="712"/>
              <w:gridCol w:w="950"/>
            </w:tblGrid>
            <w:tr w:rsidR="00B46840" w:rsidRPr="00B46840" w14:paraId="4AB449F4" w14:textId="77777777" w:rsidTr="00496B46">
              <w:trPr>
                <w:trHeight w:val="246"/>
              </w:trPr>
              <w:tc>
                <w:tcPr>
                  <w:tcW w:w="9422" w:type="dxa"/>
                  <w:gridSpan w:val="10"/>
                  <w:tcBorders>
                    <w:top w:val="nil"/>
                    <w:left w:val="nil"/>
                    <w:bottom w:val="nil"/>
                    <w:right w:val="nil"/>
                  </w:tcBorders>
                  <w:shd w:val="clear" w:color="000000" w:fill="FFFFFF"/>
                  <w:noWrap/>
                  <w:vAlign w:val="center"/>
                  <w:hideMark/>
                </w:tcPr>
                <w:p w14:paraId="744308C4" w14:textId="77777777" w:rsidR="00B46840" w:rsidRPr="00B46840" w:rsidRDefault="00B46840" w:rsidP="00B46840">
                  <w:pPr>
                    <w:jc w:val="center"/>
                    <w:rPr>
                      <w:rFonts w:ascii="Arial Narrow" w:eastAsia="Times New Roman" w:hAnsi="Arial Narrow"/>
                      <w:b/>
                      <w:bCs/>
                      <w:color w:val="000000"/>
                      <w:sz w:val="20"/>
                    </w:rPr>
                  </w:pPr>
                  <w:r w:rsidRPr="00B46840">
                    <w:rPr>
                      <w:rFonts w:ascii="Arial Narrow" w:eastAsia="Times New Roman" w:hAnsi="Arial Narrow"/>
                      <w:b/>
                      <w:bCs/>
                      <w:color w:val="000000"/>
                      <w:sz w:val="20"/>
                    </w:rPr>
                    <w:t>Organici e presenze del personale di magistratura ordinaria e onoraria presso gli Uffici del Tribunale: Veneto</w:t>
                  </w:r>
                </w:p>
              </w:tc>
            </w:tr>
            <w:tr w:rsidR="00B46840" w:rsidRPr="00B46840" w14:paraId="0A0D55B0" w14:textId="77777777" w:rsidTr="00496B46">
              <w:trPr>
                <w:trHeight w:val="246"/>
              </w:trPr>
              <w:tc>
                <w:tcPr>
                  <w:tcW w:w="9422" w:type="dxa"/>
                  <w:gridSpan w:val="10"/>
                  <w:tcBorders>
                    <w:top w:val="nil"/>
                    <w:left w:val="nil"/>
                    <w:bottom w:val="single" w:sz="4" w:space="0" w:color="auto"/>
                    <w:right w:val="nil"/>
                  </w:tcBorders>
                  <w:shd w:val="clear" w:color="000000" w:fill="FFFFFF"/>
                  <w:noWrap/>
                  <w:vAlign w:val="center"/>
                  <w:hideMark/>
                </w:tcPr>
                <w:p w14:paraId="0185EE23" w14:textId="77777777" w:rsidR="00B46840" w:rsidRPr="00B46840" w:rsidRDefault="00B46840" w:rsidP="00B46840">
                  <w:pPr>
                    <w:jc w:val="center"/>
                    <w:rPr>
                      <w:rFonts w:ascii="Arial Narrow" w:eastAsia="Times New Roman" w:hAnsi="Arial Narrow"/>
                      <w:color w:val="000000"/>
                      <w:sz w:val="20"/>
                    </w:rPr>
                  </w:pPr>
                  <w:r w:rsidRPr="00B46840">
                    <w:rPr>
                      <w:rFonts w:ascii="Arial Narrow" w:eastAsia="Times New Roman" w:hAnsi="Arial Narrow"/>
                      <w:color w:val="000000"/>
                      <w:sz w:val="20"/>
                    </w:rPr>
                    <w:t>Giugno 2020. Valori assoluti</w:t>
                  </w:r>
                </w:p>
              </w:tc>
            </w:tr>
            <w:tr w:rsidR="00B46840" w:rsidRPr="00B46840" w14:paraId="6F0BBAA8" w14:textId="77777777" w:rsidTr="00496B46">
              <w:trPr>
                <w:trHeight w:val="246"/>
              </w:trPr>
              <w:tc>
                <w:tcPr>
                  <w:tcW w:w="1801" w:type="dxa"/>
                  <w:tcBorders>
                    <w:top w:val="nil"/>
                    <w:left w:val="nil"/>
                    <w:bottom w:val="nil"/>
                    <w:right w:val="nil"/>
                  </w:tcBorders>
                  <w:shd w:val="clear" w:color="000000" w:fill="FFFFFF"/>
                  <w:noWrap/>
                  <w:vAlign w:val="center"/>
                  <w:hideMark/>
                </w:tcPr>
                <w:p w14:paraId="3C9CF16B" w14:textId="77777777" w:rsidR="00B46840" w:rsidRPr="00B46840" w:rsidRDefault="00B46840" w:rsidP="00B46840">
                  <w:pPr>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 </w:t>
                  </w:r>
                </w:p>
              </w:tc>
              <w:tc>
                <w:tcPr>
                  <w:tcW w:w="2554" w:type="dxa"/>
                  <w:gridSpan w:val="3"/>
                  <w:tcBorders>
                    <w:top w:val="single" w:sz="4" w:space="0" w:color="auto"/>
                    <w:left w:val="nil"/>
                    <w:bottom w:val="nil"/>
                    <w:right w:val="single" w:sz="4" w:space="0" w:color="000000"/>
                  </w:tcBorders>
                  <w:shd w:val="clear" w:color="000000" w:fill="FFFFFF"/>
                  <w:noWrap/>
                  <w:vAlign w:val="center"/>
                  <w:hideMark/>
                </w:tcPr>
                <w:p w14:paraId="6BE668DA" w14:textId="77777777" w:rsidR="00B46840" w:rsidRPr="00B46840" w:rsidRDefault="00B46840" w:rsidP="00B46840">
                  <w:pPr>
                    <w:jc w:val="center"/>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Giudici Ordinari</w:t>
                  </w:r>
                </w:p>
              </w:tc>
              <w:tc>
                <w:tcPr>
                  <w:tcW w:w="2593" w:type="dxa"/>
                  <w:gridSpan w:val="3"/>
                  <w:tcBorders>
                    <w:top w:val="single" w:sz="4" w:space="0" w:color="auto"/>
                    <w:left w:val="nil"/>
                    <w:bottom w:val="nil"/>
                    <w:right w:val="single" w:sz="4" w:space="0" w:color="000000"/>
                  </w:tcBorders>
                  <w:shd w:val="clear" w:color="000000" w:fill="FFFFFF"/>
                  <w:noWrap/>
                  <w:vAlign w:val="center"/>
                  <w:hideMark/>
                </w:tcPr>
                <w:p w14:paraId="01516697" w14:textId="77777777" w:rsidR="00B46840" w:rsidRPr="00B46840" w:rsidRDefault="00B46840" w:rsidP="00B46840">
                  <w:pPr>
                    <w:jc w:val="center"/>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Giudici Onorari</w:t>
                  </w:r>
                </w:p>
              </w:tc>
              <w:tc>
                <w:tcPr>
                  <w:tcW w:w="2474" w:type="dxa"/>
                  <w:gridSpan w:val="3"/>
                  <w:tcBorders>
                    <w:top w:val="single" w:sz="4" w:space="0" w:color="auto"/>
                    <w:left w:val="nil"/>
                    <w:bottom w:val="nil"/>
                    <w:right w:val="nil"/>
                  </w:tcBorders>
                  <w:shd w:val="clear" w:color="000000" w:fill="FFFFFF"/>
                  <w:noWrap/>
                  <w:vAlign w:val="center"/>
                  <w:hideMark/>
                </w:tcPr>
                <w:p w14:paraId="2AD957D8" w14:textId="77777777" w:rsidR="00B46840" w:rsidRPr="00B46840" w:rsidRDefault="00B46840" w:rsidP="00B46840">
                  <w:pPr>
                    <w:jc w:val="center"/>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Giudici Ordinari + Onorari</w:t>
                  </w:r>
                </w:p>
              </w:tc>
            </w:tr>
            <w:tr w:rsidR="00B46840" w:rsidRPr="00B46840" w14:paraId="3003BA92" w14:textId="77777777" w:rsidTr="00496B46">
              <w:trPr>
                <w:trHeight w:val="443"/>
              </w:trPr>
              <w:tc>
                <w:tcPr>
                  <w:tcW w:w="1801" w:type="dxa"/>
                  <w:tcBorders>
                    <w:top w:val="nil"/>
                    <w:left w:val="nil"/>
                    <w:bottom w:val="single" w:sz="4" w:space="0" w:color="auto"/>
                    <w:right w:val="nil"/>
                  </w:tcBorders>
                  <w:shd w:val="clear" w:color="000000" w:fill="FFFFFF"/>
                  <w:vAlign w:val="center"/>
                  <w:hideMark/>
                </w:tcPr>
                <w:p w14:paraId="3004A56C" w14:textId="77777777" w:rsidR="00B46840" w:rsidRPr="00B46840" w:rsidRDefault="00B46840" w:rsidP="00B46840">
                  <w:pPr>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 </w:t>
                  </w:r>
                </w:p>
              </w:tc>
              <w:tc>
                <w:tcPr>
                  <w:tcW w:w="812" w:type="dxa"/>
                  <w:tcBorders>
                    <w:top w:val="nil"/>
                    <w:left w:val="nil"/>
                    <w:bottom w:val="single" w:sz="4" w:space="0" w:color="auto"/>
                    <w:right w:val="nil"/>
                  </w:tcBorders>
                  <w:shd w:val="clear" w:color="000000" w:fill="FFFFFF"/>
                  <w:vAlign w:val="center"/>
                  <w:hideMark/>
                </w:tcPr>
                <w:p w14:paraId="3D4AEF22"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In pianta organica</w:t>
                  </w:r>
                </w:p>
              </w:tc>
              <w:tc>
                <w:tcPr>
                  <w:tcW w:w="792" w:type="dxa"/>
                  <w:tcBorders>
                    <w:top w:val="nil"/>
                    <w:left w:val="nil"/>
                    <w:bottom w:val="single" w:sz="4" w:space="0" w:color="auto"/>
                    <w:right w:val="nil"/>
                  </w:tcBorders>
                  <w:shd w:val="clear" w:color="000000" w:fill="FFFFFF"/>
                  <w:vAlign w:val="center"/>
                  <w:hideMark/>
                </w:tcPr>
                <w:p w14:paraId="7EC4CF74"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Effettivi</w:t>
                  </w:r>
                </w:p>
              </w:tc>
              <w:tc>
                <w:tcPr>
                  <w:tcW w:w="950" w:type="dxa"/>
                  <w:tcBorders>
                    <w:top w:val="nil"/>
                    <w:left w:val="nil"/>
                    <w:bottom w:val="single" w:sz="4" w:space="0" w:color="auto"/>
                    <w:right w:val="single" w:sz="4" w:space="0" w:color="auto"/>
                  </w:tcBorders>
                  <w:shd w:val="clear" w:color="000000" w:fill="FFFFFF"/>
                  <w:vAlign w:val="center"/>
                  <w:hideMark/>
                </w:tcPr>
                <w:p w14:paraId="5F5788C1"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Tasso di scopertura</w:t>
                  </w:r>
                </w:p>
              </w:tc>
              <w:tc>
                <w:tcPr>
                  <w:tcW w:w="792" w:type="dxa"/>
                  <w:tcBorders>
                    <w:top w:val="nil"/>
                    <w:left w:val="nil"/>
                    <w:bottom w:val="single" w:sz="4" w:space="0" w:color="auto"/>
                    <w:right w:val="nil"/>
                  </w:tcBorders>
                  <w:shd w:val="clear" w:color="000000" w:fill="FFFFFF"/>
                  <w:vAlign w:val="center"/>
                  <w:hideMark/>
                </w:tcPr>
                <w:p w14:paraId="3C263871"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In pianta organica</w:t>
                  </w:r>
                </w:p>
              </w:tc>
              <w:tc>
                <w:tcPr>
                  <w:tcW w:w="851" w:type="dxa"/>
                  <w:tcBorders>
                    <w:top w:val="nil"/>
                    <w:left w:val="nil"/>
                    <w:bottom w:val="single" w:sz="4" w:space="0" w:color="auto"/>
                    <w:right w:val="nil"/>
                  </w:tcBorders>
                  <w:shd w:val="clear" w:color="000000" w:fill="FFFFFF"/>
                  <w:vAlign w:val="center"/>
                  <w:hideMark/>
                </w:tcPr>
                <w:p w14:paraId="21502936"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Effettivi</w:t>
                  </w:r>
                </w:p>
              </w:tc>
              <w:tc>
                <w:tcPr>
                  <w:tcW w:w="950" w:type="dxa"/>
                  <w:tcBorders>
                    <w:top w:val="nil"/>
                    <w:left w:val="nil"/>
                    <w:bottom w:val="single" w:sz="4" w:space="0" w:color="auto"/>
                    <w:right w:val="single" w:sz="4" w:space="0" w:color="auto"/>
                  </w:tcBorders>
                  <w:shd w:val="clear" w:color="000000" w:fill="FFFFFF"/>
                  <w:vAlign w:val="center"/>
                  <w:hideMark/>
                </w:tcPr>
                <w:p w14:paraId="1B49AE26"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Tasso di scopertura</w:t>
                  </w:r>
                </w:p>
              </w:tc>
              <w:tc>
                <w:tcPr>
                  <w:tcW w:w="812" w:type="dxa"/>
                  <w:tcBorders>
                    <w:top w:val="nil"/>
                    <w:left w:val="nil"/>
                    <w:bottom w:val="single" w:sz="4" w:space="0" w:color="auto"/>
                    <w:right w:val="nil"/>
                  </w:tcBorders>
                  <w:shd w:val="clear" w:color="000000" w:fill="FFFFFF"/>
                  <w:vAlign w:val="center"/>
                  <w:hideMark/>
                </w:tcPr>
                <w:p w14:paraId="74AA9DC0"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In pianta organica</w:t>
                  </w:r>
                </w:p>
              </w:tc>
              <w:tc>
                <w:tcPr>
                  <w:tcW w:w="712" w:type="dxa"/>
                  <w:tcBorders>
                    <w:top w:val="nil"/>
                    <w:left w:val="nil"/>
                    <w:bottom w:val="single" w:sz="4" w:space="0" w:color="auto"/>
                    <w:right w:val="nil"/>
                  </w:tcBorders>
                  <w:shd w:val="clear" w:color="000000" w:fill="FFFFFF"/>
                  <w:vAlign w:val="center"/>
                  <w:hideMark/>
                </w:tcPr>
                <w:p w14:paraId="5072C68F"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Effettivi</w:t>
                  </w:r>
                </w:p>
              </w:tc>
              <w:tc>
                <w:tcPr>
                  <w:tcW w:w="950" w:type="dxa"/>
                  <w:tcBorders>
                    <w:top w:val="nil"/>
                    <w:left w:val="nil"/>
                    <w:bottom w:val="single" w:sz="4" w:space="0" w:color="auto"/>
                    <w:right w:val="nil"/>
                  </w:tcBorders>
                  <w:shd w:val="clear" w:color="000000" w:fill="FFFFFF"/>
                  <w:vAlign w:val="center"/>
                  <w:hideMark/>
                </w:tcPr>
                <w:p w14:paraId="5E3846DF"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Tasso di scopertura</w:t>
                  </w:r>
                </w:p>
              </w:tc>
            </w:tr>
            <w:tr w:rsidR="00B46840" w:rsidRPr="00B46840" w14:paraId="4E0B1E20" w14:textId="77777777" w:rsidTr="00496B46">
              <w:trPr>
                <w:trHeight w:val="246"/>
              </w:trPr>
              <w:tc>
                <w:tcPr>
                  <w:tcW w:w="1801" w:type="dxa"/>
                  <w:tcBorders>
                    <w:top w:val="nil"/>
                    <w:left w:val="nil"/>
                    <w:bottom w:val="nil"/>
                    <w:right w:val="nil"/>
                  </w:tcBorders>
                  <w:shd w:val="clear" w:color="000000" w:fill="FFFFFF"/>
                  <w:vAlign w:val="center"/>
                  <w:hideMark/>
                </w:tcPr>
                <w:p w14:paraId="076E238D" w14:textId="77777777" w:rsidR="00B46840" w:rsidRPr="00371E56" w:rsidRDefault="00B46840" w:rsidP="00B46840">
                  <w:pPr>
                    <w:rPr>
                      <w:rFonts w:ascii="Arial Narrow" w:eastAsia="Times New Roman" w:hAnsi="Arial Narrow"/>
                      <w:sz w:val="18"/>
                      <w:szCs w:val="18"/>
                      <w:highlight w:val="yellow"/>
                    </w:rPr>
                  </w:pPr>
                  <w:r w:rsidRPr="00371E56">
                    <w:rPr>
                      <w:rFonts w:ascii="Arial Narrow" w:eastAsia="Times New Roman" w:hAnsi="Arial Narrow"/>
                      <w:sz w:val="18"/>
                      <w:szCs w:val="18"/>
                      <w:highlight w:val="yellow"/>
                    </w:rPr>
                    <w:t>Treviso</w:t>
                  </w:r>
                </w:p>
              </w:tc>
              <w:tc>
                <w:tcPr>
                  <w:tcW w:w="812" w:type="dxa"/>
                  <w:tcBorders>
                    <w:top w:val="nil"/>
                    <w:left w:val="nil"/>
                    <w:bottom w:val="nil"/>
                    <w:right w:val="nil"/>
                  </w:tcBorders>
                  <w:shd w:val="clear" w:color="000000" w:fill="FFFFFF"/>
                  <w:noWrap/>
                  <w:vAlign w:val="center"/>
                  <w:hideMark/>
                </w:tcPr>
                <w:p w14:paraId="27569DD5"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40</w:t>
                  </w:r>
                </w:p>
              </w:tc>
              <w:tc>
                <w:tcPr>
                  <w:tcW w:w="792" w:type="dxa"/>
                  <w:tcBorders>
                    <w:top w:val="nil"/>
                    <w:left w:val="nil"/>
                    <w:bottom w:val="nil"/>
                    <w:right w:val="nil"/>
                  </w:tcBorders>
                  <w:shd w:val="clear" w:color="000000" w:fill="FFFFFF"/>
                  <w:noWrap/>
                  <w:vAlign w:val="center"/>
                  <w:hideMark/>
                </w:tcPr>
                <w:p w14:paraId="40F1C467"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36</w:t>
                  </w:r>
                </w:p>
              </w:tc>
              <w:tc>
                <w:tcPr>
                  <w:tcW w:w="950" w:type="dxa"/>
                  <w:tcBorders>
                    <w:top w:val="nil"/>
                    <w:left w:val="nil"/>
                    <w:bottom w:val="nil"/>
                    <w:right w:val="single" w:sz="4" w:space="0" w:color="auto"/>
                  </w:tcBorders>
                  <w:shd w:val="clear" w:color="000000" w:fill="FFFFFF"/>
                  <w:noWrap/>
                  <w:vAlign w:val="center"/>
                  <w:hideMark/>
                </w:tcPr>
                <w:p w14:paraId="16087CF6"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10,0</w:t>
                  </w:r>
                </w:p>
              </w:tc>
              <w:tc>
                <w:tcPr>
                  <w:tcW w:w="792" w:type="dxa"/>
                  <w:tcBorders>
                    <w:top w:val="nil"/>
                    <w:left w:val="nil"/>
                    <w:bottom w:val="nil"/>
                    <w:right w:val="nil"/>
                  </w:tcBorders>
                  <w:shd w:val="clear" w:color="000000" w:fill="FFFFFF"/>
                  <w:noWrap/>
                  <w:vAlign w:val="center"/>
                  <w:hideMark/>
                </w:tcPr>
                <w:p w14:paraId="5EAE9F2A"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17</w:t>
                  </w:r>
                </w:p>
              </w:tc>
              <w:tc>
                <w:tcPr>
                  <w:tcW w:w="851" w:type="dxa"/>
                  <w:tcBorders>
                    <w:top w:val="nil"/>
                    <w:left w:val="nil"/>
                    <w:bottom w:val="nil"/>
                    <w:right w:val="nil"/>
                  </w:tcBorders>
                  <w:shd w:val="clear" w:color="000000" w:fill="FFFFFF"/>
                  <w:noWrap/>
                  <w:vAlign w:val="center"/>
                  <w:hideMark/>
                </w:tcPr>
                <w:p w14:paraId="6C1CF821"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12</w:t>
                  </w:r>
                </w:p>
              </w:tc>
              <w:tc>
                <w:tcPr>
                  <w:tcW w:w="950" w:type="dxa"/>
                  <w:tcBorders>
                    <w:top w:val="nil"/>
                    <w:left w:val="nil"/>
                    <w:bottom w:val="nil"/>
                    <w:right w:val="single" w:sz="4" w:space="0" w:color="auto"/>
                  </w:tcBorders>
                  <w:shd w:val="clear" w:color="000000" w:fill="FFFFFF"/>
                  <w:noWrap/>
                  <w:vAlign w:val="center"/>
                  <w:hideMark/>
                </w:tcPr>
                <w:p w14:paraId="2E67FD14"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29,4</w:t>
                  </w:r>
                </w:p>
              </w:tc>
              <w:tc>
                <w:tcPr>
                  <w:tcW w:w="812" w:type="dxa"/>
                  <w:tcBorders>
                    <w:top w:val="nil"/>
                    <w:left w:val="nil"/>
                    <w:bottom w:val="nil"/>
                    <w:right w:val="nil"/>
                  </w:tcBorders>
                  <w:shd w:val="clear" w:color="000000" w:fill="FFFFFF"/>
                  <w:noWrap/>
                  <w:vAlign w:val="center"/>
                  <w:hideMark/>
                </w:tcPr>
                <w:p w14:paraId="6664C21A"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57</w:t>
                  </w:r>
                </w:p>
              </w:tc>
              <w:tc>
                <w:tcPr>
                  <w:tcW w:w="712" w:type="dxa"/>
                  <w:tcBorders>
                    <w:top w:val="nil"/>
                    <w:left w:val="nil"/>
                    <w:bottom w:val="nil"/>
                    <w:right w:val="nil"/>
                  </w:tcBorders>
                  <w:shd w:val="clear" w:color="000000" w:fill="FFFFFF"/>
                  <w:noWrap/>
                  <w:vAlign w:val="center"/>
                  <w:hideMark/>
                </w:tcPr>
                <w:p w14:paraId="4277577B"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48</w:t>
                  </w:r>
                </w:p>
              </w:tc>
              <w:tc>
                <w:tcPr>
                  <w:tcW w:w="950" w:type="dxa"/>
                  <w:tcBorders>
                    <w:top w:val="nil"/>
                    <w:left w:val="nil"/>
                    <w:bottom w:val="nil"/>
                    <w:right w:val="nil"/>
                  </w:tcBorders>
                  <w:shd w:val="clear" w:color="000000" w:fill="FFFFFF"/>
                  <w:noWrap/>
                  <w:vAlign w:val="center"/>
                  <w:hideMark/>
                </w:tcPr>
                <w:p w14:paraId="7763E312"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15,8</w:t>
                  </w:r>
                </w:p>
              </w:tc>
            </w:tr>
            <w:tr w:rsidR="00B46840" w:rsidRPr="00B46840" w14:paraId="137ACDA2" w14:textId="77777777" w:rsidTr="00496B46">
              <w:trPr>
                <w:trHeight w:val="246"/>
              </w:trPr>
              <w:tc>
                <w:tcPr>
                  <w:tcW w:w="1801" w:type="dxa"/>
                  <w:tcBorders>
                    <w:top w:val="nil"/>
                    <w:left w:val="nil"/>
                    <w:bottom w:val="nil"/>
                    <w:right w:val="nil"/>
                  </w:tcBorders>
                  <w:shd w:val="clear" w:color="000000" w:fill="FFFFFF"/>
                  <w:vAlign w:val="center"/>
                  <w:hideMark/>
                </w:tcPr>
                <w:p w14:paraId="5643F2E4" w14:textId="77777777" w:rsidR="00B46840" w:rsidRPr="00B46840" w:rsidRDefault="00B46840" w:rsidP="00B46840">
                  <w:pPr>
                    <w:rPr>
                      <w:rFonts w:ascii="Arial Narrow" w:eastAsia="Times New Roman" w:hAnsi="Arial Narrow"/>
                      <w:sz w:val="18"/>
                      <w:szCs w:val="18"/>
                    </w:rPr>
                  </w:pPr>
                  <w:r w:rsidRPr="00B46840">
                    <w:rPr>
                      <w:rFonts w:ascii="Arial Narrow" w:eastAsia="Times New Roman" w:hAnsi="Arial Narrow"/>
                      <w:sz w:val="18"/>
                      <w:szCs w:val="18"/>
                    </w:rPr>
                    <w:t> </w:t>
                  </w:r>
                </w:p>
              </w:tc>
              <w:tc>
                <w:tcPr>
                  <w:tcW w:w="812" w:type="dxa"/>
                  <w:tcBorders>
                    <w:top w:val="nil"/>
                    <w:left w:val="nil"/>
                    <w:bottom w:val="nil"/>
                    <w:right w:val="nil"/>
                  </w:tcBorders>
                  <w:shd w:val="clear" w:color="000000" w:fill="FFFFFF"/>
                  <w:noWrap/>
                  <w:vAlign w:val="center"/>
                  <w:hideMark/>
                </w:tcPr>
                <w:p w14:paraId="07CA02E7"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792" w:type="dxa"/>
                  <w:tcBorders>
                    <w:top w:val="nil"/>
                    <w:left w:val="nil"/>
                    <w:bottom w:val="nil"/>
                    <w:right w:val="nil"/>
                  </w:tcBorders>
                  <w:shd w:val="clear" w:color="000000" w:fill="FFFFFF"/>
                  <w:noWrap/>
                  <w:vAlign w:val="center"/>
                  <w:hideMark/>
                </w:tcPr>
                <w:p w14:paraId="6BDE04DF"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950" w:type="dxa"/>
                  <w:tcBorders>
                    <w:top w:val="nil"/>
                    <w:left w:val="nil"/>
                    <w:bottom w:val="nil"/>
                    <w:right w:val="single" w:sz="4" w:space="0" w:color="auto"/>
                  </w:tcBorders>
                  <w:shd w:val="clear" w:color="000000" w:fill="FFFFFF"/>
                  <w:noWrap/>
                  <w:vAlign w:val="center"/>
                  <w:hideMark/>
                </w:tcPr>
                <w:p w14:paraId="3F6DDE9D"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792" w:type="dxa"/>
                  <w:tcBorders>
                    <w:top w:val="nil"/>
                    <w:left w:val="nil"/>
                    <w:bottom w:val="nil"/>
                    <w:right w:val="nil"/>
                  </w:tcBorders>
                  <w:shd w:val="clear" w:color="000000" w:fill="FFFFFF"/>
                  <w:noWrap/>
                  <w:vAlign w:val="center"/>
                  <w:hideMark/>
                </w:tcPr>
                <w:p w14:paraId="750213C2"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851" w:type="dxa"/>
                  <w:tcBorders>
                    <w:top w:val="nil"/>
                    <w:left w:val="nil"/>
                    <w:bottom w:val="nil"/>
                    <w:right w:val="nil"/>
                  </w:tcBorders>
                  <w:shd w:val="clear" w:color="000000" w:fill="FFFFFF"/>
                  <w:noWrap/>
                  <w:vAlign w:val="center"/>
                  <w:hideMark/>
                </w:tcPr>
                <w:p w14:paraId="6BBCFACD"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950" w:type="dxa"/>
                  <w:tcBorders>
                    <w:top w:val="nil"/>
                    <w:left w:val="nil"/>
                    <w:bottom w:val="nil"/>
                    <w:right w:val="single" w:sz="4" w:space="0" w:color="auto"/>
                  </w:tcBorders>
                  <w:shd w:val="clear" w:color="000000" w:fill="FFFFFF"/>
                  <w:noWrap/>
                  <w:vAlign w:val="center"/>
                  <w:hideMark/>
                </w:tcPr>
                <w:p w14:paraId="4BEE7818"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812" w:type="dxa"/>
                  <w:tcBorders>
                    <w:top w:val="nil"/>
                    <w:left w:val="nil"/>
                    <w:bottom w:val="nil"/>
                    <w:right w:val="nil"/>
                  </w:tcBorders>
                  <w:shd w:val="clear" w:color="000000" w:fill="FFFFFF"/>
                  <w:noWrap/>
                  <w:vAlign w:val="center"/>
                  <w:hideMark/>
                </w:tcPr>
                <w:p w14:paraId="168200AC"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712" w:type="dxa"/>
                  <w:tcBorders>
                    <w:top w:val="nil"/>
                    <w:left w:val="nil"/>
                    <w:bottom w:val="nil"/>
                    <w:right w:val="nil"/>
                  </w:tcBorders>
                  <w:shd w:val="clear" w:color="000000" w:fill="FFFFFF"/>
                  <w:noWrap/>
                  <w:vAlign w:val="center"/>
                  <w:hideMark/>
                </w:tcPr>
                <w:p w14:paraId="146072B2"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950" w:type="dxa"/>
                  <w:tcBorders>
                    <w:top w:val="nil"/>
                    <w:left w:val="nil"/>
                    <w:bottom w:val="nil"/>
                    <w:right w:val="nil"/>
                  </w:tcBorders>
                  <w:shd w:val="clear" w:color="000000" w:fill="FFFFFF"/>
                  <w:noWrap/>
                  <w:vAlign w:val="center"/>
                  <w:hideMark/>
                </w:tcPr>
                <w:p w14:paraId="531CD095"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r>
            <w:tr w:rsidR="00B46840" w:rsidRPr="00B46840" w14:paraId="3CE3D031" w14:textId="77777777" w:rsidTr="00496B46">
              <w:trPr>
                <w:trHeight w:val="246"/>
              </w:trPr>
              <w:tc>
                <w:tcPr>
                  <w:tcW w:w="1801" w:type="dxa"/>
                  <w:tcBorders>
                    <w:top w:val="nil"/>
                    <w:left w:val="nil"/>
                    <w:bottom w:val="single" w:sz="4" w:space="0" w:color="auto"/>
                    <w:right w:val="nil"/>
                  </w:tcBorders>
                  <w:shd w:val="clear" w:color="000000" w:fill="FFFFFF"/>
                  <w:vAlign w:val="center"/>
                  <w:hideMark/>
                </w:tcPr>
                <w:p w14:paraId="692F69BC" w14:textId="77777777" w:rsidR="00B46840" w:rsidRPr="00B46840" w:rsidRDefault="00B46840" w:rsidP="00B46840">
                  <w:pPr>
                    <w:rPr>
                      <w:rFonts w:ascii="Arial Narrow" w:eastAsia="Times New Roman" w:hAnsi="Arial Narrow"/>
                      <w:b/>
                      <w:bCs/>
                      <w:sz w:val="18"/>
                      <w:szCs w:val="18"/>
                    </w:rPr>
                  </w:pPr>
                  <w:r w:rsidRPr="00B46840">
                    <w:rPr>
                      <w:rFonts w:ascii="Arial Narrow" w:eastAsia="Times New Roman" w:hAnsi="Arial Narrow"/>
                      <w:b/>
                      <w:bCs/>
                      <w:sz w:val="18"/>
                      <w:szCs w:val="18"/>
                    </w:rPr>
                    <w:t>Veneto</w:t>
                  </w:r>
                </w:p>
              </w:tc>
              <w:tc>
                <w:tcPr>
                  <w:tcW w:w="812" w:type="dxa"/>
                  <w:tcBorders>
                    <w:top w:val="nil"/>
                    <w:left w:val="nil"/>
                    <w:bottom w:val="single" w:sz="4" w:space="0" w:color="auto"/>
                    <w:right w:val="nil"/>
                  </w:tcBorders>
                  <w:shd w:val="clear" w:color="000000" w:fill="FFFFFF"/>
                  <w:noWrap/>
                  <w:vAlign w:val="center"/>
                  <w:hideMark/>
                </w:tcPr>
                <w:p w14:paraId="5AF83FBD"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271</w:t>
                  </w:r>
                </w:p>
              </w:tc>
              <w:tc>
                <w:tcPr>
                  <w:tcW w:w="792" w:type="dxa"/>
                  <w:tcBorders>
                    <w:top w:val="nil"/>
                    <w:left w:val="nil"/>
                    <w:bottom w:val="single" w:sz="4" w:space="0" w:color="auto"/>
                    <w:right w:val="nil"/>
                  </w:tcBorders>
                  <w:shd w:val="clear" w:color="000000" w:fill="FFFFFF"/>
                  <w:noWrap/>
                  <w:vAlign w:val="center"/>
                  <w:hideMark/>
                </w:tcPr>
                <w:p w14:paraId="00B22BD4"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244</w:t>
                  </w:r>
                </w:p>
              </w:tc>
              <w:tc>
                <w:tcPr>
                  <w:tcW w:w="950" w:type="dxa"/>
                  <w:tcBorders>
                    <w:top w:val="nil"/>
                    <w:left w:val="nil"/>
                    <w:bottom w:val="nil"/>
                    <w:right w:val="single" w:sz="4" w:space="0" w:color="auto"/>
                  </w:tcBorders>
                  <w:shd w:val="clear" w:color="000000" w:fill="FFFFFF"/>
                  <w:noWrap/>
                  <w:vAlign w:val="center"/>
                  <w:hideMark/>
                </w:tcPr>
                <w:p w14:paraId="4E480249"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10,0</w:t>
                  </w:r>
                </w:p>
              </w:tc>
              <w:tc>
                <w:tcPr>
                  <w:tcW w:w="792" w:type="dxa"/>
                  <w:tcBorders>
                    <w:top w:val="nil"/>
                    <w:left w:val="nil"/>
                    <w:bottom w:val="single" w:sz="4" w:space="0" w:color="auto"/>
                    <w:right w:val="nil"/>
                  </w:tcBorders>
                  <w:shd w:val="clear" w:color="000000" w:fill="FFFFFF"/>
                  <w:noWrap/>
                  <w:vAlign w:val="center"/>
                  <w:hideMark/>
                </w:tcPr>
                <w:p w14:paraId="3B8C930C"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135</w:t>
                  </w:r>
                </w:p>
              </w:tc>
              <w:tc>
                <w:tcPr>
                  <w:tcW w:w="851" w:type="dxa"/>
                  <w:tcBorders>
                    <w:top w:val="nil"/>
                    <w:left w:val="nil"/>
                    <w:bottom w:val="single" w:sz="4" w:space="0" w:color="auto"/>
                    <w:right w:val="nil"/>
                  </w:tcBorders>
                  <w:shd w:val="clear" w:color="000000" w:fill="FFFFFF"/>
                  <w:noWrap/>
                  <w:vAlign w:val="center"/>
                  <w:hideMark/>
                </w:tcPr>
                <w:p w14:paraId="1AF20136"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113</w:t>
                  </w:r>
                </w:p>
              </w:tc>
              <w:tc>
                <w:tcPr>
                  <w:tcW w:w="950" w:type="dxa"/>
                  <w:tcBorders>
                    <w:top w:val="nil"/>
                    <w:left w:val="nil"/>
                    <w:bottom w:val="nil"/>
                    <w:right w:val="single" w:sz="4" w:space="0" w:color="auto"/>
                  </w:tcBorders>
                  <w:shd w:val="clear" w:color="000000" w:fill="FFFFFF"/>
                  <w:noWrap/>
                  <w:vAlign w:val="center"/>
                  <w:hideMark/>
                </w:tcPr>
                <w:p w14:paraId="512543E4"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16,3</w:t>
                  </w:r>
                </w:p>
              </w:tc>
              <w:tc>
                <w:tcPr>
                  <w:tcW w:w="812" w:type="dxa"/>
                  <w:tcBorders>
                    <w:top w:val="nil"/>
                    <w:left w:val="nil"/>
                    <w:bottom w:val="single" w:sz="4" w:space="0" w:color="auto"/>
                    <w:right w:val="nil"/>
                  </w:tcBorders>
                  <w:shd w:val="clear" w:color="000000" w:fill="FFFFFF"/>
                  <w:noWrap/>
                  <w:vAlign w:val="center"/>
                  <w:hideMark/>
                </w:tcPr>
                <w:p w14:paraId="1DAA626A"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406</w:t>
                  </w:r>
                </w:p>
              </w:tc>
              <w:tc>
                <w:tcPr>
                  <w:tcW w:w="712" w:type="dxa"/>
                  <w:tcBorders>
                    <w:top w:val="nil"/>
                    <w:left w:val="nil"/>
                    <w:bottom w:val="single" w:sz="4" w:space="0" w:color="auto"/>
                    <w:right w:val="nil"/>
                  </w:tcBorders>
                  <w:shd w:val="clear" w:color="000000" w:fill="FFFFFF"/>
                  <w:noWrap/>
                  <w:vAlign w:val="center"/>
                  <w:hideMark/>
                </w:tcPr>
                <w:p w14:paraId="2C8E3528"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357</w:t>
                  </w:r>
                </w:p>
              </w:tc>
              <w:tc>
                <w:tcPr>
                  <w:tcW w:w="950" w:type="dxa"/>
                  <w:tcBorders>
                    <w:top w:val="nil"/>
                    <w:left w:val="nil"/>
                    <w:bottom w:val="single" w:sz="4" w:space="0" w:color="auto"/>
                    <w:right w:val="nil"/>
                  </w:tcBorders>
                  <w:shd w:val="clear" w:color="000000" w:fill="FFFFFF"/>
                  <w:noWrap/>
                  <w:vAlign w:val="center"/>
                  <w:hideMark/>
                </w:tcPr>
                <w:p w14:paraId="6699FF4B"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12,1</w:t>
                  </w:r>
                </w:p>
              </w:tc>
            </w:tr>
            <w:tr w:rsidR="00B46840" w:rsidRPr="00B46840" w14:paraId="1C91EBE5" w14:textId="77777777" w:rsidTr="00496B46">
              <w:trPr>
                <w:trHeight w:val="246"/>
              </w:trPr>
              <w:tc>
                <w:tcPr>
                  <w:tcW w:w="9422" w:type="dxa"/>
                  <w:gridSpan w:val="10"/>
                  <w:tcBorders>
                    <w:top w:val="single" w:sz="4" w:space="0" w:color="auto"/>
                    <w:left w:val="nil"/>
                    <w:bottom w:val="nil"/>
                    <w:right w:val="nil"/>
                  </w:tcBorders>
                  <w:shd w:val="clear" w:color="000000" w:fill="FFFFFF"/>
                  <w:noWrap/>
                  <w:vAlign w:val="center"/>
                  <w:hideMark/>
                </w:tcPr>
                <w:p w14:paraId="0AB6A984" w14:textId="77777777" w:rsidR="00B46840" w:rsidRPr="00B46840" w:rsidRDefault="00B46840" w:rsidP="00B46840">
                  <w:pPr>
                    <w:jc w:val="center"/>
                    <w:rPr>
                      <w:rFonts w:ascii="Arial Narrow" w:eastAsia="Times New Roman" w:hAnsi="Arial Narrow"/>
                      <w:color w:val="000000"/>
                      <w:sz w:val="18"/>
                      <w:szCs w:val="18"/>
                    </w:rPr>
                  </w:pPr>
                  <w:r w:rsidRPr="00B46840">
                    <w:rPr>
                      <w:rFonts w:ascii="Arial Narrow" w:eastAsia="Times New Roman" w:hAnsi="Arial Narrow"/>
                      <w:color w:val="000000"/>
                      <w:sz w:val="18"/>
                      <w:szCs w:val="18"/>
                    </w:rPr>
                    <w:t>Elaborazione Ufficio Studi Confartigianato Imprese Veneto su dati CSM</w:t>
                  </w:r>
                </w:p>
              </w:tc>
            </w:tr>
          </w:tbl>
          <w:p w14:paraId="251379D9" w14:textId="77777777" w:rsidR="00D91779" w:rsidRDefault="00D91779" w:rsidP="00B57781">
            <w:pPr>
              <w:rPr>
                <w:rFonts w:ascii="Times New Roman" w:eastAsia="Times New Roman" w:hAnsi="Times New Roman"/>
                <w:bCs/>
                <w:sz w:val="22"/>
                <w:szCs w:val="22"/>
              </w:rPr>
            </w:pPr>
          </w:p>
        </w:tc>
      </w:tr>
    </w:tbl>
    <w:p w14:paraId="77A27CC5" w14:textId="77777777" w:rsidR="00D91779" w:rsidRDefault="00D91779" w:rsidP="00B57781">
      <w:pPr>
        <w:rPr>
          <w:rFonts w:ascii="Times New Roman" w:eastAsia="Times New Roman" w:hAnsi="Times New Roman"/>
          <w:bCs/>
          <w:sz w:val="22"/>
          <w:szCs w:val="22"/>
        </w:rPr>
      </w:pPr>
    </w:p>
    <w:p w14:paraId="2F998209" w14:textId="77777777" w:rsidR="00DE0AF4" w:rsidRDefault="00DE0AF4" w:rsidP="00B57781">
      <w:pPr>
        <w:rPr>
          <w:rFonts w:ascii="Times New Roman" w:eastAsia="Times New Roman" w:hAnsi="Times New Roman"/>
          <w:bCs/>
          <w:sz w:val="22"/>
          <w:szCs w:val="22"/>
        </w:rPr>
      </w:pPr>
    </w:p>
    <w:tbl>
      <w:tblPr>
        <w:tblStyle w:val="Grigliatabella"/>
        <w:tblW w:w="0" w:type="auto"/>
        <w:jc w:val="center"/>
        <w:tblLook w:val="04A0" w:firstRow="1" w:lastRow="0" w:firstColumn="1" w:lastColumn="0" w:noHBand="0" w:noVBand="1"/>
      </w:tblPr>
      <w:tblGrid>
        <w:gridCol w:w="9638"/>
      </w:tblGrid>
      <w:tr w:rsidR="00DE0AF4" w14:paraId="525354B1" w14:textId="77777777" w:rsidTr="002354F6">
        <w:trPr>
          <w:trHeight w:val="3918"/>
          <w:jc w:val="center"/>
        </w:trPr>
        <w:tc>
          <w:tcPr>
            <w:tcW w:w="9753" w:type="dxa"/>
            <w:tcBorders>
              <w:top w:val="nil"/>
              <w:left w:val="nil"/>
              <w:bottom w:val="nil"/>
              <w:right w:val="nil"/>
            </w:tcBorders>
          </w:tcPr>
          <w:tbl>
            <w:tblPr>
              <w:tblW w:w="9422" w:type="dxa"/>
              <w:tblCellMar>
                <w:left w:w="70" w:type="dxa"/>
                <w:right w:w="70" w:type="dxa"/>
              </w:tblCellMar>
              <w:tblLook w:val="04A0" w:firstRow="1" w:lastRow="0" w:firstColumn="1" w:lastColumn="0" w:noHBand="0" w:noVBand="1"/>
            </w:tblPr>
            <w:tblGrid>
              <w:gridCol w:w="1003"/>
              <w:gridCol w:w="983"/>
              <w:gridCol w:w="764"/>
              <w:gridCol w:w="764"/>
              <w:gridCol w:w="844"/>
              <w:gridCol w:w="884"/>
              <w:gridCol w:w="864"/>
              <w:gridCol w:w="704"/>
              <w:gridCol w:w="724"/>
              <w:gridCol w:w="964"/>
              <w:gridCol w:w="924"/>
            </w:tblGrid>
            <w:tr w:rsidR="00B46840" w:rsidRPr="00B46840" w14:paraId="3B417462" w14:textId="77777777" w:rsidTr="00496B46">
              <w:trPr>
                <w:trHeight w:val="247"/>
              </w:trPr>
              <w:tc>
                <w:tcPr>
                  <w:tcW w:w="9422" w:type="dxa"/>
                  <w:gridSpan w:val="11"/>
                  <w:tcBorders>
                    <w:top w:val="nil"/>
                    <w:left w:val="nil"/>
                    <w:bottom w:val="nil"/>
                    <w:right w:val="nil"/>
                  </w:tcBorders>
                  <w:shd w:val="clear" w:color="000000" w:fill="FFFFFF"/>
                  <w:noWrap/>
                  <w:vAlign w:val="center"/>
                  <w:hideMark/>
                </w:tcPr>
                <w:p w14:paraId="2F1E5F79" w14:textId="77777777" w:rsidR="00B46840" w:rsidRPr="00B46840" w:rsidRDefault="00B46840" w:rsidP="00B46840">
                  <w:pPr>
                    <w:jc w:val="center"/>
                    <w:rPr>
                      <w:rFonts w:ascii="Arial Narrow" w:eastAsia="Times New Roman" w:hAnsi="Arial Narrow"/>
                      <w:b/>
                      <w:bCs/>
                      <w:color w:val="000000"/>
                      <w:sz w:val="20"/>
                    </w:rPr>
                  </w:pPr>
                  <w:r w:rsidRPr="00B46840">
                    <w:rPr>
                      <w:rFonts w:ascii="Arial Narrow" w:eastAsia="Times New Roman" w:hAnsi="Arial Narrow"/>
                      <w:b/>
                      <w:bCs/>
                      <w:color w:val="000000"/>
                      <w:sz w:val="20"/>
                    </w:rPr>
                    <w:t>Presenze del personale di magistratura ordinaria e onoraria presso gli Uffici del Tribunale in Veneto: 2018, 2019 e 2020</w:t>
                  </w:r>
                </w:p>
              </w:tc>
            </w:tr>
            <w:tr w:rsidR="00B46840" w:rsidRPr="00B46840" w14:paraId="6CD6383E" w14:textId="77777777" w:rsidTr="00496B46">
              <w:trPr>
                <w:trHeight w:val="247"/>
              </w:trPr>
              <w:tc>
                <w:tcPr>
                  <w:tcW w:w="9422" w:type="dxa"/>
                  <w:gridSpan w:val="11"/>
                  <w:tcBorders>
                    <w:top w:val="nil"/>
                    <w:left w:val="nil"/>
                    <w:bottom w:val="single" w:sz="4" w:space="0" w:color="auto"/>
                    <w:right w:val="nil"/>
                  </w:tcBorders>
                  <w:shd w:val="clear" w:color="000000" w:fill="FFFFFF"/>
                  <w:noWrap/>
                  <w:vAlign w:val="center"/>
                  <w:hideMark/>
                </w:tcPr>
                <w:p w14:paraId="591A9BC2" w14:textId="77777777" w:rsidR="00B46840" w:rsidRPr="00B46840" w:rsidRDefault="00B46840" w:rsidP="00B46840">
                  <w:pPr>
                    <w:jc w:val="center"/>
                    <w:rPr>
                      <w:rFonts w:ascii="Arial Narrow" w:eastAsia="Times New Roman" w:hAnsi="Arial Narrow"/>
                      <w:color w:val="000000"/>
                      <w:sz w:val="20"/>
                    </w:rPr>
                  </w:pPr>
                  <w:r w:rsidRPr="00B46840">
                    <w:rPr>
                      <w:rFonts w:ascii="Arial Narrow" w:eastAsia="Times New Roman" w:hAnsi="Arial Narrow"/>
                      <w:color w:val="000000"/>
                      <w:sz w:val="20"/>
                    </w:rPr>
                    <w:t>Giugno 2020. Valori assoluti; variazioni assolute e variazioni percentuali</w:t>
                  </w:r>
                </w:p>
              </w:tc>
            </w:tr>
            <w:tr w:rsidR="00B46840" w:rsidRPr="00B46840" w14:paraId="2E805DEC" w14:textId="77777777" w:rsidTr="00496B46">
              <w:trPr>
                <w:trHeight w:val="247"/>
              </w:trPr>
              <w:tc>
                <w:tcPr>
                  <w:tcW w:w="1003" w:type="dxa"/>
                  <w:tcBorders>
                    <w:top w:val="nil"/>
                    <w:left w:val="nil"/>
                    <w:bottom w:val="nil"/>
                    <w:right w:val="nil"/>
                  </w:tcBorders>
                  <w:shd w:val="clear" w:color="000000" w:fill="FFFFFF"/>
                  <w:noWrap/>
                  <w:vAlign w:val="center"/>
                  <w:hideMark/>
                </w:tcPr>
                <w:p w14:paraId="71388966" w14:textId="77777777" w:rsidR="00B46840" w:rsidRPr="00B46840" w:rsidRDefault="00B46840" w:rsidP="00B46840">
                  <w:pPr>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 </w:t>
                  </w:r>
                </w:p>
              </w:tc>
              <w:tc>
                <w:tcPr>
                  <w:tcW w:w="3355" w:type="dxa"/>
                  <w:gridSpan w:val="4"/>
                  <w:tcBorders>
                    <w:top w:val="single" w:sz="4" w:space="0" w:color="auto"/>
                    <w:left w:val="nil"/>
                    <w:bottom w:val="nil"/>
                    <w:right w:val="nil"/>
                  </w:tcBorders>
                  <w:shd w:val="clear" w:color="000000" w:fill="FFFFFF"/>
                  <w:noWrap/>
                  <w:vAlign w:val="center"/>
                  <w:hideMark/>
                </w:tcPr>
                <w:p w14:paraId="20FBF708" w14:textId="77777777" w:rsidR="00B46840" w:rsidRPr="00B46840" w:rsidRDefault="00B46840" w:rsidP="00B46840">
                  <w:pPr>
                    <w:jc w:val="center"/>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Giudici Ordinari</w:t>
                  </w:r>
                </w:p>
              </w:tc>
              <w:tc>
                <w:tcPr>
                  <w:tcW w:w="884" w:type="dxa"/>
                  <w:tcBorders>
                    <w:top w:val="nil"/>
                    <w:left w:val="nil"/>
                    <w:bottom w:val="nil"/>
                    <w:right w:val="single" w:sz="4" w:space="0" w:color="auto"/>
                  </w:tcBorders>
                  <w:shd w:val="clear" w:color="000000" w:fill="FFFFFF"/>
                  <w:noWrap/>
                  <w:vAlign w:val="center"/>
                  <w:hideMark/>
                </w:tcPr>
                <w:p w14:paraId="7D40B3D0" w14:textId="77777777" w:rsidR="00B46840" w:rsidRPr="00B46840" w:rsidRDefault="00B46840" w:rsidP="00B46840">
                  <w:pPr>
                    <w:jc w:val="center"/>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 </w:t>
                  </w:r>
                </w:p>
              </w:tc>
              <w:tc>
                <w:tcPr>
                  <w:tcW w:w="4180" w:type="dxa"/>
                  <w:gridSpan w:val="5"/>
                  <w:tcBorders>
                    <w:top w:val="single" w:sz="4" w:space="0" w:color="auto"/>
                    <w:left w:val="nil"/>
                    <w:bottom w:val="nil"/>
                    <w:right w:val="nil"/>
                  </w:tcBorders>
                  <w:shd w:val="clear" w:color="000000" w:fill="FFFFFF"/>
                  <w:noWrap/>
                  <w:vAlign w:val="center"/>
                  <w:hideMark/>
                </w:tcPr>
                <w:p w14:paraId="363F1E76" w14:textId="77777777" w:rsidR="00B46840" w:rsidRPr="00B46840" w:rsidRDefault="00B46840" w:rsidP="00B46840">
                  <w:pPr>
                    <w:jc w:val="center"/>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Giudici Onorari</w:t>
                  </w:r>
                </w:p>
              </w:tc>
            </w:tr>
            <w:tr w:rsidR="00B46840" w:rsidRPr="00B46840" w14:paraId="1B0641C7" w14:textId="77777777" w:rsidTr="00496B46">
              <w:trPr>
                <w:trHeight w:val="300"/>
              </w:trPr>
              <w:tc>
                <w:tcPr>
                  <w:tcW w:w="1003" w:type="dxa"/>
                  <w:tcBorders>
                    <w:top w:val="nil"/>
                    <w:left w:val="nil"/>
                    <w:bottom w:val="single" w:sz="4" w:space="0" w:color="auto"/>
                    <w:right w:val="nil"/>
                  </w:tcBorders>
                  <w:shd w:val="clear" w:color="000000" w:fill="FFFFFF"/>
                  <w:vAlign w:val="center"/>
                  <w:hideMark/>
                </w:tcPr>
                <w:p w14:paraId="0DA00466" w14:textId="77777777" w:rsidR="00B46840" w:rsidRPr="00B46840" w:rsidRDefault="00B46840" w:rsidP="00B46840">
                  <w:pPr>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 </w:t>
                  </w:r>
                </w:p>
              </w:tc>
              <w:tc>
                <w:tcPr>
                  <w:tcW w:w="983" w:type="dxa"/>
                  <w:tcBorders>
                    <w:top w:val="nil"/>
                    <w:left w:val="nil"/>
                    <w:bottom w:val="single" w:sz="4" w:space="0" w:color="auto"/>
                    <w:right w:val="nil"/>
                  </w:tcBorders>
                  <w:shd w:val="clear" w:color="000000" w:fill="FFFFFF"/>
                  <w:vAlign w:val="center"/>
                  <w:hideMark/>
                </w:tcPr>
                <w:p w14:paraId="4ED5727A"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2018</w:t>
                  </w:r>
                </w:p>
              </w:tc>
              <w:tc>
                <w:tcPr>
                  <w:tcW w:w="764" w:type="dxa"/>
                  <w:tcBorders>
                    <w:top w:val="nil"/>
                    <w:left w:val="nil"/>
                    <w:bottom w:val="single" w:sz="4" w:space="0" w:color="auto"/>
                    <w:right w:val="nil"/>
                  </w:tcBorders>
                  <w:shd w:val="clear" w:color="000000" w:fill="FFFFFF"/>
                  <w:vAlign w:val="center"/>
                  <w:hideMark/>
                </w:tcPr>
                <w:p w14:paraId="6D959FB7"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2019</w:t>
                  </w:r>
                </w:p>
              </w:tc>
              <w:tc>
                <w:tcPr>
                  <w:tcW w:w="764" w:type="dxa"/>
                  <w:tcBorders>
                    <w:top w:val="nil"/>
                    <w:left w:val="nil"/>
                    <w:bottom w:val="single" w:sz="4" w:space="0" w:color="auto"/>
                    <w:right w:val="nil"/>
                  </w:tcBorders>
                  <w:shd w:val="clear" w:color="000000" w:fill="FFFFFF"/>
                  <w:vAlign w:val="center"/>
                  <w:hideMark/>
                </w:tcPr>
                <w:p w14:paraId="201D10D1"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2020</w:t>
                  </w:r>
                </w:p>
              </w:tc>
              <w:tc>
                <w:tcPr>
                  <w:tcW w:w="844" w:type="dxa"/>
                  <w:tcBorders>
                    <w:top w:val="nil"/>
                    <w:left w:val="nil"/>
                    <w:bottom w:val="single" w:sz="4" w:space="0" w:color="auto"/>
                    <w:right w:val="nil"/>
                  </w:tcBorders>
                  <w:shd w:val="clear" w:color="000000" w:fill="FFFFFF"/>
                  <w:vAlign w:val="center"/>
                  <w:hideMark/>
                </w:tcPr>
                <w:p w14:paraId="161AD39B" w14:textId="77777777" w:rsidR="00B46840" w:rsidRPr="00B46840" w:rsidRDefault="00B46840" w:rsidP="00B46840">
                  <w:pPr>
                    <w:jc w:val="right"/>
                    <w:rPr>
                      <w:rFonts w:ascii="Arial Narrow" w:eastAsia="Times New Roman" w:hAnsi="Arial Narrow"/>
                      <w:b/>
                      <w:bCs/>
                      <w:color w:val="000000"/>
                      <w:sz w:val="18"/>
                      <w:szCs w:val="18"/>
                    </w:rPr>
                  </w:pPr>
                  <w:proofErr w:type="spellStart"/>
                  <w:r w:rsidRPr="00B46840">
                    <w:rPr>
                      <w:rFonts w:ascii="Arial Narrow" w:eastAsia="Times New Roman" w:hAnsi="Arial Narrow"/>
                      <w:b/>
                      <w:bCs/>
                      <w:color w:val="000000"/>
                      <w:sz w:val="18"/>
                      <w:szCs w:val="18"/>
                    </w:rPr>
                    <w:t>Var</w:t>
                  </w:r>
                  <w:proofErr w:type="spellEnd"/>
                  <w:r w:rsidRPr="00B46840">
                    <w:rPr>
                      <w:rFonts w:ascii="Arial Narrow" w:eastAsia="Times New Roman" w:hAnsi="Arial Narrow"/>
                      <w:b/>
                      <w:bCs/>
                      <w:color w:val="000000"/>
                      <w:sz w:val="18"/>
                      <w:szCs w:val="18"/>
                    </w:rPr>
                    <w:t xml:space="preserve">. </w:t>
                  </w:r>
                  <w:proofErr w:type="spellStart"/>
                  <w:r w:rsidRPr="00B46840">
                    <w:rPr>
                      <w:rFonts w:ascii="Arial Narrow" w:eastAsia="Times New Roman" w:hAnsi="Arial Narrow"/>
                      <w:b/>
                      <w:bCs/>
                      <w:color w:val="000000"/>
                      <w:sz w:val="18"/>
                      <w:szCs w:val="18"/>
                    </w:rPr>
                    <w:t>ass</w:t>
                  </w:r>
                  <w:proofErr w:type="spellEnd"/>
                  <w:r w:rsidRPr="00B46840">
                    <w:rPr>
                      <w:rFonts w:ascii="Arial Narrow" w:eastAsia="Times New Roman" w:hAnsi="Arial Narrow"/>
                      <w:b/>
                      <w:bCs/>
                      <w:color w:val="000000"/>
                      <w:sz w:val="18"/>
                      <w:szCs w:val="18"/>
                    </w:rPr>
                    <w:t>. 2020/2019</w:t>
                  </w:r>
                </w:p>
              </w:tc>
              <w:tc>
                <w:tcPr>
                  <w:tcW w:w="884" w:type="dxa"/>
                  <w:tcBorders>
                    <w:top w:val="nil"/>
                    <w:left w:val="nil"/>
                    <w:bottom w:val="single" w:sz="4" w:space="0" w:color="auto"/>
                    <w:right w:val="single" w:sz="4" w:space="0" w:color="auto"/>
                  </w:tcBorders>
                  <w:shd w:val="clear" w:color="000000" w:fill="FFFFFF"/>
                  <w:vAlign w:val="center"/>
                  <w:hideMark/>
                </w:tcPr>
                <w:p w14:paraId="1E34A532" w14:textId="77777777" w:rsidR="00B46840" w:rsidRPr="00B46840" w:rsidRDefault="00B46840" w:rsidP="00B46840">
                  <w:pPr>
                    <w:jc w:val="right"/>
                    <w:rPr>
                      <w:rFonts w:ascii="Arial Narrow" w:eastAsia="Times New Roman" w:hAnsi="Arial Narrow"/>
                      <w:b/>
                      <w:bCs/>
                      <w:color w:val="000000"/>
                      <w:sz w:val="18"/>
                      <w:szCs w:val="18"/>
                    </w:rPr>
                  </w:pPr>
                  <w:proofErr w:type="spellStart"/>
                  <w:r w:rsidRPr="00B46840">
                    <w:rPr>
                      <w:rFonts w:ascii="Arial Narrow" w:eastAsia="Times New Roman" w:hAnsi="Arial Narrow"/>
                      <w:b/>
                      <w:bCs/>
                      <w:color w:val="000000"/>
                      <w:sz w:val="18"/>
                      <w:szCs w:val="18"/>
                    </w:rPr>
                    <w:t>Var</w:t>
                  </w:r>
                  <w:proofErr w:type="spellEnd"/>
                  <w:r w:rsidRPr="00B46840">
                    <w:rPr>
                      <w:rFonts w:ascii="Arial Narrow" w:eastAsia="Times New Roman" w:hAnsi="Arial Narrow"/>
                      <w:b/>
                      <w:bCs/>
                      <w:color w:val="000000"/>
                      <w:sz w:val="18"/>
                      <w:szCs w:val="18"/>
                    </w:rPr>
                    <w:t>. % 2020/2019</w:t>
                  </w:r>
                </w:p>
              </w:tc>
              <w:tc>
                <w:tcPr>
                  <w:tcW w:w="864" w:type="dxa"/>
                  <w:tcBorders>
                    <w:top w:val="nil"/>
                    <w:left w:val="nil"/>
                    <w:bottom w:val="single" w:sz="4" w:space="0" w:color="auto"/>
                    <w:right w:val="nil"/>
                  </w:tcBorders>
                  <w:shd w:val="clear" w:color="000000" w:fill="FFFFFF"/>
                  <w:vAlign w:val="center"/>
                  <w:hideMark/>
                </w:tcPr>
                <w:p w14:paraId="64B2385E"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2018</w:t>
                  </w:r>
                </w:p>
              </w:tc>
              <w:tc>
                <w:tcPr>
                  <w:tcW w:w="704" w:type="dxa"/>
                  <w:tcBorders>
                    <w:top w:val="nil"/>
                    <w:left w:val="nil"/>
                    <w:bottom w:val="single" w:sz="4" w:space="0" w:color="auto"/>
                    <w:right w:val="nil"/>
                  </w:tcBorders>
                  <w:shd w:val="clear" w:color="000000" w:fill="FFFFFF"/>
                  <w:vAlign w:val="center"/>
                  <w:hideMark/>
                </w:tcPr>
                <w:p w14:paraId="242959BF"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2019</w:t>
                  </w:r>
                </w:p>
              </w:tc>
              <w:tc>
                <w:tcPr>
                  <w:tcW w:w="724" w:type="dxa"/>
                  <w:tcBorders>
                    <w:top w:val="nil"/>
                    <w:left w:val="nil"/>
                    <w:bottom w:val="single" w:sz="4" w:space="0" w:color="auto"/>
                    <w:right w:val="nil"/>
                  </w:tcBorders>
                  <w:shd w:val="clear" w:color="000000" w:fill="FFFFFF"/>
                  <w:vAlign w:val="center"/>
                  <w:hideMark/>
                </w:tcPr>
                <w:p w14:paraId="6164C7EE"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2020</w:t>
                  </w:r>
                </w:p>
              </w:tc>
              <w:tc>
                <w:tcPr>
                  <w:tcW w:w="964" w:type="dxa"/>
                  <w:tcBorders>
                    <w:top w:val="nil"/>
                    <w:left w:val="nil"/>
                    <w:bottom w:val="single" w:sz="4" w:space="0" w:color="auto"/>
                    <w:right w:val="nil"/>
                  </w:tcBorders>
                  <w:shd w:val="clear" w:color="000000" w:fill="FFFFFF"/>
                  <w:vAlign w:val="center"/>
                  <w:hideMark/>
                </w:tcPr>
                <w:p w14:paraId="7256E39A" w14:textId="77777777" w:rsidR="00B46840" w:rsidRPr="00B46840" w:rsidRDefault="00B46840" w:rsidP="00B46840">
                  <w:pPr>
                    <w:jc w:val="right"/>
                    <w:rPr>
                      <w:rFonts w:ascii="Arial Narrow" w:eastAsia="Times New Roman" w:hAnsi="Arial Narrow"/>
                      <w:b/>
                      <w:bCs/>
                      <w:color w:val="000000"/>
                      <w:sz w:val="18"/>
                      <w:szCs w:val="18"/>
                    </w:rPr>
                  </w:pPr>
                  <w:proofErr w:type="spellStart"/>
                  <w:r w:rsidRPr="00B46840">
                    <w:rPr>
                      <w:rFonts w:ascii="Arial Narrow" w:eastAsia="Times New Roman" w:hAnsi="Arial Narrow"/>
                      <w:b/>
                      <w:bCs/>
                      <w:color w:val="000000"/>
                      <w:sz w:val="18"/>
                      <w:szCs w:val="18"/>
                    </w:rPr>
                    <w:t>Var</w:t>
                  </w:r>
                  <w:proofErr w:type="spellEnd"/>
                  <w:r w:rsidRPr="00B46840">
                    <w:rPr>
                      <w:rFonts w:ascii="Arial Narrow" w:eastAsia="Times New Roman" w:hAnsi="Arial Narrow"/>
                      <w:b/>
                      <w:bCs/>
                      <w:color w:val="000000"/>
                      <w:sz w:val="18"/>
                      <w:szCs w:val="18"/>
                    </w:rPr>
                    <w:t xml:space="preserve">. </w:t>
                  </w:r>
                  <w:proofErr w:type="spellStart"/>
                  <w:r w:rsidRPr="00B46840">
                    <w:rPr>
                      <w:rFonts w:ascii="Arial Narrow" w:eastAsia="Times New Roman" w:hAnsi="Arial Narrow"/>
                      <w:b/>
                      <w:bCs/>
                      <w:color w:val="000000"/>
                      <w:sz w:val="18"/>
                      <w:szCs w:val="18"/>
                    </w:rPr>
                    <w:t>ass</w:t>
                  </w:r>
                  <w:proofErr w:type="spellEnd"/>
                  <w:r w:rsidRPr="00B46840">
                    <w:rPr>
                      <w:rFonts w:ascii="Arial Narrow" w:eastAsia="Times New Roman" w:hAnsi="Arial Narrow"/>
                      <w:b/>
                      <w:bCs/>
                      <w:color w:val="000000"/>
                      <w:sz w:val="18"/>
                      <w:szCs w:val="18"/>
                    </w:rPr>
                    <w:t>. 2020/2019</w:t>
                  </w:r>
                </w:p>
              </w:tc>
              <w:tc>
                <w:tcPr>
                  <w:tcW w:w="924" w:type="dxa"/>
                  <w:tcBorders>
                    <w:top w:val="nil"/>
                    <w:left w:val="nil"/>
                    <w:bottom w:val="single" w:sz="4" w:space="0" w:color="auto"/>
                    <w:right w:val="nil"/>
                  </w:tcBorders>
                  <w:shd w:val="clear" w:color="000000" w:fill="FFFFFF"/>
                  <w:vAlign w:val="center"/>
                  <w:hideMark/>
                </w:tcPr>
                <w:p w14:paraId="0A668B9A" w14:textId="77777777" w:rsidR="00B46840" w:rsidRPr="00B46840" w:rsidRDefault="00B46840" w:rsidP="00B46840">
                  <w:pPr>
                    <w:jc w:val="right"/>
                    <w:rPr>
                      <w:rFonts w:ascii="Arial Narrow" w:eastAsia="Times New Roman" w:hAnsi="Arial Narrow"/>
                      <w:b/>
                      <w:bCs/>
                      <w:color w:val="000000"/>
                      <w:sz w:val="18"/>
                      <w:szCs w:val="18"/>
                    </w:rPr>
                  </w:pPr>
                  <w:proofErr w:type="spellStart"/>
                  <w:r w:rsidRPr="00B46840">
                    <w:rPr>
                      <w:rFonts w:ascii="Arial Narrow" w:eastAsia="Times New Roman" w:hAnsi="Arial Narrow"/>
                      <w:b/>
                      <w:bCs/>
                      <w:color w:val="000000"/>
                      <w:sz w:val="18"/>
                      <w:szCs w:val="18"/>
                    </w:rPr>
                    <w:t>Var</w:t>
                  </w:r>
                  <w:proofErr w:type="spellEnd"/>
                  <w:r w:rsidRPr="00B46840">
                    <w:rPr>
                      <w:rFonts w:ascii="Arial Narrow" w:eastAsia="Times New Roman" w:hAnsi="Arial Narrow"/>
                      <w:b/>
                      <w:bCs/>
                      <w:color w:val="000000"/>
                      <w:sz w:val="18"/>
                      <w:szCs w:val="18"/>
                    </w:rPr>
                    <w:t>. % 2020/2019</w:t>
                  </w:r>
                </w:p>
              </w:tc>
            </w:tr>
            <w:tr w:rsidR="00B46840" w:rsidRPr="00B46840" w14:paraId="5A47CE94" w14:textId="77777777" w:rsidTr="00496B46">
              <w:trPr>
                <w:trHeight w:val="247"/>
              </w:trPr>
              <w:tc>
                <w:tcPr>
                  <w:tcW w:w="1003" w:type="dxa"/>
                  <w:tcBorders>
                    <w:top w:val="nil"/>
                    <w:left w:val="nil"/>
                    <w:bottom w:val="nil"/>
                    <w:right w:val="nil"/>
                  </w:tcBorders>
                  <w:shd w:val="clear" w:color="000000" w:fill="FFFFFF"/>
                  <w:vAlign w:val="center"/>
                  <w:hideMark/>
                </w:tcPr>
                <w:p w14:paraId="38CA3906" w14:textId="77777777" w:rsidR="00B46840" w:rsidRPr="00371E56" w:rsidRDefault="00B46840" w:rsidP="00B46840">
                  <w:pPr>
                    <w:rPr>
                      <w:rFonts w:ascii="Arial Narrow" w:eastAsia="Times New Roman" w:hAnsi="Arial Narrow"/>
                      <w:sz w:val="18"/>
                      <w:szCs w:val="18"/>
                      <w:highlight w:val="yellow"/>
                    </w:rPr>
                  </w:pPr>
                  <w:r w:rsidRPr="00371E56">
                    <w:rPr>
                      <w:rFonts w:ascii="Arial Narrow" w:eastAsia="Times New Roman" w:hAnsi="Arial Narrow"/>
                      <w:sz w:val="18"/>
                      <w:szCs w:val="18"/>
                      <w:highlight w:val="yellow"/>
                    </w:rPr>
                    <w:t>Treviso</w:t>
                  </w:r>
                </w:p>
              </w:tc>
              <w:tc>
                <w:tcPr>
                  <w:tcW w:w="983" w:type="dxa"/>
                  <w:tcBorders>
                    <w:top w:val="nil"/>
                    <w:left w:val="nil"/>
                    <w:bottom w:val="nil"/>
                    <w:right w:val="nil"/>
                  </w:tcBorders>
                  <w:shd w:val="clear" w:color="000000" w:fill="FFFFFF"/>
                  <w:noWrap/>
                  <w:vAlign w:val="center"/>
                  <w:hideMark/>
                </w:tcPr>
                <w:p w14:paraId="40FA6429"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36</w:t>
                  </w:r>
                </w:p>
              </w:tc>
              <w:tc>
                <w:tcPr>
                  <w:tcW w:w="764" w:type="dxa"/>
                  <w:tcBorders>
                    <w:top w:val="nil"/>
                    <w:left w:val="nil"/>
                    <w:bottom w:val="nil"/>
                    <w:right w:val="nil"/>
                  </w:tcBorders>
                  <w:shd w:val="clear" w:color="000000" w:fill="FFFFFF"/>
                  <w:noWrap/>
                  <w:vAlign w:val="center"/>
                  <w:hideMark/>
                </w:tcPr>
                <w:p w14:paraId="60E14F96" w14:textId="77777777" w:rsidR="00B46840" w:rsidRPr="00371E56" w:rsidRDefault="003212FB"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37</w:t>
                  </w:r>
                </w:p>
              </w:tc>
              <w:tc>
                <w:tcPr>
                  <w:tcW w:w="764" w:type="dxa"/>
                  <w:tcBorders>
                    <w:top w:val="nil"/>
                    <w:left w:val="nil"/>
                    <w:bottom w:val="nil"/>
                    <w:right w:val="nil"/>
                  </w:tcBorders>
                  <w:shd w:val="clear" w:color="000000" w:fill="FFFFFF"/>
                  <w:noWrap/>
                  <w:vAlign w:val="center"/>
                  <w:hideMark/>
                </w:tcPr>
                <w:p w14:paraId="3EB70D67"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36</w:t>
                  </w:r>
                </w:p>
              </w:tc>
              <w:tc>
                <w:tcPr>
                  <w:tcW w:w="844" w:type="dxa"/>
                  <w:tcBorders>
                    <w:top w:val="nil"/>
                    <w:left w:val="nil"/>
                    <w:bottom w:val="nil"/>
                    <w:right w:val="nil"/>
                  </w:tcBorders>
                  <w:shd w:val="clear" w:color="000000" w:fill="FFFFFF"/>
                  <w:noWrap/>
                  <w:vAlign w:val="center"/>
                  <w:hideMark/>
                </w:tcPr>
                <w:p w14:paraId="0F89EF14"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-1</w:t>
                  </w:r>
                </w:p>
              </w:tc>
              <w:tc>
                <w:tcPr>
                  <w:tcW w:w="884" w:type="dxa"/>
                  <w:tcBorders>
                    <w:top w:val="nil"/>
                    <w:left w:val="nil"/>
                    <w:bottom w:val="nil"/>
                    <w:right w:val="single" w:sz="4" w:space="0" w:color="auto"/>
                  </w:tcBorders>
                  <w:shd w:val="clear" w:color="000000" w:fill="FFFFFF"/>
                  <w:noWrap/>
                  <w:vAlign w:val="center"/>
                  <w:hideMark/>
                </w:tcPr>
                <w:p w14:paraId="39A590C2"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-2,7</w:t>
                  </w:r>
                </w:p>
              </w:tc>
              <w:tc>
                <w:tcPr>
                  <w:tcW w:w="864" w:type="dxa"/>
                  <w:tcBorders>
                    <w:top w:val="nil"/>
                    <w:left w:val="nil"/>
                    <w:bottom w:val="nil"/>
                    <w:right w:val="nil"/>
                  </w:tcBorders>
                  <w:shd w:val="clear" w:color="000000" w:fill="FFFFFF"/>
                  <w:noWrap/>
                  <w:vAlign w:val="center"/>
                  <w:hideMark/>
                </w:tcPr>
                <w:p w14:paraId="1FAF28B0"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12</w:t>
                  </w:r>
                </w:p>
              </w:tc>
              <w:tc>
                <w:tcPr>
                  <w:tcW w:w="704" w:type="dxa"/>
                  <w:tcBorders>
                    <w:top w:val="nil"/>
                    <w:left w:val="nil"/>
                    <w:bottom w:val="nil"/>
                    <w:right w:val="nil"/>
                  </w:tcBorders>
                  <w:shd w:val="clear" w:color="000000" w:fill="FFFFFF"/>
                  <w:noWrap/>
                  <w:vAlign w:val="center"/>
                  <w:hideMark/>
                </w:tcPr>
                <w:p w14:paraId="1DB8A2FC"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12</w:t>
                  </w:r>
                </w:p>
              </w:tc>
              <w:tc>
                <w:tcPr>
                  <w:tcW w:w="724" w:type="dxa"/>
                  <w:tcBorders>
                    <w:top w:val="nil"/>
                    <w:left w:val="nil"/>
                    <w:bottom w:val="nil"/>
                    <w:right w:val="nil"/>
                  </w:tcBorders>
                  <w:shd w:val="clear" w:color="000000" w:fill="FFFFFF"/>
                  <w:noWrap/>
                  <w:vAlign w:val="center"/>
                  <w:hideMark/>
                </w:tcPr>
                <w:p w14:paraId="4F51561E"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12</w:t>
                  </w:r>
                </w:p>
              </w:tc>
              <w:tc>
                <w:tcPr>
                  <w:tcW w:w="964" w:type="dxa"/>
                  <w:tcBorders>
                    <w:top w:val="nil"/>
                    <w:left w:val="nil"/>
                    <w:bottom w:val="nil"/>
                    <w:right w:val="nil"/>
                  </w:tcBorders>
                  <w:shd w:val="clear" w:color="000000" w:fill="FFFFFF"/>
                  <w:noWrap/>
                  <w:vAlign w:val="center"/>
                  <w:hideMark/>
                </w:tcPr>
                <w:p w14:paraId="7E619C0E"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0</w:t>
                  </w:r>
                </w:p>
              </w:tc>
              <w:tc>
                <w:tcPr>
                  <w:tcW w:w="924" w:type="dxa"/>
                  <w:tcBorders>
                    <w:top w:val="nil"/>
                    <w:left w:val="nil"/>
                    <w:bottom w:val="nil"/>
                    <w:right w:val="nil"/>
                  </w:tcBorders>
                  <w:shd w:val="clear" w:color="000000" w:fill="FFFFFF"/>
                  <w:noWrap/>
                  <w:vAlign w:val="center"/>
                  <w:hideMark/>
                </w:tcPr>
                <w:p w14:paraId="01ACB927" w14:textId="77777777" w:rsidR="00B46840" w:rsidRPr="00371E56" w:rsidRDefault="00B46840" w:rsidP="00B46840">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0,0</w:t>
                  </w:r>
                </w:p>
              </w:tc>
            </w:tr>
            <w:tr w:rsidR="00B46840" w:rsidRPr="00B46840" w14:paraId="59C8FD25" w14:textId="77777777" w:rsidTr="00496B46">
              <w:trPr>
                <w:trHeight w:val="247"/>
              </w:trPr>
              <w:tc>
                <w:tcPr>
                  <w:tcW w:w="1003" w:type="dxa"/>
                  <w:tcBorders>
                    <w:top w:val="nil"/>
                    <w:left w:val="nil"/>
                    <w:bottom w:val="nil"/>
                    <w:right w:val="nil"/>
                  </w:tcBorders>
                  <w:shd w:val="clear" w:color="000000" w:fill="FFFFFF"/>
                  <w:vAlign w:val="center"/>
                  <w:hideMark/>
                </w:tcPr>
                <w:p w14:paraId="63827367" w14:textId="77777777" w:rsidR="00B46840" w:rsidRPr="00B46840" w:rsidRDefault="00B46840" w:rsidP="00B46840">
                  <w:pPr>
                    <w:rPr>
                      <w:rFonts w:ascii="Arial Narrow" w:eastAsia="Times New Roman" w:hAnsi="Arial Narrow"/>
                      <w:sz w:val="18"/>
                      <w:szCs w:val="18"/>
                    </w:rPr>
                  </w:pPr>
                  <w:r w:rsidRPr="00B46840">
                    <w:rPr>
                      <w:rFonts w:ascii="Arial Narrow" w:eastAsia="Times New Roman" w:hAnsi="Arial Narrow"/>
                      <w:sz w:val="18"/>
                      <w:szCs w:val="18"/>
                    </w:rPr>
                    <w:t> </w:t>
                  </w:r>
                </w:p>
              </w:tc>
              <w:tc>
                <w:tcPr>
                  <w:tcW w:w="983" w:type="dxa"/>
                  <w:tcBorders>
                    <w:top w:val="nil"/>
                    <w:left w:val="nil"/>
                    <w:bottom w:val="nil"/>
                    <w:right w:val="nil"/>
                  </w:tcBorders>
                  <w:shd w:val="clear" w:color="000000" w:fill="FFFFFF"/>
                  <w:noWrap/>
                  <w:vAlign w:val="center"/>
                  <w:hideMark/>
                </w:tcPr>
                <w:p w14:paraId="1E922CBB"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764" w:type="dxa"/>
                  <w:tcBorders>
                    <w:top w:val="nil"/>
                    <w:left w:val="nil"/>
                    <w:bottom w:val="nil"/>
                    <w:right w:val="nil"/>
                  </w:tcBorders>
                  <w:shd w:val="clear" w:color="000000" w:fill="FFFFFF"/>
                  <w:noWrap/>
                  <w:vAlign w:val="center"/>
                  <w:hideMark/>
                </w:tcPr>
                <w:p w14:paraId="68CAD481"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764" w:type="dxa"/>
                  <w:tcBorders>
                    <w:top w:val="nil"/>
                    <w:left w:val="nil"/>
                    <w:bottom w:val="nil"/>
                    <w:right w:val="nil"/>
                  </w:tcBorders>
                  <w:shd w:val="clear" w:color="000000" w:fill="FFFFFF"/>
                  <w:noWrap/>
                  <w:vAlign w:val="center"/>
                  <w:hideMark/>
                </w:tcPr>
                <w:p w14:paraId="48473925"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844" w:type="dxa"/>
                  <w:tcBorders>
                    <w:top w:val="nil"/>
                    <w:left w:val="nil"/>
                    <w:bottom w:val="nil"/>
                    <w:right w:val="nil"/>
                  </w:tcBorders>
                  <w:shd w:val="clear" w:color="000000" w:fill="FFFFFF"/>
                  <w:noWrap/>
                  <w:vAlign w:val="center"/>
                  <w:hideMark/>
                </w:tcPr>
                <w:p w14:paraId="6F6829F0"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884" w:type="dxa"/>
                  <w:tcBorders>
                    <w:top w:val="nil"/>
                    <w:left w:val="nil"/>
                    <w:bottom w:val="nil"/>
                    <w:right w:val="single" w:sz="4" w:space="0" w:color="auto"/>
                  </w:tcBorders>
                  <w:shd w:val="clear" w:color="000000" w:fill="FFFFFF"/>
                  <w:noWrap/>
                  <w:vAlign w:val="center"/>
                  <w:hideMark/>
                </w:tcPr>
                <w:p w14:paraId="0A1DD2CD"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864" w:type="dxa"/>
                  <w:tcBorders>
                    <w:top w:val="nil"/>
                    <w:left w:val="nil"/>
                    <w:bottom w:val="nil"/>
                    <w:right w:val="nil"/>
                  </w:tcBorders>
                  <w:shd w:val="clear" w:color="000000" w:fill="FFFFFF"/>
                  <w:noWrap/>
                  <w:vAlign w:val="center"/>
                  <w:hideMark/>
                </w:tcPr>
                <w:p w14:paraId="352CCAA1"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704" w:type="dxa"/>
                  <w:tcBorders>
                    <w:top w:val="nil"/>
                    <w:left w:val="nil"/>
                    <w:bottom w:val="nil"/>
                    <w:right w:val="nil"/>
                  </w:tcBorders>
                  <w:shd w:val="clear" w:color="000000" w:fill="FFFFFF"/>
                  <w:noWrap/>
                  <w:vAlign w:val="center"/>
                  <w:hideMark/>
                </w:tcPr>
                <w:p w14:paraId="12665942"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724" w:type="dxa"/>
                  <w:tcBorders>
                    <w:top w:val="nil"/>
                    <w:left w:val="nil"/>
                    <w:bottom w:val="nil"/>
                    <w:right w:val="nil"/>
                  </w:tcBorders>
                  <w:shd w:val="clear" w:color="000000" w:fill="FFFFFF"/>
                  <w:noWrap/>
                  <w:vAlign w:val="center"/>
                  <w:hideMark/>
                </w:tcPr>
                <w:p w14:paraId="7B7AF97D"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964" w:type="dxa"/>
                  <w:tcBorders>
                    <w:top w:val="nil"/>
                    <w:left w:val="nil"/>
                    <w:bottom w:val="nil"/>
                    <w:right w:val="nil"/>
                  </w:tcBorders>
                  <w:shd w:val="clear" w:color="000000" w:fill="FFFFFF"/>
                  <w:noWrap/>
                  <w:vAlign w:val="center"/>
                  <w:hideMark/>
                </w:tcPr>
                <w:p w14:paraId="37C21950"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c>
                <w:tcPr>
                  <w:tcW w:w="924" w:type="dxa"/>
                  <w:tcBorders>
                    <w:top w:val="nil"/>
                    <w:left w:val="nil"/>
                    <w:bottom w:val="nil"/>
                    <w:right w:val="nil"/>
                  </w:tcBorders>
                  <w:shd w:val="clear" w:color="000000" w:fill="FFFFFF"/>
                  <w:noWrap/>
                  <w:vAlign w:val="center"/>
                  <w:hideMark/>
                </w:tcPr>
                <w:p w14:paraId="2C51D0EE" w14:textId="77777777" w:rsidR="00B46840" w:rsidRPr="00B46840" w:rsidRDefault="00B46840" w:rsidP="00B46840">
                  <w:pPr>
                    <w:jc w:val="right"/>
                    <w:rPr>
                      <w:rFonts w:ascii="Arial Narrow" w:eastAsia="Times New Roman" w:hAnsi="Arial Narrow"/>
                      <w:color w:val="000000"/>
                      <w:sz w:val="18"/>
                      <w:szCs w:val="18"/>
                    </w:rPr>
                  </w:pPr>
                  <w:r w:rsidRPr="00B46840">
                    <w:rPr>
                      <w:rFonts w:ascii="Arial Narrow" w:eastAsia="Times New Roman" w:hAnsi="Arial Narrow"/>
                      <w:color w:val="000000"/>
                      <w:sz w:val="18"/>
                      <w:szCs w:val="18"/>
                    </w:rPr>
                    <w:t> </w:t>
                  </w:r>
                </w:p>
              </w:tc>
            </w:tr>
            <w:tr w:rsidR="00B46840" w:rsidRPr="00B46840" w14:paraId="44BED8FE" w14:textId="77777777" w:rsidTr="00496B46">
              <w:trPr>
                <w:trHeight w:val="247"/>
              </w:trPr>
              <w:tc>
                <w:tcPr>
                  <w:tcW w:w="1003" w:type="dxa"/>
                  <w:tcBorders>
                    <w:top w:val="nil"/>
                    <w:left w:val="nil"/>
                    <w:bottom w:val="single" w:sz="4" w:space="0" w:color="auto"/>
                    <w:right w:val="nil"/>
                  </w:tcBorders>
                  <w:shd w:val="clear" w:color="000000" w:fill="FFFFFF"/>
                  <w:vAlign w:val="center"/>
                  <w:hideMark/>
                </w:tcPr>
                <w:p w14:paraId="0EA4679C" w14:textId="77777777" w:rsidR="00B46840" w:rsidRPr="00B46840" w:rsidRDefault="00B46840" w:rsidP="00B46840">
                  <w:pPr>
                    <w:rPr>
                      <w:rFonts w:ascii="Arial Narrow" w:eastAsia="Times New Roman" w:hAnsi="Arial Narrow"/>
                      <w:b/>
                      <w:bCs/>
                      <w:sz w:val="18"/>
                      <w:szCs w:val="18"/>
                    </w:rPr>
                  </w:pPr>
                  <w:r w:rsidRPr="00B46840">
                    <w:rPr>
                      <w:rFonts w:ascii="Arial Narrow" w:eastAsia="Times New Roman" w:hAnsi="Arial Narrow"/>
                      <w:b/>
                      <w:bCs/>
                      <w:sz w:val="18"/>
                      <w:szCs w:val="18"/>
                    </w:rPr>
                    <w:t>Veneto</w:t>
                  </w:r>
                </w:p>
              </w:tc>
              <w:tc>
                <w:tcPr>
                  <w:tcW w:w="983" w:type="dxa"/>
                  <w:tcBorders>
                    <w:top w:val="nil"/>
                    <w:left w:val="nil"/>
                    <w:bottom w:val="single" w:sz="4" w:space="0" w:color="auto"/>
                    <w:right w:val="nil"/>
                  </w:tcBorders>
                  <w:shd w:val="clear" w:color="000000" w:fill="FFFFFF"/>
                  <w:noWrap/>
                  <w:vAlign w:val="center"/>
                  <w:hideMark/>
                </w:tcPr>
                <w:p w14:paraId="5427861D"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237</w:t>
                  </w:r>
                </w:p>
              </w:tc>
              <w:tc>
                <w:tcPr>
                  <w:tcW w:w="764" w:type="dxa"/>
                  <w:tcBorders>
                    <w:top w:val="nil"/>
                    <w:left w:val="nil"/>
                    <w:bottom w:val="single" w:sz="4" w:space="0" w:color="auto"/>
                    <w:right w:val="nil"/>
                  </w:tcBorders>
                  <w:shd w:val="clear" w:color="000000" w:fill="FFFFFF"/>
                  <w:noWrap/>
                  <w:vAlign w:val="center"/>
                  <w:hideMark/>
                </w:tcPr>
                <w:p w14:paraId="0B50FA74" w14:textId="77777777" w:rsidR="00B46840" w:rsidRPr="00B46840" w:rsidRDefault="00517BD1" w:rsidP="003212FB">
                  <w:pPr>
                    <w:jc w:val="right"/>
                    <w:rPr>
                      <w:rFonts w:ascii="Arial Narrow" w:eastAsia="Times New Roman" w:hAnsi="Arial Narrow"/>
                      <w:b/>
                      <w:bCs/>
                      <w:color w:val="000000"/>
                      <w:sz w:val="18"/>
                      <w:szCs w:val="18"/>
                    </w:rPr>
                  </w:pPr>
                  <w:r>
                    <w:rPr>
                      <w:rFonts w:ascii="Arial Narrow" w:eastAsia="Times New Roman" w:hAnsi="Arial Narrow"/>
                      <w:b/>
                      <w:bCs/>
                      <w:color w:val="000000"/>
                      <w:sz w:val="18"/>
                      <w:szCs w:val="18"/>
                    </w:rPr>
                    <w:t>24</w:t>
                  </w:r>
                  <w:r w:rsidR="003212FB">
                    <w:rPr>
                      <w:rFonts w:ascii="Arial Narrow" w:eastAsia="Times New Roman" w:hAnsi="Arial Narrow"/>
                      <w:b/>
                      <w:bCs/>
                      <w:color w:val="000000"/>
                      <w:sz w:val="18"/>
                      <w:szCs w:val="18"/>
                    </w:rPr>
                    <w:t>6</w:t>
                  </w:r>
                </w:p>
              </w:tc>
              <w:tc>
                <w:tcPr>
                  <w:tcW w:w="764" w:type="dxa"/>
                  <w:tcBorders>
                    <w:top w:val="nil"/>
                    <w:left w:val="nil"/>
                    <w:bottom w:val="single" w:sz="4" w:space="0" w:color="auto"/>
                    <w:right w:val="nil"/>
                  </w:tcBorders>
                  <w:shd w:val="clear" w:color="000000" w:fill="FFFFFF"/>
                  <w:noWrap/>
                  <w:vAlign w:val="center"/>
                  <w:hideMark/>
                </w:tcPr>
                <w:p w14:paraId="3CA4E78B"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244</w:t>
                  </w:r>
                </w:p>
              </w:tc>
              <w:tc>
                <w:tcPr>
                  <w:tcW w:w="844" w:type="dxa"/>
                  <w:tcBorders>
                    <w:top w:val="nil"/>
                    <w:left w:val="nil"/>
                    <w:bottom w:val="nil"/>
                    <w:right w:val="nil"/>
                  </w:tcBorders>
                  <w:shd w:val="clear" w:color="000000" w:fill="FFFFFF"/>
                  <w:noWrap/>
                  <w:vAlign w:val="center"/>
                  <w:hideMark/>
                </w:tcPr>
                <w:p w14:paraId="1D538A34"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-2</w:t>
                  </w:r>
                </w:p>
              </w:tc>
              <w:tc>
                <w:tcPr>
                  <w:tcW w:w="884" w:type="dxa"/>
                  <w:tcBorders>
                    <w:top w:val="nil"/>
                    <w:left w:val="nil"/>
                    <w:bottom w:val="nil"/>
                    <w:right w:val="single" w:sz="4" w:space="0" w:color="auto"/>
                  </w:tcBorders>
                  <w:shd w:val="clear" w:color="000000" w:fill="FFFFFF"/>
                  <w:noWrap/>
                  <w:vAlign w:val="center"/>
                  <w:hideMark/>
                </w:tcPr>
                <w:p w14:paraId="28E9A40A"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-0,8</w:t>
                  </w:r>
                </w:p>
              </w:tc>
              <w:tc>
                <w:tcPr>
                  <w:tcW w:w="864" w:type="dxa"/>
                  <w:tcBorders>
                    <w:top w:val="nil"/>
                    <w:left w:val="nil"/>
                    <w:bottom w:val="single" w:sz="4" w:space="0" w:color="auto"/>
                    <w:right w:val="nil"/>
                  </w:tcBorders>
                  <w:shd w:val="clear" w:color="000000" w:fill="FFFFFF"/>
                  <w:noWrap/>
                  <w:vAlign w:val="center"/>
                  <w:hideMark/>
                </w:tcPr>
                <w:p w14:paraId="2646E17C"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118</w:t>
                  </w:r>
                </w:p>
              </w:tc>
              <w:tc>
                <w:tcPr>
                  <w:tcW w:w="704" w:type="dxa"/>
                  <w:tcBorders>
                    <w:top w:val="nil"/>
                    <w:left w:val="nil"/>
                    <w:bottom w:val="single" w:sz="4" w:space="0" w:color="auto"/>
                    <w:right w:val="nil"/>
                  </w:tcBorders>
                  <w:shd w:val="clear" w:color="000000" w:fill="FFFFFF"/>
                  <w:noWrap/>
                  <w:vAlign w:val="center"/>
                  <w:hideMark/>
                </w:tcPr>
                <w:p w14:paraId="08452153"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115</w:t>
                  </w:r>
                </w:p>
              </w:tc>
              <w:tc>
                <w:tcPr>
                  <w:tcW w:w="724" w:type="dxa"/>
                  <w:tcBorders>
                    <w:top w:val="nil"/>
                    <w:left w:val="nil"/>
                    <w:bottom w:val="single" w:sz="4" w:space="0" w:color="auto"/>
                    <w:right w:val="nil"/>
                  </w:tcBorders>
                  <w:shd w:val="clear" w:color="000000" w:fill="FFFFFF"/>
                  <w:noWrap/>
                  <w:vAlign w:val="center"/>
                  <w:hideMark/>
                </w:tcPr>
                <w:p w14:paraId="5F1C275F"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113</w:t>
                  </w:r>
                </w:p>
              </w:tc>
              <w:tc>
                <w:tcPr>
                  <w:tcW w:w="964" w:type="dxa"/>
                  <w:tcBorders>
                    <w:top w:val="nil"/>
                    <w:left w:val="nil"/>
                    <w:bottom w:val="nil"/>
                    <w:right w:val="nil"/>
                  </w:tcBorders>
                  <w:shd w:val="clear" w:color="000000" w:fill="FFFFFF"/>
                  <w:noWrap/>
                  <w:vAlign w:val="center"/>
                  <w:hideMark/>
                </w:tcPr>
                <w:p w14:paraId="561F4685"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-2</w:t>
                  </w:r>
                </w:p>
              </w:tc>
              <w:tc>
                <w:tcPr>
                  <w:tcW w:w="924" w:type="dxa"/>
                  <w:tcBorders>
                    <w:top w:val="nil"/>
                    <w:left w:val="nil"/>
                    <w:bottom w:val="nil"/>
                    <w:right w:val="nil"/>
                  </w:tcBorders>
                  <w:shd w:val="clear" w:color="000000" w:fill="FFFFFF"/>
                  <w:noWrap/>
                  <w:vAlign w:val="center"/>
                  <w:hideMark/>
                </w:tcPr>
                <w:p w14:paraId="08E14273" w14:textId="77777777" w:rsidR="00B46840" w:rsidRPr="00B46840" w:rsidRDefault="00B46840" w:rsidP="00B46840">
                  <w:pPr>
                    <w:jc w:val="right"/>
                    <w:rPr>
                      <w:rFonts w:ascii="Arial Narrow" w:eastAsia="Times New Roman" w:hAnsi="Arial Narrow"/>
                      <w:b/>
                      <w:bCs/>
                      <w:color w:val="000000"/>
                      <w:sz w:val="18"/>
                      <w:szCs w:val="18"/>
                    </w:rPr>
                  </w:pPr>
                  <w:r w:rsidRPr="00B46840">
                    <w:rPr>
                      <w:rFonts w:ascii="Arial Narrow" w:eastAsia="Times New Roman" w:hAnsi="Arial Narrow"/>
                      <w:b/>
                      <w:bCs/>
                      <w:color w:val="000000"/>
                      <w:sz w:val="18"/>
                      <w:szCs w:val="18"/>
                    </w:rPr>
                    <w:t>-1,7</w:t>
                  </w:r>
                </w:p>
              </w:tc>
            </w:tr>
            <w:tr w:rsidR="00B46840" w:rsidRPr="00B46840" w14:paraId="14BDEBA3" w14:textId="77777777" w:rsidTr="00496B46">
              <w:trPr>
                <w:trHeight w:val="247"/>
              </w:trPr>
              <w:tc>
                <w:tcPr>
                  <w:tcW w:w="9422" w:type="dxa"/>
                  <w:gridSpan w:val="11"/>
                  <w:tcBorders>
                    <w:top w:val="single" w:sz="4" w:space="0" w:color="auto"/>
                    <w:left w:val="nil"/>
                    <w:bottom w:val="nil"/>
                    <w:right w:val="nil"/>
                  </w:tcBorders>
                  <w:shd w:val="clear" w:color="000000" w:fill="FFFFFF"/>
                  <w:noWrap/>
                  <w:vAlign w:val="center"/>
                  <w:hideMark/>
                </w:tcPr>
                <w:p w14:paraId="68977059" w14:textId="77777777" w:rsidR="00B46840" w:rsidRPr="00B46840" w:rsidRDefault="00B46840" w:rsidP="00B46840">
                  <w:pPr>
                    <w:jc w:val="center"/>
                    <w:rPr>
                      <w:rFonts w:ascii="Arial Narrow" w:eastAsia="Times New Roman" w:hAnsi="Arial Narrow"/>
                      <w:color w:val="000000"/>
                      <w:sz w:val="18"/>
                      <w:szCs w:val="18"/>
                    </w:rPr>
                  </w:pPr>
                  <w:r w:rsidRPr="00B46840">
                    <w:rPr>
                      <w:rFonts w:ascii="Arial Narrow" w:eastAsia="Times New Roman" w:hAnsi="Arial Narrow"/>
                      <w:color w:val="000000"/>
                      <w:sz w:val="18"/>
                      <w:szCs w:val="18"/>
                    </w:rPr>
                    <w:t>Elaborazione Ufficio Studi Confartigianato Imprese Veneto su dati CSM</w:t>
                  </w:r>
                </w:p>
              </w:tc>
            </w:tr>
          </w:tbl>
          <w:p w14:paraId="550595DE" w14:textId="77777777" w:rsidR="00DE0AF4" w:rsidRDefault="00DE0AF4" w:rsidP="00B57781">
            <w:pPr>
              <w:rPr>
                <w:rFonts w:ascii="Times New Roman" w:eastAsia="Times New Roman" w:hAnsi="Times New Roman"/>
                <w:bCs/>
                <w:sz w:val="22"/>
                <w:szCs w:val="22"/>
              </w:rPr>
            </w:pPr>
          </w:p>
        </w:tc>
      </w:tr>
    </w:tbl>
    <w:p w14:paraId="016B372B" w14:textId="77777777" w:rsidR="00003C10" w:rsidRDefault="00003C10" w:rsidP="00B57781">
      <w:pPr>
        <w:rPr>
          <w:rFonts w:ascii="Times New Roman" w:eastAsia="Times New Roman" w:hAnsi="Times New Roman"/>
          <w:bCs/>
          <w:sz w:val="22"/>
          <w:szCs w:val="22"/>
        </w:rPr>
      </w:pPr>
    </w:p>
    <w:p w14:paraId="09301EE7" w14:textId="77777777" w:rsidR="00003C10" w:rsidRDefault="00003C10" w:rsidP="00B57781">
      <w:pPr>
        <w:rPr>
          <w:rFonts w:ascii="Times New Roman" w:eastAsia="Times New Roman" w:hAnsi="Times New Roman"/>
          <w:bCs/>
          <w:sz w:val="22"/>
          <w:szCs w:val="22"/>
        </w:rPr>
      </w:pPr>
    </w:p>
    <w:tbl>
      <w:tblPr>
        <w:tblW w:w="9991" w:type="dxa"/>
        <w:tblInd w:w="2" w:type="dxa"/>
        <w:tblCellMar>
          <w:left w:w="70" w:type="dxa"/>
          <w:right w:w="70" w:type="dxa"/>
        </w:tblCellMar>
        <w:tblLook w:val="04A0" w:firstRow="1" w:lastRow="0" w:firstColumn="1" w:lastColumn="0" w:noHBand="0" w:noVBand="1"/>
      </w:tblPr>
      <w:tblGrid>
        <w:gridCol w:w="2994"/>
        <w:gridCol w:w="1091"/>
        <w:gridCol w:w="1519"/>
        <w:gridCol w:w="1390"/>
        <w:gridCol w:w="1477"/>
        <w:gridCol w:w="1520"/>
      </w:tblGrid>
      <w:tr w:rsidR="00496B46" w:rsidRPr="00CE43A0" w14:paraId="4D996857" w14:textId="77777777" w:rsidTr="00215DFB">
        <w:trPr>
          <w:trHeight w:val="266"/>
        </w:trPr>
        <w:tc>
          <w:tcPr>
            <w:tcW w:w="9991" w:type="dxa"/>
            <w:gridSpan w:val="6"/>
            <w:tcBorders>
              <w:top w:val="nil"/>
              <w:left w:val="nil"/>
              <w:bottom w:val="nil"/>
              <w:right w:val="nil"/>
            </w:tcBorders>
            <w:shd w:val="clear" w:color="000000" w:fill="FFFFFF"/>
            <w:noWrap/>
            <w:vAlign w:val="center"/>
            <w:hideMark/>
          </w:tcPr>
          <w:p w14:paraId="3ABBB19B" w14:textId="77777777" w:rsidR="00496B46" w:rsidRPr="00CE43A0" w:rsidRDefault="00496B46" w:rsidP="00215DFB">
            <w:pPr>
              <w:jc w:val="center"/>
              <w:rPr>
                <w:rFonts w:ascii="Arial Narrow" w:eastAsia="Times New Roman" w:hAnsi="Arial Narrow"/>
                <w:b/>
                <w:bCs/>
                <w:color w:val="000000"/>
                <w:sz w:val="20"/>
              </w:rPr>
            </w:pPr>
            <w:r w:rsidRPr="00CE43A0">
              <w:rPr>
                <w:rFonts w:ascii="Arial Narrow" w:eastAsia="Times New Roman" w:hAnsi="Arial Narrow"/>
                <w:b/>
                <w:bCs/>
                <w:color w:val="000000"/>
                <w:sz w:val="20"/>
              </w:rPr>
              <w:t>Organici personale di magistratura ORDINARIA presso gli Uffici del Tribunale e apporto % settore di appartenenza: Veneto</w:t>
            </w:r>
          </w:p>
        </w:tc>
      </w:tr>
      <w:tr w:rsidR="00496B46" w:rsidRPr="00CE43A0" w14:paraId="13BC9737" w14:textId="77777777" w:rsidTr="00215DFB">
        <w:trPr>
          <w:trHeight w:val="266"/>
        </w:trPr>
        <w:tc>
          <w:tcPr>
            <w:tcW w:w="9991" w:type="dxa"/>
            <w:gridSpan w:val="6"/>
            <w:tcBorders>
              <w:top w:val="nil"/>
              <w:left w:val="nil"/>
              <w:bottom w:val="single" w:sz="4" w:space="0" w:color="auto"/>
              <w:right w:val="nil"/>
            </w:tcBorders>
            <w:shd w:val="clear" w:color="000000" w:fill="FFFFFF"/>
            <w:noWrap/>
            <w:vAlign w:val="center"/>
            <w:hideMark/>
          </w:tcPr>
          <w:p w14:paraId="1144B410" w14:textId="77777777" w:rsidR="00496B46" w:rsidRPr="00CE43A0" w:rsidRDefault="00496B46" w:rsidP="00215DFB">
            <w:pPr>
              <w:jc w:val="center"/>
              <w:rPr>
                <w:rFonts w:ascii="Arial Narrow" w:eastAsia="Times New Roman" w:hAnsi="Arial Narrow"/>
                <w:color w:val="000000"/>
                <w:sz w:val="20"/>
              </w:rPr>
            </w:pPr>
            <w:r w:rsidRPr="00CE43A0">
              <w:rPr>
                <w:rFonts w:ascii="Arial Narrow" w:eastAsia="Times New Roman" w:hAnsi="Arial Narrow"/>
                <w:color w:val="000000"/>
                <w:sz w:val="20"/>
              </w:rPr>
              <w:t>Giugno 2020. Valori assoluti</w:t>
            </w:r>
          </w:p>
        </w:tc>
      </w:tr>
      <w:tr w:rsidR="00496B46" w:rsidRPr="00CE43A0" w14:paraId="1BD8A247" w14:textId="77777777" w:rsidTr="00215DFB">
        <w:trPr>
          <w:trHeight w:val="447"/>
        </w:trPr>
        <w:tc>
          <w:tcPr>
            <w:tcW w:w="2994" w:type="dxa"/>
            <w:tcBorders>
              <w:top w:val="nil"/>
              <w:left w:val="nil"/>
              <w:bottom w:val="single" w:sz="4" w:space="0" w:color="auto"/>
              <w:right w:val="nil"/>
            </w:tcBorders>
            <w:shd w:val="clear" w:color="000000" w:fill="FFFFFF"/>
            <w:noWrap/>
            <w:vAlign w:val="center"/>
            <w:hideMark/>
          </w:tcPr>
          <w:p w14:paraId="4501E4CF" w14:textId="77777777" w:rsidR="00496B46" w:rsidRPr="00CE43A0" w:rsidRDefault="00496B46" w:rsidP="00215DFB">
            <w:pPr>
              <w:rPr>
                <w:rFonts w:ascii="Arial Narrow" w:eastAsia="Times New Roman" w:hAnsi="Arial Narrow"/>
                <w:b/>
                <w:bCs/>
                <w:color w:val="000000"/>
                <w:sz w:val="18"/>
                <w:szCs w:val="18"/>
              </w:rPr>
            </w:pPr>
            <w:r w:rsidRPr="00CE43A0">
              <w:rPr>
                <w:rFonts w:ascii="Arial Narrow" w:eastAsia="Times New Roman" w:hAnsi="Arial Narrow"/>
                <w:b/>
                <w:bCs/>
                <w:color w:val="000000"/>
                <w:sz w:val="18"/>
                <w:szCs w:val="18"/>
              </w:rPr>
              <w:t> </w:t>
            </w:r>
          </w:p>
        </w:tc>
        <w:tc>
          <w:tcPr>
            <w:tcW w:w="1091" w:type="dxa"/>
            <w:tcBorders>
              <w:top w:val="nil"/>
              <w:left w:val="nil"/>
              <w:bottom w:val="single" w:sz="4" w:space="0" w:color="auto"/>
              <w:right w:val="nil"/>
            </w:tcBorders>
            <w:shd w:val="clear" w:color="000000" w:fill="FFFFFF"/>
            <w:vAlign w:val="center"/>
            <w:hideMark/>
          </w:tcPr>
          <w:p w14:paraId="74B3AC24" w14:textId="77777777" w:rsidR="00496B46" w:rsidRPr="00CE43A0" w:rsidRDefault="00496B46" w:rsidP="00215DFB">
            <w:pPr>
              <w:jc w:val="right"/>
              <w:rPr>
                <w:rFonts w:ascii="Arial Narrow" w:eastAsia="Times New Roman" w:hAnsi="Arial Narrow"/>
                <w:b/>
                <w:bCs/>
                <w:color w:val="000000"/>
                <w:sz w:val="18"/>
                <w:szCs w:val="18"/>
              </w:rPr>
            </w:pPr>
            <w:r w:rsidRPr="00CE43A0">
              <w:rPr>
                <w:rFonts w:ascii="Arial Narrow" w:eastAsia="Times New Roman" w:hAnsi="Arial Narrow"/>
                <w:b/>
                <w:bCs/>
                <w:color w:val="000000"/>
                <w:sz w:val="18"/>
                <w:szCs w:val="18"/>
              </w:rPr>
              <w:t>Magistrati effettivi</w:t>
            </w:r>
          </w:p>
        </w:tc>
        <w:tc>
          <w:tcPr>
            <w:tcW w:w="1519" w:type="dxa"/>
            <w:tcBorders>
              <w:top w:val="nil"/>
              <w:left w:val="nil"/>
              <w:bottom w:val="single" w:sz="4" w:space="0" w:color="auto"/>
              <w:right w:val="nil"/>
            </w:tcBorders>
            <w:shd w:val="clear" w:color="000000" w:fill="FFFFFF"/>
            <w:vAlign w:val="center"/>
            <w:hideMark/>
          </w:tcPr>
          <w:p w14:paraId="2BDFE434" w14:textId="77777777" w:rsidR="00496B46" w:rsidRPr="00CE43A0" w:rsidRDefault="00496B46" w:rsidP="00215DFB">
            <w:pPr>
              <w:jc w:val="right"/>
              <w:rPr>
                <w:rFonts w:ascii="Arial Narrow" w:eastAsia="Times New Roman" w:hAnsi="Arial Narrow"/>
                <w:b/>
                <w:bCs/>
                <w:color w:val="000000"/>
                <w:sz w:val="18"/>
                <w:szCs w:val="18"/>
              </w:rPr>
            </w:pPr>
            <w:r w:rsidRPr="00CE43A0">
              <w:rPr>
                <w:rFonts w:ascii="Arial Narrow" w:eastAsia="Times New Roman" w:hAnsi="Arial Narrow"/>
                <w:b/>
                <w:bCs/>
                <w:color w:val="000000"/>
                <w:sz w:val="18"/>
                <w:szCs w:val="18"/>
              </w:rPr>
              <w:t>Magistrati in organico</w:t>
            </w:r>
          </w:p>
        </w:tc>
        <w:tc>
          <w:tcPr>
            <w:tcW w:w="1390" w:type="dxa"/>
            <w:tcBorders>
              <w:top w:val="nil"/>
              <w:left w:val="nil"/>
              <w:bottom w:val="single" w:sz="4" w:space="0" w:color="auto"/>
              <w:right w:val="nil"/>
            </w:tcBorders>
            <w:shd w:val="clear" w:color="000000" w:fill="FFFFFF"/>
            <w:vAlign w:val="center"/>
            <w:hideMark/>
          </w:tcPr>
          <w:p w14:paraId="474273EF" w14:textId="77777777" w:rsidR="00496B46" w:rsidRPr="00CE43A0" w:rsidRDefault="00496B46" w:rsidP="00215DFB">
            <w:pPr>
              <w:jc w:val="right"/>
              <w:rPr>
                <w:rFonts w:ascii="Arial Narrow" w:eastAsia="Times New Roman" w:hAnsi="Arial Narrow"/>
                <w:b/>
                <w:bCs/>
                <w:color w:val="000000"/>
                <w:sz w:val="18"/>
                <w:szCs w:val="18"/>
              </w:rPr>
            </w:pPr>
            <w:r w:rsidRPr="00CE43A0">
              <w:rPr>
                <w:rFonts w:ascii="Arial Narrow" w:eastAsia="Times New Roman" w:hAnsi="Arial Narrow"/>
                <w:b/>
                <w:bCs/>
                <w:color w:val="000000"/>
                <w:sz w:val="18"/>
                <w:szCs w:val="18"/>
              </w:rPr>
              <w:t>apporto % al civile</w:t>
            </w:r>
          </w:p>
        </w:tc>
        <w:tc>
          <w:tcPr>
            <w:tcW w:w="1477" w:type="dxa"/>
            <w:tcBorders>
              <w:top w:val="nil"/>
              <w:left w:val="nil"/>
              <w:bottom w:val="single" w:sz="4" w:space="0" w:color="auto"/>
              <w:right w:val="nil"/>
            </w:tcBorders>
            <w:shd w:val="clear" w:color="000000" w:fill="FFFFFF"/>
            <w:vAlign w:val="center"/>
            <w:hideMark/>
          </w:tcPr>
          <w:p w14:paraId="5B6677E2" w14:textId="77777777" w:rsidR="00496B46" w:rsidRPr="00CE43A0" w:rsidRDefault="00496B46" w:rsidP="00215DFB">
            <w:pPr>
              <w:jc w:val="right"/>
              <w:rPr>
                <w:rFonts w:ascii="Arial Narrow" w:eastAsia="Times New Roman" w:hAnsi="Arial Narrow"/>
                <w:b/>
                <w:bCs/>
                <w:color w:val="000000"/>
                <w:sz w:val="18"/>
                <w:szCs w:val="18"/>
              </w:rPr>
            </w:pPr>
            <w:r w:rsidRPr="00CE43A0">
              <w:rPr>
                <w:rFonts w:ascii="Arial Narrow" w:eastAsia="Times New Roman" w:hAnsi="Arial Narrow"/>
                <w:b/>
                <w:bCs/>
                <w:color w:val="000000"/>
                <w:sz w:val="18"/>
                <w:szCs w:val="18"/>
              </w:rPr>
              <w:t>apporto % al lavoro</w:t>
            </w:r>
          </w:p>
        </w:tc>
        <w:tc>
          <w:tcPr>
            <w:tcW w:w="1520" w:type="dxa"/>
            <w:tcBorders>
              <w:top w:val="nil"/>
              <w:left w:val="nil"/>
              <w:bottom w:val="single" w:sz="4" w:space="0" w:color="auto"/>
              <w:right w:val="nil"/>
            </w:tcBorders>
            <w:shd w:val="clear" w:color="000000" w:fill="FFFFFF"/>
            <w:vAlign w:val="center"/>
            <w:hideMark/>
          </w:tcPr>
          <w:p w14:paraId="0511EDB3" w14:textId="77777777" w:rsidR="00496B46" w:rsidRPr="00CE43A0" w:rsidRDefault="00496B46" w:rsidP="00215DFB">
            <w:pPr>
              <w:jc w:val="right"/>
              <w:rPr>
                <w:rFonts w:ascii="Arial Narrow" w:eastAsia="Times New Roman" w:hAnsi="Arial Narrow"/>
                <w:b/>
                <w:bCs/>
                <w:color w:val="000000"/>
                <w:sz w:val="18"/>
                <w:szCs w:val="18"/>
              </w:rPr>
            </w:pPr>
            <w:r w:rsidRPr="00CE43A0">
              <w:rPr>
                <w:rFonts w:ascii="Arial Narrow" w:eastAsia="Times New Roman" w:hAnsi="Arial Narrow"/>
                <w:b/>
                <w:bCs/>
                <w:color w:val="000000"/>
                <w:sz w:val="18"/>
                <w:szCs w:val="18"/>
              </w:rPr>
              <w:t>apporto % al penale</w:t>
            </w:r>
          </w:p>
        </w:tc>
      </w:tr>
      <w:tr w:rsidR="00496B46" w:rsidRPr="00CE43A0" w14:paraId="3EB21025" w14:textId="77777777" w:rsidTr="00215DFB">
        <w:trPr>
          <w:trHeight w:val="266"/>
        </w:trPr>
        <w:tc>
          <w:tcPr>
            <w:tcW w:w="2994" w:type="dxa"/>
            <w:tcBorders>
              <w:top w:val="nil"/>
              <w:left w:val="nil"/>
              <w:bottom w:val="nil"/>
              <w:right w:val="nil"/>
            </w:tcBorders>
            <w:shd w:val="clear" w:color="000000" w:fill="FFFFFF"/>
            <w:noWrap/>
            <w:vAlign w:val="center"/>
            <w:hideMark/>
          </w:tcPr>
          <w:p w14:paraId="60D644C0" w14:textId="77777777" w:rsidR="00496B46" w:rsidRPr="00371E56" w:rsidRDefault="00496B46" w:rsidP="00215DFB">
            <w:pPr>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Treviso</w:t>
            </w:r>
          </w:p>
        </w:tc>
        <w:tc>
          <w:tcPr>
            <w:tcW w:w="1091" w:type="dxa"/>
            <w:tcBorders>
              <w:top w:val="nil"/>
              <w:left w:val="nil"/>
              <w:bottom w:val="nil"/>
              <w:right w:val="nil"/>
            </w:tcBorders>
            <w:shd w:val="clear" w:color="000000" w:fill="FFFFFF"/>
            <w:vAlign w:val="center"/>
            <w:hideMark/>
          </w:tcPr>
          <w:p w14:paraId="1718541E" w14:textId="77777777" w:rsidR="00496B46" w:rsidRPr="00371E56" w:rsidRDefault="00496B46" w:rsidP="00215DFB">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36</w:t>
            </w:r>
          </w:p>
        </w:tc>
        <w:tc>
          <w:tcPr>
            <w:tcW w:w="1519" w:type="dxa"/>
            <w:tcBorders>
              <w:top w:val="nil"/>
              <w:left w:val="nil"/>
              <w:bottom w:val="nil"/>
              <w:right w:val="nil"/>
            </w:tcBorders>
            <w:shd w:val="clear" w:color="000000" w:fill="FFFFFF"/>
            <w:vAlign w:val="center"/>
            <w:hideMark/>
          </w:tcPr>
          <w:p w14:paraId="1B5FB8A0" w14:textId="77777777" w:rsidR="00496B46" w:rsidRPr="00371E56" w:rsidRDefault="00496B46" w:rsidP="00215DFB">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40</w:t>
            </w:r>
          </w:p>
        </w:tc>
        <w:tc>
          <w:tcPr>
            <w:tcW w:w="1390" w:type="dxa"/>
            <w:tcBorders>
              <w:top w:val="nil"/>
              <w:left w:val="nil"/>
              <w:bottom w:val="nil"/>
              <w:right w:val="nil"/>
            </w:tcBorders>
            <w:shd w:val="clear" w:color="000000" w:fill="FFFFFF"/>
            <w:vAlign w:val="center"/>
            <w:hideMark/>
          </w:tcPr>
          <w:p w14:paraId="423A8EAB" w14:textId="77777777" w:rsidR="00496B46" w:rsidRPr="00371E56" w:rsidRDefault="00496B46" w:rsidP="00215DFB">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61,3</w:t>
            </w:r>
          </w:p>
        </w:tc>
        <w:tc>
          <w:tcPr>
            <w:tcW w:w="1477" w:type="dxa"/>
            <w:tcBorders>
              <w:top w:val="nil"/>
              <w:left w:val="nil"/>
              <w:bottom w:val="nil"/>
              <w:right w:val="nil"/>
            </w:tcBorders>
            <w:shd w:val="clear" w:color="000000" w:fill="FFFFFF"/>
            <w:vAlign w:val="center"/>
            <w:hideMark/>
          </w:tcPr>
          <w:p w14:paraId="5B8006F8" w14:textId="77777777" w:rsidR="00496B46" w:rsidRPr="00371E56" w:rsidRDefault="00496B46" w:rsidP="00215DFB">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10,0</w:t>
            </w:r>
          </w:p>
        </w:tc>
        <w:tc>
          <w:tcPr>
            <w:tcW w:w="1520" w:type="dxa"/>
            <w:tcBorders>
              <w:top w:val="nil"/>
              <w:left w:val="nil"/>
              <w:bottom w:val="nil"/>
              <w:right w:val="nil"/>
            </w:tcBorders>
            <w:shd w:val="clear" w:color="000000" w:fill="FFFFFF"/>
            <w:vAlign w:val="center"/>
            <w:hideMark/>
          </w:tcPr>
          <w:p w14:paraId="5998318F" w14:textId="77777777" w:rsidR="00496B46" w:rsidRPr="00371E56" w:rsidRDefault="00496B46" w:rsidP="00215DFB">
            <w:pPr>
              <w:jc w:val="right"/>
              <w:rPr>
                <w:rFonts w:ascii="Arial Narrow" w:eastAsia="Times New Roman" w:hAnsi="Arial Narrow"/>
                <w:color w:val="000000"/>
                <w:sz w:val="18"/>
                <w:szCs w:val="18"/>
                <w:highlight w:val="yellow"/>
              </w:rPr>
            </w:pPr>
            <w:r w:rsidRPr="00371E56">
              <w:rPr>
                <w:rFonts w:ascii="Arial Narrow" w:eastAsia="Times New Roman" w:hAnsi="Arial Narrow"/>
                <w:color w:val="000000"/>
                <w:sz w:val="18"/>
                <w:szCs w:val="18"/>
                <w:highlight w:val="yellow"/>
              </w:rPr>
              <w:t>28,8</w:t>
            </w:r>
          </w:p>
        </w:tc>
      </w:tr>
      <w:tr w:rsidR="00496B46" w:rsidRPr="00CE43A0" w14:paraId="7270C0A2" w14:textId="77777777" w:rsidTr="00215DFB">
        <w:trPr>
          <w:trHeight w:val="266"/>
        </w:trPr>
        <w:tc>
          <w:tcPr>
            <w:tcW w:w="2994" w:type="dxa"/>
            <w:tcBorders>
              <w:top w:val="nil"/>
              <w:left w:val="nil"/>
              <w:bottom w:val="nil"/>
              <w:right w:val="nil"/>
            </w:tcBorders>
            <w:shd w:val="clear" w:color="000000" w:fill="FFFFFF"/>
            <w:vAlign w:val="center"/>
            <w:hideMark/>
          </w:tcPr>
          <w:p w14:paraId="50222312" w14:textId="77777777" w:rsidR="00496B46" w:rsidRPr="00CE43A0" w:rsidRDefault="00496B46" w:rsidP="00215DFB">
            <w:pPr>
              <w:rPr>
                <w:rFonts w:ascii="Arial Narrow" w:eastAsia="Times New Roman" w:hAnsi="Arial Narrow"/>
                <w:sz w:val="18"/>
                <w:szCs w:val="18"/>
              </w:rPr>
            </w:pPr>
            <w:r w:rsidRPr="00CE43A0">
              <w:rPr>
                <w:rFonts w:ascii="Arial Narrow" w:eastAsia="Times New Roman" w:hAnsi="Arial Narrow"/>
                <w:sz w:val="18"/>
                <w:szCs w:val="18"/>
              </w:rPr>
              <w:t> </w:t>
            </w:r>
          </w:p>
        </w:tc>
        <w:tc>
          <w:tcPr>
            <w:tcW w:w="1091" w:type="dxa"/>
            <w:tcBorders>
              <w:top w:val="nil"/>
              <w:left w:val="nil"/>
              <w:bottom w:val="nil"/>
              <w:right w:val="nil"/>
            </w:tcBorders>
            <w:shd w:val="clear" w:color="000000" w:fill="FFFFFF"/>
            <w:noWrap/>
            <w:vAlign w:val="center"/>
            <w:hideMark/>
          </w:tcPr>
          <w:p w14:paraId="48A85C41" w14:textId="77777777" w:rsidR="00496B46" w:rsidRPr="00CE43A0" w:rsidRDefault="00496B46" w:rsidP="00215DFB">
            <w:pPr>
              <w:jc w:val="right"/>
              <w:rPr>
                <w:rFonts w:ascii="Arial Narrow" w:eastAsia="Times New Roman" w:hAnsi="Arial Narrow"/>
                <w:color w:val="000000"/>
                <w:sz w:val="18"/>
                <w:szCs w:val="18"/>
              </w:rPr>
            </w:pPr>
            <w:r w:rsidRPr="00CE43A0">
              <w:rPr>
                <w:rFonts w:ascii="Arial Narrow" w:eastAsia="Times New Roman" w:hAnsi="Arial Narrow"/>
                <w:color w:val="000000"/>
                <w:sz w:val="18"/>
                <w:szCs w:val="18"/>
              </w:rPr>
              <w:t> </w:t>
            </w:r>
          </w:p>
        </w:tc>
        <w:tc>
          <w:tcPr>
            <w:tcW w:w="1519" w:type="dxa"/>
            <w:tcBorders>
              <w:top w:val="nil"/>
              <w:left w:val="nil"/>
              <w:bottom w:val="nil"/>
              <w:right w:val="nil"/>
            </w:tcBorders>
            <w:shd w:val="clear" w:color="000000" w:fill="FFFFFF"/>
            <w:noWrap/>
            <w:vAlign w:val="center"/>
            <w:hideMark/>
          </w:tcPr>
          <w:p w14:paraId="7DE806F8" w14:textId="77777777" w:rsidR="00496B46" w:rsidRPr="00CE43A0" w:rsidRDefault="00496B46" w:rsidP="00215DFB">
            <w:pPr>
              <w:jc w:val="right"/>
              <w:rPr>
                <w:rFonts w:ascii="Arial Narrow" w:eastAsia="Times New Roman" w:hAnsi="Arial Narrow"/>
                <w:color w:val="000000"/>
                <w:sz w:val="18"/>
                <w:szCs w:val="18"/>
              </w:rPr>
            </w:pPr>
            <w:r w:rsidRPr="00CE43A0">
              <w:rPr>
                <w:rFonts w:ascii="Arial Narrow" w:eastAsia="Times New Roman" w:hAnsi="Arial Narrow"/>
                <w:color w:val="000000"/>
                <w:sz w:val="18"/>
                <w:szCs w:val="18"/>
              </w:rPr>
              <w:t> </w:t>
            </w:r>
          </w:p>
        </w:tc>
        <w:tc>
          <w:tcPr>
            <w:tcW w:w="1390" w:type="dxa"/>
            <w:tcBorders>
              <w:top w:val="nil"/>
              <w:left w:val="nil"/>
              <w:bottom w:val="nil"/>
              <w:right w:val="nil"/>
            </w:tcBorders>
            <w:shd w:val="clear" w:color="000000" w:fill="FFFFFF"/>
            <w:vAlign w:val="center"/>
            <w:hideMark/>
          </w:tcPr>
          <w:p w14:paraId="496064BC" w14:textId="77777777" w:rsidR="00496B46" w:rsidRPr="00CE43A0" w:rsidRDefault="00496B46" w:rsidP="00215DFB">
            <w:pPr>
              <w:jc w:val="right"/>
              <w:rPr>
                <w:rFonts w:ascii="Arial Narrow" w:eastAsia="Times New Roman" w:hAnsi="Arial Narrow"/>
                <w:color w:val="000000"/>
                <w:sz w:val="18"/>
                <w:szCs w:val="18"/>
              </w:rPr>
            </w:pPr>
            <w:r w:rsidRPr="00CE43A0">
              <w:rPr>
                <w:rFonts w:ascii="Arial Narrow" w:eastAsia="Times New Roman" w:hAnsi="Arial Narrow"/>
                <w:color w:val="000000"/>
                <w:sz w:val="18"/>
                <w:szCs w:val="18"/>
              </w:rPr>
              <w:t> </w:t>
            </w:r>
          </w:p>
        </w:tc>
        <w:tc>
          <w:tcPr>
            <w:tcW w:w="1477" w:type="dxa"/>
            <w:tcBorders>
              <w:top w:val="nil"/>
              <w:left w:val="nil"/>
              <w:bottom w:val="nil"/>
              <w:right w:val="nil"/>
            </w:tcBorders>
            <w:shd w:val="clear" w:color="000000" w:fill="FFFFFF"/>
            <w:vAlign w:val="center"/>
            <w:hideMark/>
          </w:tcPr>
          <w:p w14:paraId="120557E4" w14:textId="77777777" w:rsidR="00496B46" w:rsidRPr="00CE43A0" w:rsidRDefault="00496B46" w:rsidP="00215DFB">
            <w:pPr>
              <w:jc w:val="right"/>
              <w:rPr>
                <w:rFonts w:ascii="Arial Narrow" w:eastAsia="Times New Roman" w:hAnsi="Arial Narrow"/>
                <w:color w:val="000000"/>
                <w:sz w:val="18"/>
                <w:szCs w:val="18"/>
              </w:rPr>
            </w:pPr>
            <w:r w:rsidRPr="00CE43A0">
              <w:rPr>
                <w:rFonts w:ascii="Arial Narrow" w:eastAsia="Times New Roman" w:hAnsi="Arial Narrow"/>
                <w:color w:val="000000"/>
                <w:sz w:val="18"/>
                <w:szCs w:val="18"/>
              </w:rPr>
              <w:t> </w:t>
            </w:r>
          </w:p>
        </w:tc>
        <w:tc>
          <w:tcPr>
            <w:tcW w:w="1520" w:type="dxa"/>
            <w:tcBorders>
              <w:top w:val="nil"/>
              <w:left w:val="nil"/>
              <w:bottom w:val="nil"/>
              <w:right w:val="nil"/>
            </w:tcBorders>
            <w:shd w:val="clear" w:color="000000" w:fill="FFFFFF"/>
            <w:vAlign w:val="center"/>
            <w:hideMark/>
          </w:tcPr>
          <w:p w14:paraId="72098644" w14:textId="77777777" w:rsidR="00496B46" w:rsidRPr="00CE43A0" w:rsidRDefault="00496B46" w:rsidP="00215DFB">
            <w:pPr>
              <w:jc w:val="right"/>
              <w:rPr>
                <w:rFonts w:ascii="Arial Narrow" w:eastAsia="Times New Roman" w:hAnsi="Arial Narrow"/>
                <w:color w:val="000000"/>
                <w:sz w:val="18"/>
                <w:szCs w:val="18"/>
              </w:rPr>
            </w:pPr>
            <w:r w:rsidRPr="00CE43A0">
              <w:rPr>
                <w:rFonts w:ascii="Arial Narrow" w:eastAsia="Times New Roman" w:hAnsi="Arial Narrow"/>
                <w:color w:val="000000"/>
                <w:sz w:val="18"/>
                <w:szCs w:val="18"/>
              </w:rPr>
              <w:t> </w:t>
            </w:r>
          </w:p>
        </w:tc>
      </w:tr>
      <w:tr w:rsidR="00496B46" w:rsidRPr="00CE43A0" w14:paraId="7CBA2C90" w14:textId="77777777" w:rsidTr="00215DFB">
        <w:trPr>
          <w:trHeight w:val="266"/>
        </w:trPr>
        <w:tc>
          <w:tcPr>
            <w:tcW w:w="2994" w:type="dxa"/>
            <w:tcBorders>
              <w:top w:val="nil"/>
              <w:left w:val="nil"/>
              <w:bottom w:val="nil"/>
              <w:right w:val="nil"/>
            </w:tcBorders>
            <w:shd w:val="clear" w:color="000000" w:fill="FFFFFF"/>
            <w:noWrap/>
            <w:vAlign w:val="center"/>
            <w:hideMark/>
          </w:tcPr>
          <w:p w14:paraId="6A9AF046" w14:textId="77777777" w:rsidR="00496B46" w:rsidRPr="00CE43A0" w:rsidRDefault="00496B46" w:rsidP="00215DFB">
            <w:pPr>
              <w:rPr>
                <w:rFonts w:ascii="Arial Narrow" w:eastAsia="Times New Roman" w:hAnsi="Arial Narrow"/>
                <w:b/>
                <w:bCs/>
                <w:color w:val="000000"/>
                <w:sz w:val="18"/>
                <w:szCs w:val="18"/>
              </w:rPr>
            </w:pPr>
            <w:r w:rsidRPr="00CE43A0">
              <w:rPr>
                <w:rFonts w:ascii="Arial Narrow" w:eastAsia="Times New Roman" w:hAnsi="Arial Narrow"/>
                <w:b/>
                <w:bCs/>
                <w:color w:val="000000"/>
                <w:sz w:val="18"/>
                <w:szCs w:val="18"/>
              </w:rPr>
              <w:t>Veneto</w:t>
            </w:r>
          </w:p>
        </w:tc>
        <w:tc>
          <w:tcPr>
            <w:tcW w:w="1091" w:type="dxa"/>
            <w:tcBorders>
              <w:top w:val="nil"/>
              <w:left w:val="nil"/>
              <w:bottom w:val="nil"/>
              <w:right w:val="nil"/>
            </w:tcBorders>
            <w:shd w:val="clear" w:color="000000" w:fill="FFFFFF"/>
            <w:noWrap/>
            <w:vAlign w:val="center"/>
            <w:hideMark/>
          </w:tcPr>
          <w:p w14:paraId="55009D26" w14:textId="77777777" w:rsidR="00496B46" w:rsidRPr="00CE43A0" w:rsidRDefault="00496B46" w:rsidP="00215DFB">
            <w:pPr>
              <w:jc w:val="right"/>
              <w:rPr>
                <w:rFonts w:ascii="Arial Narrow" w:eastAsia="Times New Roman" w:hAnsi="Arial Narrow"/>
                <w:b/>
                <w:bCs/>
                <w:color w:val="000000"/>
                <w:sz w:val="18"/>
                <w:szCs w:val="18"/>
              </w:rPr>
            </w:pPr>
            <w:r w:rsidRPr="00CE43A0">
              <w:rPr>
                <w:rFonts w:ascii="Arial Narrow" w:eastAsia="Times New Roman" w:hAnsi="Arial Narrow"/>
                <w:b/>
                <w:bCs/>
                <w:color w:val="000000"/>
                <w:sz w:val="18"/>
                <w:szCs w:val="18"/>
              </w:rPr>
              <w:t>244</w:t>
            </w:r>
          </w:p>
        </w:tc>
        <w:tc>
          <w:tcPr>
            <w:tcW w:w="1519" w:type="dxa"/>
            <w:tcBorders>
              <w:top w:val="nil"/>
              <w:left w:val="nil"/>
              <w:bottom w:val="nil"/>
              <w:right w:val="nil"/>
            </w:tcBorders>
            <w:shd w:val="clear" w:color="000000" w:fill="FFFFFF"/>
            <w:noWrap/>
            <w:vAlign w:val="center"/>
            <w:hideMark/>
          </w:tcPr>
          <w:p w14:paraId="13998DFA" w14:textId="77777777" w:rsidR="00496B46" w:rsidRPr="00CE43A0" w:rsidRDefault="00496B46" w:rsidP="00215DFB">
            <w:pPr>
              <w:jc w:val="right"/>
              <w:rPr>
                <w:rFonts w:ascii="Arial Narrow" w:eastAsia="Times New Roman" w:hAnsi="Arial Narrow"/>
                <w:b/>
                <w:bCs/>
                <w:color w:val="000000"/>
                <w:sz w:val="18"/>
                <w:szCs w:val="18"/>
              </w:rPr>
            </w:pPr>
            <w:r w:rsidRPr="00CE43A0">
              <w:rPr>
                <w:rFonts w:ascii="Arial Narrow" w:eastAsia="Times New Roman" w:hAnsi="Arial Narrow"/>
                <w:b/>
                <w:bCs/>
                <w:color w:val="000000"/>
                <w:sz w:val="18"/>
                <w:szCs w:val="18"/>
              </w:rPr>
              <w:t>271</w:t>
            </w:r>
          </w:p>
        </w:tc>
        <w:tc>
          <w:tcPr>
            <w:tcW w:w="1390" w:type="dxa"/>
            <w:tcBorders>
              <w:top w:val="nil"/>
              <w:left w:val="nil"/>
              <w:bottom w:val="nil"/>
              <w:right w:val="nil"/>
            </w:tcBorders>
            <w:shd w:val="clear" w:color="000000" w:fill="FFFFFF"/>
            <w:vAlign w:val="center"/>
            <w:hideMark/>
          </w:tcPr>
          <w:p w14:paraId="04E87B21" w14:textId="77777777" w:rsidR="00496B46" w:rsidRPr="00CE43A0" w:rsidRDefault="00496B46" w:rsidP="00215DFB">
            <w:pPr>
              <w:jc w:val="right"/>
              <w:rPr>
                <w:rFonts w:ascii="Arial Narrow" w:eastAsia="Times New Roman" w:hAnsi="Arial Narrow"/>
                <w:b/>
                <w:bCs/>
                <w:color w:val="000000"/>
                <w:sz w:val="18"/>
                <w:szCs w:val="18"/>
              </w:rPr>
            </w:pPr>
            <w:r w:rsidRPr="00CE43A0">
              <w:rPr>
                <w:rFonts w:ascii="Arial Narrow" w:eastAsia="Times New Roman" w:hAnsi="Arial Narrow"/>
                <w:b/>
                <w:bCs/>
                <w:color w:val="000000"/>
                <w:sz w:val="18"/>
                <w:szCs w:val="18"/>
              </w:rPr>
              <w:t>52,6</w:t>
            </w:r>
          </w:p>
        </w:tc>
        <w:tc>
          <w:tcPr>
            <w:tcW w:w="1477" w:type="dxa"/>
            <w:tcBorders>
              <w:top w:val="nil"/>
              <w:left w:val="nil"/>
              <w:bottom w:val="nil"/>
              <w:right w:val="nil"/>
            </w:tcBorders>
            <w:shd w:val="clear" w:color="000000" w:fill="FFFFFF"/>
            <w:vAlign w:val="center"/>
            <w:hideMark/>
          </w:tcPr>
          <w:p w14:paraId="65C84327" w14:textId="77777777" w:rsidR="00496B46" w:rsidRPr="00CE43A0" w:rsidRDefault="00496B46" w:rsidP="00215DFB">
            <w:pPr>
              <w:jc w:val="right"/>
              <w:rPr>
                <w:rFonts w:ascii="Arial Narrow" w:eastAsia="Times New Roman" w:hAnsi="Arial Narrow"/>
                <w:b/>
                <w:bCs/>
                <w:color w:val="000000"/>
                <w:sz w:val="18"/>
                <w:szCs w:val="18"/>
              </w:rPr>
            </w:pPr>
            <w:r w:rsidRPr="00CE43A0">
              <w:rPr>
                <w:rFonts w:ascii="Arial Narrow" w:eastAsia="Times New Roman" w:hAnsi="Arial Narrow"/>
                <w:b/>
                <w:bCs/>
                <w:color w:val="000000"/>
                <w:sz w:val="18"/>
                <w:szCs w:val="18"/>
              </w:rPr>
              <w:t>7,4</w:t>
            </w:r>
          </w:p>
        </w:tc>
        <w:tc>
          <w:tcPr>
            <w:tcW w:w="1520" w:type="dxa"/>
            <w:tcBorders>
              <w:top w:val="nil"/>
              <w:left w:val="nil"/>
              <w:bottom w:val="nil"/>
              <w:right w:val="nil"/>
            </w:tcBorders>
            <w:shd w:val="clear" w:color="000000" w:fill="FFFFFF"/>
            <w:vAlign w:val="center"/>
            <w:hideMark/>
          </w:tcPr>
          <w:p w14:paraId="4EC528C7" w14:textId="77777777" w:rsidR="00496B46" w:rsidRPr="00CE43A0" w:rsidRDefault="00496B46" w:rsidP="00215DFB">
            <w:pPr>
              <w:jc w:val="right"/>
              <w:rPr>
                <w:rFonts w:ascii="Arial Narrow" w:eastAsia="Times New Roman" w:hAnsi="Arial Narrow"/>
                <w:b/>
                <w:bCs/>
                <w:color w:val="000000"/>
                <w:sz w:val="18"/>
                <w:szCs w:val="18"/>
              </w:rPr>
            </w:pPr>
            <w:r w:rsidRPr="00CE43A0">
              <w:rPr>
                <w:rFonts w:ascii="Arial Narrow" w:eastAsia="Times New Roman" w:hAnsi="Arial Narrow"/>
                <w:b/>
                <w:bCs/>
                <w:color w:val="000000"/>
                <w:sz w:val="18"/>
                <w:szCs w:val="18"/>
              </w:rPr>
              <w:t>40,0</w:t>
            </w:r>
          </w:p>
        </w:tc>
      </w:tr>
      <w:tr w:rsidR="00496B46" w:rsidRPr="00CE43A0" w14:paraId="4A1ACEB0" w14:textId="77777777" w:rsidTr="00215DFB">
        <w:trPr>
          <w:trHeight w:val="411"/>
        </w:trPr>
        <w:tc>
          <w:tcPr>
            <w:tcW w:w="9991" w:type="dxa"/>
            <w:gridSpan w:val="6"/>
            <w:tcBorders>
              <w:top w:val="nil"/>
              <w:left w:val="nil"/>
              <w:bottom w:val="nil"/>
              <w:right w:val="nil"/>
            </w:tcBorders>
            <w:shd w:val="clear" w:color="000000" w:fill="FFFFFF"/>
            <w:vAlign w:val="center"/>
            <w:hideMark/>
          </w:tcPr>
          <w:p w14:paraId="0D4C7B17" w14:textId="77777777" w:rsidR="00496B46" w:rsidRPr="00CE43A0" w:rsidRDefault="00496B46" w:rsidP="00215DFB">
            <w:pPr>
              <w:jc w:val="both"/>
              <w:rPr>
                <w:rFonts w:ascii="Arial Narrow" w:eastAsia="Times New Roman" w:hAnsi="Arial Narrow"/>
                <w:sz w:val="18"/>
                <w:szCs w:val="18"/>
              </w:rPr>
            </w:pPr>
            <w:r w:rsidRPr="00CE43A0">
              <w:rPr>
                <w:rFonts w:ascii="Arial Narrow" w:eastAsia="Times New Roman" w:hAnsi="Arial Narrow"/>
                <w:sz w:val="18"/>
                <w:szCs w:val="18"/>
              </w:rPr>
              <w:t>La percentuale di apporto al rispettivo settore di apparten</w:t>
            </w:r>
            <w:r>
              <w:rPr>
                <w:rFonts w:ascii="Arial Narrow" w:eastAsia="Times New Roman" w:hAnsi="Arial Narrow"/>
                <w:sz w:val="18"/>
                <w:szCs w:val="18"/>
              </w:rPr>
              <w:t>en</w:t>
            </w:r>
            <w:r w:rsidRPr="00CE43A0">
              <w:rPr>
                <w:rFonts w:ascii="Arial Narrow" w:eastAsia="Times New Roman" w:hAnsi="Arial Narrow"/>
                <w:sz w:val="18"/>
                <w:szCs w:val="18"/>
              </w:rPr>
              <w:t>za sono tratte dai progetti tabellari depositati dagli uffici e fanno riferimento all'intero organico dell'ufficio. Non si dispone della suddiv</w:t>
            </w:r>
            <w:r>
              <w:rPr>
                <w:rFonts w:ascii="Arial Narrow" w:eastAsia="Times New Roman" w:hAnsi="Arial Narrow"/>
                <w:sz w:val="18"/>
                <w:szCs w:val="18"/>
              </w:rPr>
              <w:t>i</w:t>
            </w:r>
            <w:r w:rsidRPr="00CE43A0">
              <w:rPr>
                <w:rFonts w:ascii="Arial Narrow" w:eastAsia="Times New Roman" w:hAnsi="Arial Narrow"/>
                <w:sz w:val="18"/>
                <w:szCs w:val="18"/>
              </w:rPr>
              <w:t>sione per materia relativa al personale della magistrature onoraria.</w:t>
            </w:r>
          </w:p>
        </w:tc>
      </w:tr>
      <w:tr w:rsidR="00496B46" w:rsidRPr="00CE43A0" w14:paraId="7563FE13" w14:textId="77777777" w:rsidTr="00215DFB">
        <w:trPr>
          <w:trHeight w:val="266"/>
        </w:trPr>
        <w:tc>
          <w:tcPr>
            <w:tcW w:w="9991" w:type="dxa"/>
            <w:gridSpan w:val="6"/>
            <w:tcBorders>
              <w:top w:val="single" w:sz="4" w:space="0" w:color="auto"/>
              <w:left w:val="nil"/>
              <w:bottom w:val="nil"/>
              <w:right w:val="nil"/>
            </w:tcBorders>
            <w:shd w:val="clear" w:color="000000" w:fill="FFFFFF"/>
            <w:noWrap/>
            <w:vAlign w:val="center"/>
            <w:hideMark/>
          </w:tcPr>
          <w:p w14:paraId="01780BA9" w14:textId="77777777" w:rsidR="00496B46" w:rsidRPr="00CE43A0" w:rsidRDefault="00496B46" w:rsidP="00215DFB">
            <w:pPr>
              <w:jc w:val="center"/>
              <w:rPr>
                <w:rFonts w:ascii="Arial Narrow" w:eastAsia="Times New Roman" w:hAnsi="Arial Narrow"/>
                <w:color w:val="000000"/>
                <w:sz w:val="18"/>
                <w:szCs w:val="18"/>
              </w:rPr>
            </w:pPr>
            <w:r w:rsidRPr="00CE43A0">
              <w:rPr>
                <w:rFonts w:ascii="Arial Narrow" w:eastAsia="Times New Roman" w:hAnsi="Arial Narrow"/>
                <w:color w:val="000000"/>
                <w:sz w:val="18"/>
                <w:szCs w:val="18"/>
              </w:rPr>
              <w:t>Elaborazione Ufficio Studi Confartigianato Imprese Veneto su dati CSM</w:t>
            </w:r>
          </w:p>
        </w:tc>
      </w:tr>
    </w:tbl>
    <w:p w14:paraId="161E32D4" w14:textId="77777777" w:rsidR="00003C10" w:rsidRDefault="00003C10" w:rsidP="00B57781">
      <w:pPr>
        <w:rPr>
          <w:rFonts w:ascii="Times New Roman" w:eastAsia="Times New Roman" w:hAnsi="Times New Roman"/>
          <w:bCs/>
          <w:sz w:val="22"/>
          <w:szCs w:val="22"/>
        </w:rPr>
      </w:pPr>
    </w:p>
    <w:p w14:paraId="6E272054" w14:textId="77777777" w:rsidR="00A621C3" w:rsidRDefault="00A621C3" w:rsidP="00B57781">
      <w:pPr>
        <w:jc w:val="both"/>
        <w:rPr>
          <w:rFonts w:ascii="Times New Roman" w:eastAsia="Times New Roman" w:hAnsi="Times New Roman"/>
          <w:bCs/>
          <w:sz w:val="22"/>
          <w:szCs w:val="22"/>
        </w:rPr>
      </w:pPr>
    </w:p>
    <w:p w14:paraId="6E103392" w14:textId="52DF84C2" w:rsidR="00B57781" w:rsidRPr="002354F6" w:rsidRDefault="00B57781" w:rsidP="00B57781">
      <w:pPr>
        <w:jc w:val="both"/>
        <w:rPr>
          <w:rFonts w:ascii="Times New Roman" w:eastAsia="Times New Roman" w:hAnsi="Times New Roman"/>
          <w:bCs/>
          <w:sz w:val="22"/>
          <w:szCs w:val="22"/>
        </w:rPr>
      </w:pPr>
      <w:r w:rsidRPr="002354F6">
        <w:rPr>
          <w:rFonts w:ascii="Times New Roman" w:eastAsia="Times New Roman" w:hAnsi="Times New Roman"/>
          <w:bCs/>
          <w:sz w:val="22"/>
          <w:szCs w:val="22"/>
        </w:rPr>
        <w:t>In Veneto si osserva un maggior apporto percentuale alla materia civile</w:t>
      </w:r>
      <w:r w:rsidR="003733E2" w:rsidRPr="002354F6">
        <w:rPr>
          <w:rFonts w:ascii="Times New Roman" w:eastAsia="Times New Roman" w:hAnsi="Times New Roman"/>
          <w:bCs/>
          <w:sz w:val="22"/>
          <w:szCs w:val="22"/>
        </w:rPr>
        <w:t xml:space="preserve">. </w:t>
      </w:r>
      <w:r w:rsidRPr="002354F6">
        <w:rPr>
          <w:rFonts w:ascii="Times New Roman" w:eastAsia="Times New Roman" w:hAnsi="Times New Roman"/>
          <w:bCs/>
          <w:sz w:val="22"/>
          <w:szCs w:val="22"/>
        </w:rPr>
        <w:t xml:space="preserve">In termini provinciali, </w:t>
      </w:r>
      <w:r w:rsidR="002354F6" w:rsidRPr="00247818">
        <w:rPr>
          <w:rFonts w:ascii="Times New Roman" w:eastAsia="Times New Roman" w:hAnsi="Times New Roman"/>
          <w:bCs/>
          <w:sz w:val="22"/>
          <w:szCs w:val="22"/>
          <w:highlight w:val="yellow"/>
        </w:rPr>
        <w:t>Treviso</w:t>
      </w:r>
      <w:r w:rsidR="005C58FE" w:rsidRPr="00247818">
        <w:rPr>
          <w:rFonts w:ascii="Times New Roman" w:eastAsia="Times New Roman" w:hAnsi="Times New Roman"/>
          <w:bCs/>
          <w:sz w:val="22"/>
          <w:szCs w:val="22"/>
          <w:highlight w:val="yellow"/>
        </w:rPr>
        <w:t xml:space="preserve"> </w:t>
      </w:r>
      <w:r w:rsidR="00496B46" w:rsidRPr="00247818">
        <w:rPr>
          <w:rFonts w:ascii="Times New Roman" w:eastAsia="Times New Roman" w:hAnsi="Times New Roman"/>
          <w:bCs/>
          <w:sz w:val="22"/>
          <w:szCs w:val="22"/>
          <w:highlight w:val="yellow"/>
        </w:rPr>
        <w:t>è</w:t>
      </w:r>
      <w:r w:rsidRPr="00247818">
        <w:rPr>
          <w:rFonts w:ascii="Times New Roman" w:eastAsia="Times New Roman" w:hAnsi="Times New Roman"/>
          <w:bCs/>
          <w:sz w:val="22"/>
          <w:szCs w:val="22"/>
          <w:highlight w:val="yellow"/>
        </w:rPr>
        <w:t xml:space="preserve"> la provincia con la percentuale più elevata di apporto al civile (</w:t>
      </w:r>
      <w:r w:rsidR="002354F6" w:rsidRPr="00247818">
        <w:rPr>
          <w:rFonts w:ascii="Times New Roman" w:eastAsia="Times New Roman" w:hAnsi="Times New Roman"/>
          <w:bCs/>
          <w:sz w:val="22"/>
          <w:szCs w:val="22"/>
          <w:highlight w:val="yellow"/>
        </w:rPr>
        <w:t>61,3</w:t>
      </w:r>
      <w:r w:rsidRPr="00247818">
        <w:rPr>
          <w:rFonts w:ascii="Times New Roman" w:eastAsia="Times New Roman" w:hAnsi="Times New Roman"/>
          <w:bCs/>
          <w:sz w:val="22"/>
          <w:szCs w:val="22"/>
          <w:highlight w:val="yellow"/>
        </w:rPr>
        <w:t>%)</w:t>
      </w:r>
      <w:r w:rsidR="002B4976" w:rsidRPr="00247818">
        <w:rPr>
          <w:rFonts w:ascii="Times New Roman" w:eastAsia="Times New Roman" w:hAnsi="Times New Roman"/>
          <w:bCs/>
          <w:sz w:val="22"/>
          <w:szCs w:val="22"/>
          <w:highlight w:val="yellow"/>
        </w:rPr>
        <w:t xml:space="preserve"> e al lavoro (10%). Mentre è fanalino di coda </w:t>
      </w:r>
      <w:r w:rsidR="004D5F89" w:rsidRPr="00247818">
        <w:rPr>
          <w:rFonts w:ascii="Times New Roman" w:eastAsia="Times New Roman" w:hAnsi="Times New Roman"/>
          <w:bCs/>
          <w:sz w:val="22"/>
          <w:szCs w:val="22"/>
          <w:highlight w:val="yellow"/>
        </w:rPr>
        <w:t>circa il penale.</w:t>
      </w:r>
    </w:p>
    <w:p w14:paraId="7E974805" w14:textId="77777777" w:rsidR="00B57781" w:rsidRPr="002354F6" w:rsidRDefault="00B57781" w:rsidP="00B57781">
      <w:pPr>
        <w:jc w:val="both"/>
        <w:rPr>
          <w:rFonts w:ascii="Times New Roman" w:eastAsia="Times New Roman" w:hAnsi="Times New Roman"/>
          <w:bCs/>
          <w:sz w:val="22"/>
          <w:szCs w:val="22"/>
        </w:rPr>
      </w:pPr>
    </w:p>
    <w:p w14:paraId="64E0136D" w14:textId="77777777" w:rsidR="00B57781" w:rsidRDefault="00B57781" w:rsidP="00B57781">
      <w:pPr>
        <w:jc w:val="both"/>
        <w:rPr>
          <w:rFonts w:ascii="Times New Roman" w:eastAsia="Times New Roman" w:hAnsi="Times New Roman"/>
          <w:bCs/>
          <w:sz w:val="22"/>
          <w:szCs w:val="22"/>
        </w:rPr>
      </w:pPr>
    </w:p>
    <w:p w14:paraId="41394045" w14:textId="77777777" w:rsidR="00247818" w:rsidRDefault="00247818" w:rsidP="004D5F89">
      <w:pPr>
        <w:jc w:val="both"/>
        <w:rPr>
          <w:rFonts w:ascii="Times New Roman" w:eastAsia="Times New Roman" w:hAnsi="Times New Roman"/>
          <w:bCs/>
          <w:sz w:val="22"/>
          <w:szCs w:val="22"/>
        </w:rPr>
      </w:pPr>
    </w:p>
    <w:p w14:paraId="1ED25BBD" w14:textId="77777777" w:rsidR="00247818" w:rsidRDefault="00247818" w:rsidP="004D5F89">
      <w:pPr>
        <w:jc w:val="both"/>
        <w:rPr>
          <w:rFonts w:ascii="Times New Roman" w:eastAsia="Times New Roman" w:hAnsi="Times New Roman"/>
          <w:bCs/>
          <w:sz w:val="22"/>
          <w:szCs w:val="22"/>
        </w:rPr>
      </w:pPr>
    </w:p>
    <w:p w14:paraId="1B7917E7" w14:textId="4C6376D3" w:rsidR="00B57781" w:rsidRPr="00C429B8" w:rsidRDefault="00006DC5" w:rsidP="004D5F89">
      <w:pPr>
        <w:jc w:val="both"/>
        <w:rPr>
          <w:rFonts w:ascii="Times New Roman" w:eastAsia="Times New Roman" w:hAnsi="Times New Roman"/>
          <w:bCs/>
          <w:sz w:val="22"/>
          <w:szCs w:val="22"/>
        </w:rPr>
      </w:pPr>
      <w:r>
        <w:rPr>
          <w:rFonts w:ascii="Times New Roman" w:eastAsia="Times New Roman" w:hAnsi="Times New Roman"/>
          <w:bCs/>
          <w:sz w:val="22"/>
          <w:szCs w:val="22"/>
        </w:rPr>
        <w:t xml:space="preserve">Andando </w:t>
      </w:r>
      <w:r w:rsidR="00B57781" w:rsidRPr="002354F6">
        <w:rPr>
          <w:rFonts w:ascii="Times New Roman" w:eastAsia="Times New Roman" w:hAnsi="Times New Roman"/>
          <w:bCs/>
          <w:sz w:val="22"/>
          <w:szCs w:val="22"/>
        </w:rPr>
        <w:t xml:space="preserve">al </w:t>
      </w:r>
      <w:r w:rsidR="00B57781" w:rsidRPr="00247818">
        <w:rPr>
          <w:rFonts w:ascii="Times New Roman" w:eastAsia="Times New Roman" w:hAnsi="Times New Roman"/>
          <w:bCs/>
          <w:sz w:val="22"/>
          <w:szCs w:val="22"/>
          <w:highlight w:val="yellow"/>
        </w:rPr>
        <w:t xml:space="preserve">rapporto tra giudici (ordinari e onorari) e popolazione emerge </w:t>
      </w:r>
      <w:r w:rsidR="004D5F89" w:rsidRPr="00247818">
        <w:rPr>
          <w:rFonts w:ascii="Times New Roman" w:eastAsia="Times New Roman" w:hAnsi="Times New Roman"/>
          <w:bCs/>
          <w:sz w:val="22"/>
          <w:szCs w:val="22"/>
          <w:highlight w:val="yellow"/>
        </w:rPr>
        <w:t>che Treviso è la</w:t>
      </w:r>
      <w:r w:rsidR="00B57781" w:rsidRPr="00247818">
        <w:rPr>
          <w:rFonts w:ascii="Times New Roman" w:eastAsia="Times New Roman" w:hAnsi="Times New Roman"/>
          <w:bCs/>
          <w:sz w:val="22"/>
          <w:szCs w:val="22"/>
          <w:highlight w:val="yellow"/>
        </w:rPr>
        <w:t xml:space="preserve"> provincia maggiormente svantaggiata, con 18.</w:t>
      </w:r>
      <w:r w:rsidR="002354F6" w:rsidRPr="00247818">
        <w:rPr>
          <w:rFonts w:ascii="Times New Roman" w:eastAsia="Times New Roman" w:hAnsi="Times New Roman"/>
          <w:bCs/>
          <w:sz w:val="22"/>
          <w:szCs w:val="22"/>
          <w:highlight w:val="yellow"/>
        </w:rPr>
        <w:t>496</w:t>
      </w:r>
      <w:r w:rsidR="00B57781" w:rsidRPr="00247818">
        <w:rPr>
          <w:rFonts w:ascii="Times New Roman" w:eastAsia="Times New Roman" w:hAnsi="Times New Roman"/>
          <w:bCs/>
          <w:sz w:val="22"/>
          <w:szCs w:val="22"/>
          <w:highlight w:val="yellow"/>
        </w:rPr>
        <w:t xml:space="preserve"> abitanti per giudice</w:t>
      </w:r>
      <w:r w:rsidR="00215DFB" w:rsidRPr="00247818">
        <w:rPr>
          <w:rFonts w:ascii="Times New Roman" w:eastAsia="Times New Roman" w:hAnsi="Times New Roman"/>
          <w:bCs/>
          <w:sz w:val="22"/>
          <w:szCs w:val="22"/>
          <w:highlight w:val="yellow"/>
        </w:rPr>
        <w:t xml:space="preserve"> e1.836 imprese per giudice.</w:t>
      </w:r>
    </w:p>
    <w:p w14:paraId="775DC63A" w14:textId="2D925EB1" w:rsidR="0025570B" w:rsidRPr="002354F6" w:rsidRDefault="00C429B8" w:rsidP="00B57781">
      <w:pPr>
        <w:jc w:val="both"/>
        <w:rPr>
          <w:rFonts w:ascii="Times New Roman" w:eastAsia="Times New Roman" w:hAnsi="Times New Roman"/>
          <w:bCs/>
          <w:sz w:val="22"/>
          <w:szCs w:val="22"/>
        </w:rPr>
      </w:pPr>
      <w:r w:rsidRPr="002354F6">
        <w:rPr>
          <w:rFonts w:ascii="Times New Roman" w:eastAsia="Times New Roman" w:hAnsi="Times New Roman"/>
          <w:bCs/>
          <w:sz w:val="22"/>
          <w:szCs w:val="22"/>
        </w:rPr>
        <w:t xml:space="preserve">Il tribunale </w:t>
      </w:r>
      <w:r w:rsidR="00215DFB">
        <w:rPr>
          <w:rFonts w:ascii="Times New Roman" w:eastAsia="Times New Roman" w:hAnsi="Times New Roman"/>
          <w:bCs/>
          <w:sz w:val="22"/>
          <w:szCs w:val="22"/>
        </w:rPr>
        <w:t xml:space="preserve">locale </w:t>
      </w:r>
      <w:r w:rsidRPr="002354F6">
        <w:rPr>
          <w:rFonts w:ascii="Times New Roman" w:eastAsia="Times New Roman" w:hAnsi="Times New Roman"/>
          <w:bCs/>
          <w:sz w:val="22"/>
          <w:szCs w:val="22"/>
        </w:rPr>
        <w:t xml:space="preserve"> risulta essere quello con la maggior scopertura in relazione al bacino di utenza (popolazione e imprese). </w:t>
      </w:r>
    </w:p>
    <w:p w14:paraId="248B49C9" w14:textId="0E9A794B" w:rsidR="00496B46" w:rsidRDefault="00496B46" w:rsidP="00B57781">
      <w:pPr>
        <w:rPr>
          <w:rFonts w:ascii="Times New Roman" w:eastAsia="Times New Roman" w:hAnsi="Times New Roman"/>
          <w:bCs/>
          <w:sz w:val="22"/>
          <w:szCs w:val="22"/>
        </w:rPr>
      </w:pPr>
    </w:p>
    <w:p w14:paraId="71685093" w14:textId="7B1143E0" w:rsidR="00B57781" w:rsidRPr="00247818" w:rsidRDefault="00247818" w:rsidP="00B57781">
      <w:pPr>
        <w:rPr>
          <w:rFonts w:ascii="Times New Roman" w:eastAsia="Times New Roman" w:hAnsi="Times New Roman"/>
          <w:b/>
          <w:bCs/>
          <w:iCs/>
          <w:sz w:val="28"/>
          <w:szCs w:val="28"/>
        </w:rPr>
      </w:pPr>
      <w:r w:rsidRPr="00247818">
        <w:rPr>
          <w:rFonts w:ascii="Times New Roman" w:eastAsia="Times New Roman" w:hAnsi="Times New Roman"/>
          <w:b/>
          <w:bCs/>
          <w:iCs/>
          <w:sz w:val="28"/>
          <w:szCs w:val="28"/>
        </w:rPr>
        <w:t>FOCUS SULLA MAGISTRATURA CIVILE E DEL LAVORO IN VENETO E NELLA MARCA TREVIGIANA</w:t>
      </w:r>
    </w:p>
    <w:p w14:paraId="294434BF" w14:textId="77777777" w:rsidR="004D5F89" w:rsidRPr="004D5F89" w:rsidRDefault="004D5F89" w:rsidP="00B57781">
      <w:pPr>
        <w:rPr>
          <w:rFonts w:ascii="Times New Roman" w:eastAsia="Times New Roman" w:hAnsi="Times New Roman"/>
          <w:b/>
          <w:bCs/>
          <w:i/>
          <w:szCs w:val="24"/>
        </w:rPr>
      </w:pPr>
    </w:p>
    <w:p w14:paraId="49E80852" w14:textId="0BAA56F0" w:rsidR="00832435" w:rsidRPr="00176D96" w:rsidRDefault="00F749DC" w:rsidP="00B57781">
      <w:pPr>
        <w:jc w:val="both"/>
        <w:rPr>
          <w:rFonts w:ascii="Times New Roman" w:eastAsia="Times New Roman" w:hAnsi="Times New Roman"/>
          <w:bCs/>
          <w:sz w:val="22"/>
          <w:szCs w:val="22"/>
        </w:rPr>
      </w:pPr>
      <w:r w:rsidRPr="00A74433">
        <w:rPr>
          <w:rFonts w:ascii="Times New Roman" w:eastAsia="Times New Roman" w:hAnsi="Times New Roman"/>
          <w:b/>
          <w:sz w:val="22"/>
          <w:szCs w:val="22"/>
        </w:rPr>
        <w:t>In merito</w:t>
      </w:r>
      <w:r w:rsidR="00B57781" w:rsidRPr="00A74433">
        <w:rPr>
          <w:rFonts w:ascii="Times New Roman" w:eastAsia="Times New Roman" w:hAnsi="Times New Roman"/>
          <w:b/>
          <w:sz w:val="22"/>
          <w:szCs w:val="22"/>
        </w:rPr>
        <w:t xml:space="preserve"> alla materia civile</w:t>
      </w:r>
      <w:r w:rsidR="00C719F2" w:rsidRPr="00A74433">
        <w:rPr>
          <w:rFonts w:ascii="Times New Roman" w:eastAsia="Times New Roman" w:hAnsi="Times New Roman"/>
          <w:b/>
          <w:sz w:val="22"/>
          <w:szCs w:val="22"/>
        </w:rPr>
        <w:t xml:space="preserve"> e lavoro</w:t>
      </w:r>
      <w:r w:rsidR="00B57781" w:rsidRPr="00176D96">
        <w:rPr>
          <w:rFonts w:ascii="Times New Roman" w:eastAsia="Times New Roman" w:hAnsi="Times New Roman"/>
          <w:bCs/>
          <w:sz w:val="22"/>
          <w:szCs w:val="22"/>
        </w:rPr>
        <w:t>,</w:t>
      </w:r>
      <w:r w:rsidRPr="00176D96">
        <w:rPr>
          <w:rFonts w:ascii="Times New Roman" w:eastAsia="Times New Roman" w:hAnsi="Times New Roman"/>
          <w:bCs/>
          <w:sz w:val="22"/>
          <w:szCs w:val="22"/>
        </w:rPr>
        <w:t xml:space="preserve"> e relativamente alla magistratura ordinaria,</w:t>
      </w:r>
      <w:r w:rsidR="00172BC0" w:rsidRPr="00176D96">
        <w:rPr>
          <w:rFonts w:ascii="Times New Roman" w:eastAsia="Times New Roman" w:hAnsi="Times New Roman"/>
          <w:bCs/>
          <w:sz w:val="22"/>
          <w:szCs w:val="22"/>
        </w:rPr>
        <w:t xml:space="preserve"> secondo le stime </w:t>
      </w:r>
      <w:r w:rsidR="00B57781" w:rsidRPr="00176D96">
        <w:rPr>
          <w:rFonts w:ascii="Times New Roman" w:eastAsia="Times New Roman" w:hAnsi="Times New Roman"/>
          <w:bCs/>
          <w:sz w:val="22"/>
          <w:szCs w:val="22"/>
        </w:rPr>
        <w:t xml:space="preserve">del CSM, dovrebbero essere </w:t>
      </w:r>
      <w:r w:rsidR="00176D96" w:rsidRPr="00176D96">
        <w:rPr>
          <w:rFonts w:ascii="Times New Roman" w:eastAsia="Times New Roman" w:hAnsi="Times New Roman"/>
          <w:bCs/>
          <w:sz w:val="22"/>
          <w:szCs w:val="22"/>
        </w:rPr>
        <w:t>163</w:t>
      </w:r>
      <w:r w:rsidR="00B57781" w:rsidRPr="00176D96">
        <w:rPr>
          <w:rFonts w:ascii="Times New Roman" w:eastAsia="Times New Roman" w:hAnsi="Times New Roman"/>
          <w:bCs/>
          <w:sz w:val="22"/>
          <w:szCs w:val="22"/>
        </w:rPr>
        <w:t xml:space="preserve"> i giudici ordinari</w:t>
      </w:r>
      <w:r w:rsidR="00176D96" w:rsidRPr="00176D96">
        <w:rPr>
          <w:rFonts w:ascii="Times New Roman" w:eastAsia="Times New Roman" w:hAnsi="Times New Roman"/>
          <w:bCs/>
          <w:sz w:val="22"/>
          <w:szCs w:val="22"/>
        </w:rPr>
        <w:t xml:space="preserve"> in Veneto</w:t>
      </w:r>
      <w:r w:rsidRPr="00176D96">
        <w:rPr>
          <w:rFonts w:ascii="Times New Roman" w:eastAsia="Times New Roman" w:hAnsi="Times New Roman"/>
          <w:bCs/>
          <w:sz w:val="22"/>
          <w:szCs w:val="22"/>
        </w:rPr>
        <w:t xml:space="preserve">. </w:t>
      </w:r>
      <w:r w:rsidR="00B57781" w:rsidRPr="00176D96">
        <w:rPr>
          <w:rFonts w:ascii="Times New Roman" w:eastAsia="Times New Roman" w:hAnsi="Times New Roman"/>
          <w:bCs/>
          <w:sz w:val="22"/>
          <w:szCs w:val="22"/>
        </w:rPr>
        <w:t>Di fatto, i giudici</w:t>
      </w:r>
      <w:r w:rsidRPr="00176D96">
        <w:rPr>
          <w:rFonts w:ascii="Times New Roman" w:eastAsia="Times New Roman" w:hAnsi="Times New Roman"/>
          <w:bCs/>
          <w:sz w:val="22"/>
          <w:szCs w:val="22"/>
        </w:rPr>
        <w:t xml:space="preserve"> ordinari</w:t>
      </w:r>
      <w:r w:rsidR="00B57781" w:rsidRPr="00176D96">
        <w:rPr>
          <w:rFonts w:ascii="Times New Roman" w:eastAsia="Times New Roman" w:hAnsi="Times New Roman"/>
          <w:bCs/>
          <w:sz w:val="22"/>
          <w:szCs w:val="22"/>
        </w:rPr>
        <w:t xml:space="preserve"> effettivi in materia civile</w:t>
      </w:r>
      <w:r w:rsidR="00C719F2" w:rsidRPr="00176D96">
        <w:rPr>
          <w:rFonts w:ascii="Times New Roman" w:eastAsia="Times New Roman" w:hAnsi="Times New Roman"/>
          <w:bCs/>
          <w:sz w:val="22"/>
          <w:szCs w:val="22"/>
        </w:rPr>
        <w:t xml:space="preserve"> e lavoro </w:t>
      </w:r>
      <w:r w:rsidR="00B57781" w:rsidRPr="00176D96">
        <w:rPr>
          <w:rFonts w:ascii="Times New Roman" w:eastAsia="Times New Roman" w:hAnsi="Times New Roman"/>
          <w:bCs/>
          <w:sz w:val="22"/>
          <w:szCs w:val="22"/>
        </w:rPr>
        <w:t xml:space="preserve">sono </w:t>
      </w:r>
      <w:r w:rsidR="00C719F2" w:rsidRPr="00176D96">
        <w:rPr>
          <w:rFonts w:ascii="Times New Roman" w:eastAsia="Times New Roman" w:hAnsi="Times New Roman"/>
          <w:bCs/>
          <w:sz w:val="22"/>
          <w:szCs w:val="22"/>
        </w:rPr>
        <w:t>14</w:t>
      </w:r>
      <w:r w:rsidR="00176D96" w:rsidRPr="00176D96">
        <w:rPr>
          <w:rFonts w:ascii="Times New Roman" w:eastAsia="Times New Roman" w:hAnsi="Times New Roman"/>
          <w:bCs/>
          <w:sz w:val="22"/>
          <w:szCs w:val="22"/>
        </w:rPr>
        <w:t>6</w:t>
      </w:r>
      <w:r w:rsidR="00B57781" w:rsidRPr="00176D96">
        <w:rPr>
          <w:rFonts w:ascii="Times New Roman" w:eastAsia="Times New Roman" w:hAnsi="Times New Roman"/>
          <w:bCs/>
          <w:sz w:val="22"/>
          <w:szCs w:val="22"/>
        </w:rPr>
        <w:t xml:space="preserve">. </w:t>
      </w:r>
      <w:r w:rsidR="00A74433">
        <w:rPr>
          <w:rFonts w:ascii="Times New Roman" w:eastAsia="Times New Roman" w:hAnsi="Times New Roman"/>
          <w:bCs/>
          <w:sz w:val="22"/>
          <w:szCs w:val="22"/>
        </w:rPr>
        <w:t xml:space="preserve">A Treviso </w:t>
      </w:r>
      <w:r w:rsidR="00176D96" w:rsidRPr="00176D96">
        <w:rPr>
          <w:rFonts w:ascii="Times New Roman" w:eastAsia="Times New Roman" w:hAnsi="Times New Roman"/>
          <w:bCs/>
          <w:sz w:val="22"/>
          <w:szCs w:val="22"/>
        </w:rPr>
        <w:t xml:space="preserve">si registra </w:t>
      </w:r>
      <w:r w:rsidR="00A74433">
        <w:rPr>
          <w:rFonts w:ascii="Times New Roman" w:eastAsia="Times New Roman" w:hAnsi="Times New Roman"/>
          <w:bCs/>
          <w:sz w:val="22"/>
          <w:szCs w:val="22"/>
        </w:rPr>
        <w:t xml:space="preserve">un </w:t>
      </w:r>
      <w:r w:rsidR="00176D96" w:rsidRPr="00176D96">
        <w:rPr>
          <w:rFonts w:ascii="Times New Roman" w:eastAsia="Times New Roman" w:hAnsi="Times New Roman"/>
          <w:bCs/>
          <w:sz w:val="22"/>
          <w:szCs w:val="22"/>
        </w:rPr>
        <w:t>tasso di scopertura pari al 1</w:t>
      </w:r>
      <w:r w:rsidR="00A74433">
        <w:rPr>
          <w:rFonts w:ascii="Times New Roman" w:eastAsia="Times New Roman" w:hAnsi="Times New Roman"/>
          <w:bCs/>
          <w:sz w:val="22"/>
          <w:szCs w:val="22"/>
        </w:rPr>
        <w:t>0.3</w:t>
      </w:r>
      <w:r w:rsidR="00176D96" w:rsidRPr="00176D96">
        <w:rPr>
          <w:rFonts w:ascii="Times New Roman" w:eastAsia="Times New Roman" w:hAnsi="Times New Roman"/>
          <w:bCs/>
          <w:sz w:val="22"/>
          <w:szCs w:val="22"/>
        </w:rPr>
        <w:t>%.</w:t>
      </w:r>
      <w:r w:rsidR="00C719F2" w:rsidRPr="00176D96">
        <w:rPr>
          <w:rFonts w:ascii="Times New Roman" w:eastAsia="Times New Roman" w:hAnsi="Times New Roman"/>
          <w:bCs/>
          <w:sz w:val="22"/>
          <w:szCs w:val="22"/>
        </w:rPr>
        <w:t xml:space="preserve"> </w:t>
      </w:r>
    </w:p>
    <w:p w14:paraId="65940170" w14:textId="77777777" w:rsidR="003165DB" w:rsidRPr="00176D96" w:rsidRDefault="00832435" w:rsidP="00B57781">
      <w:pPr>
        <w:jc w:val="both"/>
        <w:rPr>
          <w:rFonts w:ascii="Times New Roman" w:eastAsia="Times New Roman" w:hAnsi="Times New Roman"/>
          <w:bCs/>
          <w:sz w:val="22"/>
          <w:szCs w:val="22"/>
        </w:rPr>
      </w:pPr>
      <w:r w:rsidRPr="00176D96">
        <w:rPr>
          <w:rFonts w:ascii="Times New Roman" w:eastAsia="Times New Roman" w:hAnsi="Times New Roman"/>
          <w:bCs/>
          <w:sz w:val="22"/>
          <w:szCs w:val="22"/>
        </w:rPr>
        <w:t>La stima</w:t>
      </w:r>
      <w:r w:rsidR="00F87078" w:rsidRPr="00176D96">
        <w:rPr>
          <w:rFonts w:ascii="Times New Roman" w:eastAsia="Times New Roman" w:hAnsi="Times New Roman"/>
          <w:bCs/>
          <w:sz w:val="22"/>
          <w:szCs w:val="22"/>
        </w:rPr>
        <w:t xml:space="preserve"> sulla magistratura onoraria destinata al civile e al lavoro rimane invece </w:t>
      </w:r>
      <w:r w:rsidRPr="00176D96">
        <w:rPr>
          <w:rFonts w:ascii="Times New Roman" w:eastAsia="Times New Roman" w:hAnsi="Times New Roman"/>
          <w:bCs/>
          <w:sz w:val="22"/>
          <w:szCs w:val="22"/>
        </w:rPr>
        <w:t>aggiornata</w:t>
      </w:r>
      <w:r w:rsidR="00176D96" w:rsidRPr="00176D96">
        <w:rPr>
          <w:rFonts w:ascii="Times New Roman" w:eastAsia="Times New Roman" w:hAnsi="Times New Roman"/>
          <w:bCs/>
          <w:sz w:val="22"/>
          <w:szCs w:val="22"/>
        </w:rPr>
        <w:t xml:space="preserve"> al 2018</w:t>
      </w:r>
      <w:r w:rsidR="00F87078" w:rsidRPr="00176D96">
        <w:rPr>
          <w:rFonts w:ascii="Times New Roman" w:eastAsia="Times New Roman" w:hAnsi="Times New Roman"/>
          <w:bCs/>
          <w:sz w:val="22"/>
          <w:szCs w:val="22"/>
        </w:rPr>
        <w:t>.</w:t>
      </w:r>
    </w:p>
    <w:p w14:paraId="7A0802BF" w14:textId="77777777" w:rsidR="003069A5" w:rsidRPr="00176D96" w:rsidRDefault="003069A5" w:rsidP="00B57781">
      <w:pPr>
        <w:rPr>
          <w:rFonts w:ascii="Times New Roman" w:eastAsia="Times New Roman" w:hAnsi="Times New Roman"/>
          <w:bCs/>
          <w:sz w:val="22"/>
          <w:szCs w:val="22"/>
        </w:rPr>
      </w:pPr>
    </w:p>
    <w:p w14:paraId="205E4A28" w14:textId="77777777" w:rsidR="0046615B" w:rsidRDefault="0046615B" w:rsidP="00B57781">
      <w:pPr>
        <w:rPr>
          <w:rFonts w:ascii="Times New Roman" w:eastAsia="Times New Roman" w:hAnsi="Times New Roman"/>
          <w:bCs/>
          <w:sz w:val="22"/>
          <w:szCs w:val="22"/>
        </w:rPr>
      </w:pP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9"/>
      </w:tblGrid>
      <w:tr w:rsidR="00B57781" w:rsidRPr="004B3837" w14:paraId="3EA2C01A" w14:textId="77777777" w:rsidTr="00707D6F">
        <w:trPr>
          <w:trHeight w:val="4443"/>
          <w:jc w:val="center"/>
        </w:trPr>
        <w:tc>
          <w:tcPr>
            <w:tcW w:w="9978" w:type="dxa"/>
            <w:tcBorders>
              <w:top w:val="nil"/>
              <w:left w:val="nil"/>
              <w:bottom w:val="nil"/>
              <w:right w:val="nil"/>
            </w:tcBorders>
            <w:shd w:val="clear" w:color="auto" w:fill="auto"/>
          </w:tcPr>
          <w:tbl>
            <w:tblPr>
              <w:tblW w:w="10363" w:type="dxa"/>
              <w:jc w:val="center"/>
              <w:tblCellMar>
                <w:left w:w="70" w:type="dxa"/>
                <w:right w:w="70" w:type="dxa"/>
              </w:tblCellMar>
              <w:tblLook w:val="04A0" w:firstRow="1" w:lastRow="0" w:firstColumn="1" w:lastColumn="0" w:noHBand="0" w:noVBand="1"/>
            </w:tblPr>
            <w:tblGrid>
              <w:gridCol w:w="2468"/>
              <w:gridCol w:w="709"/>
              <w:gridCol w:w="850"/>
              <w:gridCol w:w="1134"/>
              <w:gridCol w:w="992"/>
              <w:gridCol w:w="756"/>
              <w:gridCol w:w="945"/>
              <w:gridCol w:w="850"/>
              <w:gridCol w:w="756"/>
              <w:gridCol w:w="903"/>
            </w:tblGrid>
            <w:tr w:rsidR="003831BF" w:rsidRPr="003831BF" w14:paraId="761009D3" w14:textId="77777777" w:rsidTr="00496B46">
              <w:trPr>
                <w:trHeight w:val="222"/>
                <w:jc w:val="center"/>
              </w:trPr>
              <w:tc>
                <w:tcPr>
                  <w:tcW w:w="10363" w:type="dxa"/>
                  <w:gridSpan w:val="10"/>
                  <w:tcBorders>
                    <w:top w:val="nil"/>
                    <w:left w:val="nil"/>
                    <w:bottom w:val="nil"/>
                    <w:right w:val="nil"/>
                  </w:tcBorders>
                  <w:shd w:val="clear" w:color="000000" w:fill="FFFFFF"/>
                  <w:noWrap/>
                  <w:vAlign w:val="center"/>
                  <w:hideMark/>
                </w:tcPr>
                <w:p w14:paraId="5C4FA23E" w14:textId="77777777" w:rsidR="003831BF" w:rsidRPr="003831BF" w:rsidRDefault="003831BF" w:rsidP="003831BF">
                  <w:pPr>
                    <w:jc w:val="center"/>
                    <w:rPr>
                      <w:rFonts w:ascii="Arial Narrow" w:eastAsia="Times New Roman" w:hAnsi="Arial Narrow"/>
                      <w:b/>
                      <w:bCs/>
                      <w:color w:val="000000"/>
                      <w:sz w:val="20"/>
                    </w:rPr>
                  </w:pPr>
                  <w:r w:rsidRPr="003831BF">
                    <w:rPr>
                      <w:rFonts w:ascii="Arial Narrow" w:eastAsia="Times New Roman" w:hAnsi="Arial Narrow"/>
                      <w:b/>
                      <w:bCs/>
                      <w:color w:val="000000"/>
                      <w:sz w:val="20"/>
                    </w:rPr>
                    <w:t>Organici e presenze del personale di magistratura ordinaria presso gli Uffici di Tribunale in Veneto: MATERIA CIVILE e LAVORO</w:t>
                  </w:r>
                </w:p>
              </w:tc>
            </w:tr>
            <w:tr w:rsidR="003831BF" w:rsidRPr="003831BF" w14:paraId="57A6363D" w14:textId="77777777" w:rsidTr="00496B46">
              <w:trPr>
                <w:trHeight w:val="222"/>
                <w:jc w:val="center"/>
              </w:trPr>
              <w:tc>
                <w:tcPr>
                  <w:tcW w:w="10363" w:type="dxa"/>
                  <w:gridSpan w:val="10"/>
                  <w:tcBorders>
                    <w:top w:val="nil"/>
                    <w:left w:val="nil"/>
                    <w:bottom w:val="single" w:sz="4" w:space="0" w:color="auto"/>
                    <w:right w:val="nil"/>
                  </w:tcBorders>
                  <w:shd w:val="clear" w:color="000000" w:fill="FFFFFF"/>
                  <w:noWrap/>
                  <w:vAlign w:val="center"/>
                  <w:hideMark/>
                </w:tcPr>
                <w:p w14:paraId="6055D3AB" w14:textId="77777777" w:rsidR="003831BF" w:rsidRPr="003831BF" w:rsidRDefault="003831BF" w:rsidP="003831BF">
                  <w:pPr>
                    <w:jc w:val="center"/>
                    <w:rPr>
                      <w:rFonts w:ascii="Arial Narrow" w:eastAsia="Times New Roman" w:hAnsi="Arial Narrow"/>
                      <w:color w:val="000000"/>
                      <w:sz w:val="20"/>
                    </w:rPr>
                  </w:pPr>
                  <w:r w:rsidRPr="003831BF">
                    <w:rPr>
                      <w:rFonts w:ascii="Arial Narrow" w:eastAsia="Times New Roman" w:hAnsi="Arial Narrow"/>
                      <w:color w:val="000000"/>
                      <w:sz w:val="20"/>
                    </w:rPr>
                    <w:t>Stima giudici ordinari aggiornata a giugno 2020 e giudici onorari aggiornata a maggio 2018. Valori assoluti e tasso di scopertura</w:t>
                  </w:r>
                </w:p>
              </w:tc>
            </w:tr>
            <w:tr w:rsidR="003831BF" w:rsidRPr="003831BF" w14:paraId="7520A1BE" w14:textId="77777777" w:rsidTr="00496B46">
              <w:trPr>
                <w:trHeight w:val="232"/>
                <w:jc w:val="center"/>
              </w:trPr>
              <w:tc>
                <w:tcPr>
                  <w:tcW w:w="2468" w:type="dxa"/>
                  <w:tcBorders>
                    <w:top w:val="nil"/>
                    <w:left w:val="nil"/>
                    <w:bottom w:val="nil"/>
                    <w:right w:val="nil"/>
                  </w:tcBorders>
                  <w:shd w:val="clear" w:color="000000" w:fill="FFFFFF"/>
                  <w:noWrap/>
                  <w:vAlign w:val="center"/>
                  <w:hideMark/>
                </w:tcPr>
                <w:p w14:paraId="1E7BAA50" w14:textId="77777777" w:rsidR="003831BF" w:rsidRPr="003831BF" w:rsidRDefault="003831BF" w:rsidP="003831BF">
                  <w:pPr>
                    <w:rPr>
                      <w:rFonts w:ascii="Arial Narrow" w:eastAsia="Times New Roman" w:hAnsi="Arial Narrow"/>
                      <w:color w:val="000000"/>
                      <w:sz w:val="22"/>
                      <w:szCs w:val="22"/>
                    </w:rPr>
                  </w:pPr>
                  <w:r w:rsidRPr="003831BF">
                    <w:rPr>
                      <w:rFonts w:ascii="Arial Narrow" w:eastAsia="Times New Roman" w:hAnsi="Arial Narrow"/>
                      <w:color w:val="000000"/>
                      <w:sz w:val="22"/>
                      <w:szCs w:val="22"/>
                    </w:rPr>
                    <w:t> </w:t>
                  </w:r>
                </w:p>
              </w:tc>
              <w:tc>
                <w:tcPr>
                  <w:tcW w:w="2693" w:type="dxa"/>
                  <w:gridSpan w:val="3"/>
                  <w:tcBorders>
                    <w:top w:val="single" w:sz="4" w:space="0" w:color="auto"/>
                    <w:left w:val="nil"/>
                    <w:bottom w:val="nil"/>
                    <w:right w:val="single" w:sz="4" w:space="0" w:color="000000"/>
                  </w:tcBorders>
                  <w:shd w:val="clear" w:color="000000" w:fill="FFFFFF"/>
                  <w:noWrap/>
                  <w:vAlign w:val="center"/>
                  <w:hideMark/>
                </w:tcPr>
                <w:p w14:paraId="094184F9" w14:textId="77777777" w:rsidR="003831BF" w:rsidRDefault="003831BF" w:rsidP="003831BF">
                  <w:pPr>
                    <w:jc w:val="center"/>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 xml:space="preserve">Giudici Ordinari </w:t>
                  </w:r>
                </w:p>
                <w:p w14:paraId="319709FE" w14:textId="77777777" w:rsidR="003831BF" w:rsidRPr="003831BF" w:rsidRDefault="003831BF" w:rsidP="003831BF">
                  <w:pPr>
                    <w:jc w:val="center"/>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(situazione a giugno 2020)</w:t>
                  </w:r>
                </w:p>
              </w:tc>
              <w:tc>
                <w:tcPr>
                  <w:tcW w:w="2693" w:type="dxa"/>
                  <w:gridSpan w:val="3"/>
                  <w:tcBorders>
                    <w:top w:val="single" w:sz="4" w:space="0" w:color="auto"/>
                    <w:left w:val="nil"/>
                    <w:bottom w:val="nil"/>
                    <w:right w:val="single" w:sz="4" w:space="0" w:color="000000"/>
                  </w:tcBorders>
                  <w:shd w:val="clear" w:color="000000" w:fill="FFFFFF"/>
                  <w:noWrap/>
                  <w:vAlign w:val="center"/>
                  <w:hideMark/>
                </w:tcPr>
                <w:p w14:paraId="0A671E55" w14:textId="77777777" w:rsidR="003831BF" w:rsidRDefault="003831BF" w:rsidP="003831BF">
                  <w:pPr>
                    <w:jc w:val="center"/>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 xml:space="preserve">Giudici Onorari </w:t>
                  </w:r>
                </w:p>
                <w:p w14:paraId="31035A2D" w14:textId="77777777" w:rsidR="003831BF" w:rsidRPr="003831BF" w:rsidRDefault="003831BF" w:rsidP="003831BF">
                  <w:pPr>
                    <w:jc w:val="center"/>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(situazione a maggio 2018)</w:t>
                  </w:r>
                </w:p>
              </w:tc>
              <w:tc>
                <w:tcPr>
                  <w:tcW w:w="2509" w:type="dxa"/>
                  <w:gridSpan w:val="3"/>
                  <w:tcBorders>
                    <w:top w:val="single" w:sz="4" w:space="0" w:color="auto"/>
                    <w:left w:val="nil"/>
                    <w:bottom w:val="nil"/>
                    <w:right w:val="nil"/>
                  </w:tcBorders>
                  <w:shd w:val="clear" w:color="000000" w:fill="FFFFFF"/>
                  <w:noWrap/>
                  <w:vAlign w:val="center"/>
                  <w:hideMark/>
                </w:tcPr>
                <w:p w14:paraId="68A74C22" w14:textId="77777777" w:rsidR="003831BF" w:rsidRPr="003831BF" w:rsidRDefault="003831BF" w:rsidP="003831BF">
                  <w:pPr>
                    <w:jc w:val="center"/>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Giudici Ordinari e Onorari</w:t>
                  </w:r>
                </w:p>
              </w:tc>
            </w:tr>
            <w:tr w:rsidR="003831BF" w:rsidRPr="003831BF" w14:paraId="5638D0FE" w14:textId="77777777" w:rsidTr="00496B46">
              <w:trPr>
                <w:trHeight w:val="353"/>
                <w:jc w:val="center"/>
              </w:trPr>
              <w:tc>
                <w:tcPr>
                  <w:tcW w:w="2468" w:type="dxa"/>
                  <w:tcBorders>
                    <w:top w:val="nil"/>
                    <w:left w:val="nil"/>
                    <w:bottom w:val="single" w:sz="4" w:space="0" w:color="auto"/>
                    <w:right w:val="nil"/>
                  </w:tcBorders>
                  <w:shd w:val="clear" w:color="000000" w:fill="FFFFFF"/>
                  <w:noWrap/>
                  <w:vAlign w:val="center"/>
                  <w:hideMark/>
                </w:tcPr>
                <w:p w14:paraId="7FE9FDB7" w14:textId="77777777" w:rsidR="003831BF" w:rsidRPr="003831BF" w:rsidRDefault="003831BF" w:rsidP="003831BF">
                  <w:pPr>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 </w:t>
                  </w:r>
                </w:p>
              </w:tc>
              <w:tc>
                <w:tcPr>
                  <w:tcW w:w="709" w:type="dxa"/>
                  <w:tcBorders>
                    <w:top w:val="nil"/>
                    <w:left w:val="nil"/>
                    <w:bottom w:val="single" w:sz="4" w:space="0" w:color="auto"/>
                    <w:right w:val="nil"/>
                  </w:tcBorders>
                  <w:shd w:val="clear" w:color="000000" w:fill="FFFFFF"/>
                  <w:vAlign w:val="center"/>
                  <w:hideMark/>
                </w:tcPr>
                <w:p w14:paraId="4EB753E2"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Effettivi</w:t>
                  </w:r>
                </w:p>
              </w:tc>
              <w:tc>
                <w:tcPr>
                  <w:tcW w:w="850" w:type="dxa"/>
                  <w:tcBorders>
                    <w:top w:val="nil"/>
                    <w:left w:val="nil"/>
                    <w:bottom w:val="single" w:sz="4" w:space="0" w:color="auto"/>
                    <w:right w:val="nil"/>
                  </w:tcBorders>
                  <w:shd w:val="clear" w:color="000000" w:fill="FFFFFF"/>
                  <w:vAlign w:val="center"/>
                  <w:hideMark/>
                </w:tcPr>
                <w:p w14:paraId="6A19EF6C"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in pianta organica</w:t>
                  </w:r>
                </w:p>
              </w:tc>
              <w:tc>
                <w:tcPr>
                  <w:tcW w:w="1134" w:type="dxa"/>
                  <w:tcBorders>
                    <w:top w:val="nil"/>
                    <w:left w:val="nil"/>
                    <w:bottom w:val="single" w:sz="4" w:space="0" w:color="auto"/>
                    <w:right w:val="single" w:sz="4" w:space="0" w:color="auto"/>
                  </w:tcBorders>
                  <w:shd w:val="clear" w:color="000000" w:fill="FFFFFF"/>
                  <w:vAlign w:val="center"/>
                  <w:hideMark/>
                </w:tcPr>
                <w:p w14:paraId="0002F8C6"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Tasso di scopertura</w:t>
                  </w:r>
                </w:p>
              </w:tc>
              <w:tc>
                <w:tcPr>
                  <w:tcW w:w="992" w:type="dxa"/>
                  <w:tcBorders>
                    <w:top w:val="nil"/>
                    <w:left w:val="nil"/>
                    <w:bottom w:val="single" w:sz="4" w:space="0" w:color="auto"/>
                    <w:right w:val="nil"/>
                  </w:tcBorders>
                  <w:shd w:val="clear" w:color="000000" w:fill="FFFFFF"/>
                  <w:vAlign w:val="center"/>
                  <w:hideMark/>
                </w:tcPr>
                <w:p w14:paraId="0D0E850C"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Effettivi</w:t>
                  </w:r>
                </w:p>
              </w:tc>
              <w:tc>
                <w:tcPr>
                  <w:tcW w:w="756" w:type="dxa"/>
                  <w:tcBorders>
                    <w:top w:val="nil"/>
                    <w:left w:val="nil"/>
                    <w:bottom w:val="single" w:sz="4" w:space="0" w:color="auto"/>
                    <w:right w:val="nil"/>
                  </w:tcBorders>
                  <w:shd w:val="clear" w:color="000000" w:fill="FFFFFF"/>
                  <w:vAlign w:val="center"/>
                  <w:hideMark/>
                </w:tcPr>
                <w:p w14:paraId="0112CAEC"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in pianta organica</w:t>
                  </w:r>
                </w:p>
              </w:tc>
              <w:tc>
                <w:tcPr>
                  <w:tcW w:w="945" w:type="dxa"/>
                  <w:tcBorders>
                    <w:top w:val="nil"/>
                    <w:left w:val="nil"/>
                    <w:bottom w:val="single" w:sz="4" w:space="0" w:color="auto"/>
                    <w:right w:val="single" w:sz="4" w:space="0" w:color="auto"/>
                  </w:tcBorders>
                  <w:shd w:val="clear" w:color="000000" w:fill="FFFFFF"/>
                  <w:vAlign w:val="center"/>
                  <w:hideMark/>
                </w:tcPr>
                <w:p w14:paraId="48FF6B77"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Tasso di scopertura</w:t>
                  </w:r>
                </w:p>
              </w:tc>
              <w:tc>
                <w:tcPr>
                  <w:tcW w:w="850" w:type="dxa"/>
                  <w:tcBorders>
                    <w:top w:val="nil"/>
                    <w:left w:val="nil"/>
                    <w:bottom w:val="single" w:sz="4" w:space="0" w:color="auto"/>
                    <w:right w:val="nil"/>
                  </w:tcBorders>
                  <w:shd w:val="clear" w:color="000000" w:fill="FFFFFF"/>
                  <w:vAlign w:val="center"/>
                  <w:hideMark/>
                </w:tcPr>
                <w:p w14:paraId="09CA89AA"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Effettivi</w:t>
                  </w:r>
                </w:p>
              </w:tc>
              <w:tc>
                <w:tcPr>
                  <w:tcW w:w="756" w:type="dxa"/>
                  <w:tcBorders>
                    <w:top w:val="nil"/>
                    <w:left w:val="nil"/>
                    <w:bottom w:val="single" w:sz="4" w:space="0" w:color="auto"/>
                    <w:right w:val="nil"/>
                  </w:tcBorders>
                  <w:shd w:val="clear" w:color="000000" w:fill="FFFFFF"/>
                  <w:vAlign w:val="center"/>
                  <w:hideMark/>
                </w:tcPr>
                <w:p w14:paraId="3A0FE951"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in pianta organica</w:t>
                  </w:r>
                </w:p>
              </w:tc>
              <w:tc>
                <w:tcPr>
                  <w:tcW w:w="903" w:type="dxa"/>
                  <w:tcBorders>
                    <w:top w:val="nil"/>
                    <w:left w:val="nil"/>
                    <w:bottom w:val="single" w:sz="4" w:space="0" w:color="auto"/>
                    <w:right w:val="nil"/>
                  </w:tcBorders>
                  <w:shd w:val="clear" w:color="000000" w:fill="FFFFFF"/>
                  <w:vAlign w:val="center"/>
                  <w:hideMark/>
                </w:tcPr>
                <w:p w14:paraId="0F76A8DD"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Tasso di scopertura</w:t>
                  </w:r>
                </w:p>
              </w:tc>
            </w:tr>
            <w:tr w:rsidR="003831BF" w:rsidRPr="00C04880" w14:paraId="4125EB09" w14:textId="77777777" w:rsidTr="00496B46">
              <w:trPr>
                <w:trHeight w:val="222"/>
                <w:jc w:val="center"/>
              </w:trPr>
              <w:tc>
                <w:tcPr>
                  <w:tcW w:w="2468" w:type="dxa"/>
                  <w:tcBorders>
                    <w:top w:val="nil"/>
                    <w:left w:val="nil"/>
                    <w:bottom w:val="nil"/>
                    <w:right w:val="nil"/>
                  </w:tcBorders>
                  <w:shd w:val="clear" w:color="000000" w:fill="FFFFFF"/>
                  <w:noWrap/>
                  <w:vAlign w:val="center"/>
                  <w:hideMark/>
                </w:tcPr>
                <w:p w14:paraId="2C1D661C" w14:textId="77777777" w:rsidR="003831BF" w:rsidRPr="00C04880" w:rsidRDefault="003831BF" w:rsidP="003831BF">
                  <w:pPr>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Treviso</w:t>
                  </w:r>
                </w:p>
              </w:tc>
              <w:tc>
                <w:tcPr>
                  <w:tcW w:w="709" w:type="dxa"/>
                  <w:tcBorders>
                    <w:top w:val="nil"/>
                    <w:left w:val="nil"/>
                    <w:bottom w:val="nil"/>
                    <w:right w:val="nil"/>
                  </w:tcBorders>
                  <w:shd w:val="clear" w:color="000000" w:fill="FFFFFF"/>
                  <w:vAlign w:val="center"/>
                  <w:hideMark/>
                </w:tcPr>
                <w:p w14:paraId="7EE31956" w14:textId="77777777" w:rsidR="003831BF" w:rsidRPr="00C04880" w:rsidRDefault="003831BF" w:rsidP="003831BF">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26</w:t>
                  </w:r>
                </w:p>
              </w:tc>
              <w:tc>
                <w:tcPr>
                  <w:tcW w:w="850" w:type="dxa"/>
                  <w:tcBorders>
                    <w:top w:val="nil"/>
                    <w:left w:val="nil"/>
                    <w:bottom w:val="nil"/>
                    <w:right w:val="nil"/>
                  </w:tcBorders>
                  <w:shd w:val="clear" w:color="000000" w:fill="FFFFFF"/>
                  <w:vAlign w:val="center"/>
                  <w:hideMark/>
                </w:tcPr>
                <w:p w14:paraId="694FEEED" w14:textId="77777777" w:rsidR="003831BF" w:rsidRPr="00C04880" w:rsidRDefault="003831BF" w:rsidP="003831BF">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29</w:t>
                  </w:r>
                </w:p>
              </w:tc>
              <w:tc>
                <w:tcPr>
                  <w:tcW w:w="1134" w:type="dxa"/>
                  <w:tcBorders>
                    <w:top w:val="nil"/>
                    <w:left w:val="nil"/>
                    <w:bottom w:val="nil"/>
                    <w:right w:val="single" w:sz="4" w:space="0" w:color="auto"/>
                  </w:tcBorders>
                  <w:shd w:val="clear" w:color="000000" w:fill="FFFFFF"/>
                  <w:vAlign w:val="center"/>
                  <w:hideMark/>
                </w:tcPr>
                <w:p w14:paraId="3A8DEF83" w14:textId="77777777" w:rsidR="003831BF" w:rsidRPr="00C04880" w:rsidRDefault="003831BF" w:rsidP="003831BF">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10,3</w:t>
                  </w:r>
                </w:p>
              </w:tc>
              <w:tc>
                <w:tcPr>
                  <w:tcW w:w="992" w:type="dxa"/>
                  <w:tcBorders>
                    <w:top w:val="nil"/>
                    <w:left w:val="nil"/>
                    <w:bottom w:val="nil"/>
                    <w:right w:val="nil"/>
                  </w:tcBorders>
                  <w:shd w:val="clear" w:color="000000" w:fill="FFFFFF"/>
                  <w:vAlign w:val="center"/>
                  <w:hideMark/>
                </w:tcPr>
                <w:p w14:paraId="722A4044" w14:textId="77777777" w:rsidR="003831BF" w:rsidRPr="00C04880" w:rsidRDefault="003831BF" w:rsidP="003831BF">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12</w:t>
                  </w:r>
                </w:p>
              </w:tc>
              <w:tc>
                <w:tcPr>
                  <w:tcW w:w="756" w:type="dxa"/>
                  <w:tcBorders>
                    <w:top w:val="nil"/>
                    <w:left w:val="nil"/>
                    <w:bottom w:val="nil"/>
                    <w:right w:val="nil"/>
                  </w:tcBorders>
                  <w:shd w:val="clear" w:color="000000" w:fill="FFFFFF"/>
                  <w:vAlign w:val="center"/>
                  <w:hideMark/>
                </w:tcPr>
                <w:p w14:paraId="59F05C13" w14:textId="77777777" w:rsidR="003831BF" w:rsidRPr="00C04880" w:rsidRDefault="003831BF" w:rsidP="003831BF">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17</w:t>
                  </w:r>
                </w:p>
              </w:tc>
              <w:tc>
                <w:tcPr>
                  <w:tcW w:w="945" w:type="dxa"/>
                  <w:tcBorders>
                    <w:top w:val="nil"/>
                    <w:left w:val="nil"/>
                    <w:bottom w:val="nil"/>
                    <w:right w:val="single" w:sz="4" w:space="0" w:color="auto"/>
                  </w:tcBorders>
                  <w:shd w:val="clear" w:color="000000" w:fill="FFFFFF"/>
                  <w:vAlign w:val="center"/>
                  <w:hideMark/>
                </w:tcPr>
                <w:p w14:paraId="750929FA" w14:textId="77777777" w:rsidR="003831BF" w:rsidRPr="00C04880" w:rsidRDefault="003831BF" w:rsidP="003831BF">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29,4</w:t>
                  </w:r>
                </w:p>
              </w:tc>
              <w:tc>
                <w:tcPr>
                  <w:tcW w:w="850" w:type="dxa"/>
                  <w:tcBorders>
                    <w:top w:val="nil"/>
                    <w:left w:val="nil"/>
                    <w:bottom w:val="nil"/>
                    <w:right w:val="nil"/>
                  </w:tcBorders>
                  <w:shd w:val="clear" w:color="000000" w:fill="FFFFFF"/>
                  <w:vAlign w:val="center"/>
                  <w:hideMark/>
                </w:tcPr>
                <w:p w14:paraId="7B9C5D4B" w14:textId="77777777" w:rsidR="003831BF" w:rsidRPr="00C04880" w:rsidRDefault="003831BF" w:rsidP="003831BF">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38</w:t>
                  </w:r>
                </w:p>
              </w:tc>
              <w:tc>
                <w:tcPr>
                  <w:tcW w:w="756" w:type="dxa"/>
                  <w:tcBorders>
                    <w:top w:val="nil"/>
                    <w:left w:val="nil"/>
                    <w:bottom w:val="nil"/>
                    <w:right w:val="nil"/>
                  </w:tcBorders>
                  <w:shd w:val="clear" w:color="000000" w:fill="FFFFFF"/>
                  <w:vAlign w:val="center"/>
                  <w:hideMark/>
                </w:tcPr>
                <w:p w14:paraId="38B401A7" w14:textId="77777777" w:rsidR="003831BF" w:rsidRPr="00C04880" w:rsidRDefault="003831BF" w:rsidP="003831BF">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46</w:t>
                  </w:r>
                </w:p>
              </w:tc>
              <w:tc>
                <w:tcPr>
                  <w:tcW w:w="903" w:type="dxa"/>
                  <w:tcBorders>
                    <w:top w:val="nil"/>
                    <w:left w:val="nil"/>
                    <w:bottom w:val="nil"/>
                    <w:right w:val="nil"/>
                  </w:tcBorders>
                  <w:shd w:val="clear" w:color="000000" w:fill="FFFFFF"/>
                  <w:vAlign w:val="center"/>
                  <w:hideMark/>
                </w:tcPr>
                <w:p w14:paraId="6CB043CC" w14:textId="77777777" w:rsidR="003831BF" w:rsidRPr="00C04880" w:rsidRDefault="003831BF" w:rsidP="003831BF">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17,4</w:t>
                  </w:r>
                </w:p>
              </w:tc>
            </w:tr>
            <w:tr w:rsidR="003831BF" w:rsidRPr="003831BF" w14:paraId="56ADA9EF" w14:textId="77777777" w:rsidTr="00496B46">
              <w:trPr>
                <w:trHeight w:val="222"/>
                <w:jc w:val="center"/>
              </w:trPr>
              <w:tc>
                <w:tcPr>
                  <w:tcW w:w="2468" w:type="dxa"/>
                  <w:tcBorders>
                    <w:top w:val="nil"/>
                    <w:left w:val="nil"/>
                    <w:bottom w:val="nil"/>
                    <w:right w:val="nil"/>
                  </w:tcBorders>
                  <w:shd w:val="clear" w:color="000000" w:fill="FFFFFF"/>
                  <w:vAlign w:val="center"/>
                  <w:hideMark/>
                </w:tcPr>
                <w:p w14:paraId="61774B35" w14:textId="77777777" w:rsidR="003831BF" w:rsidRPr="003831BF" w:rsidRDefault="003831BF" w:rsidP="003831BF">
                  <w:pPr>
                    <w:rPr>
                      <w:rFonts w:ascii="Arial Narrow" w:eastAsia="Times New Roman" w:hAnsi="Arial Narrow"/>
                      <w:sz w:val="18"/>
                      <w:szCs w:val="18"/>
                    </w:rPr>
                  </w:pPr>
                  <w:r w:rsidRPr="003831BF">
                    <w:rPr>
                      <w:rFonts w:ascii="Arial Narrow" w:eastAsia="Times New Roman" w:hAnsi="Arial Narrow"/>
                      <w:sz w:val="18"/>
                      <w:szCs w:val="18"/>
                    </w:rPr>
                    <w:t> </w:t>
                  </w:r>
                </w:p>
              </w:tc>
              <w:tc>
                <w:tcPr>
                  <w:tcW w:w="709" w:type="dxa"/>
                  <w:tcBorders>
                    <w:top w:val="nil"/>
                    <w:left w:val="nil"/>
                    <w:bottom w:val="nil"/>
                    <w:right w:val="nil"/>
                  </w:tcBorders>
                  <w:shd w:val="clear" w:color="000000" w:fill="FFFFFF"/>
                  <w:noWrap/>
                  <w:vAlign w:val="center"/>
                  <w:hideMark/>
                </w:tcPr>
                <w:p w14:paraId="388D0F7D" w14:textId="77777777" w:rsidR="003831BF" w:rsidRPr="003831BF" w:rsidRDefault="003831BF" w:rsidP="003831BF">
                  <w:pPr>
                    <w:jc w:val="right"/>
                    <w:rPr>
                      <w:rFonts w:ascii="Arial Narrow" w:eastAsia="Times New Roman" w:hAnsi="Arial Narrow"/>
                      <w:color w:val="000000"/>
                      <w:sz w:val="18"/>
                      <w:szCs w:val="18"/>
                    </w:rPr>
                  </w:pPr>
                  <w:r w:rsidRPr="003831BF">
                    <w:rPr>
                      <w:rFonts w:ascii="Arial Narrow" w:eastAsia="Times New Roman" w:hAnsi="Arial Narrow"/>
                      <w:color w:val="000000"/>
                      <w:sz w:val="18"/>
                      <w:szCs w:val="18"/>
                    </w:rPr>
                    <w:t> </w:t>
                  </w:r>
                </w:p>
              </w:tc>
              <w:tc>
                <w:tcPr>
                  <w:tcW w:w="850" w:type="dxa"/>
                  <w:tcBorders>
                    <w:top w:val="nil"/>
                    <w:left w:val="nil"/>
                    <w:bottom w:val="nil"/>
                    <w:right w:val="nil"/>
                  </w:tcBorders>
                  <w:shd w:val="clear" w:color="000000" w:fill="FFFFFF"/>
                  <w:noWrap/>
                  <w:vAlign w:val="center"/>
                  <w:hideMark/>
                </w:tcPr>
                <w:p w14:paraId="16980315" w14:textId="77777777" w:rsidR="003831BF" w:rsidRPr="003831BF" w:rsidRDefault="003831BF" w:rsidP="003831BF">
                  <w:pPr>
                    <w:jc w:val="right"/>
                    <w:rPr>
                      <w:rFonts w:ascii="Arial Narrow" w:eastAsia="Times New Roman" w:hAnsi="Arial Narrow"/>
                      <w:color w:val="000000"/>
                      <w:sz w:val="18"/>
                      <w:szCs w:val="18"/>
                    </w:rPr>
                  </w:pPr>
                  <w:r w:rsidRPr="003831BF">
                    <w:rPr>
                      <w:rFonts w:ascii="Arial Narrow" w:eastAsia="Times New Roman" w:hAnsi="Arial Narrow"/>
                      <w:color w:val="000000"/>
                      <w:sz w:val="18"/>
                      <w:szCs w:val="18"/>
                    </w:rPr>
                    <w:t> </w:t>
                  </w:r>
                </w:p>
              </w:tc>
              <w:tc>
                <w:tcPr>
                  <w:tcW w:w="1134" w:type="dxa"/>
                  <w:tcBorders>
                    <w:top w:val="nil"/>
                    <w:left w:val="nil"/>
                    <w:bottom w:val="nil"/>
                    <w:right w:val="single" w:sz="4" w:space="0" w:color="auto"/>
                  </w:tcBorders>
                  <w:shd w:val="clear" w:color="000000" w:fill="FFFFFF"/>
                  <w:vAlign w:val="center"/>
                  <w:hideMark/>
                </w:tcPr>
                <w:p w14:paraId="60BAF9D8" w14:textId="77777777" w:rsidR="003831BF" w:rsidRPr="003831BF" w:rsidRDefault="003831BF" w:rsidP="003831BF">
                  <w:pPr>
                    <w:jc w:val="right"/>
                    <w:rPr>
                      <w:rFonts w:ascii="Arial Narrow" w:eastAsia="Times New Roman" w:hAnsi="Arial Narrow"/>
                      <w:color w:val="000000"/>
                      <w:sz w:val="18"/>
                      <w:szCs w:val="18"/>
                    </w:rPr>
                  </w:pPr>
                  <w:r w:rsidRPr="003831BF">
                    <w:rPr>
                      <w:rFonts w:ascii="Arial Narrow" w:eastAsia="Times New Roman" w:hAnsi="Arial Narrow"/>
                      <w:color w:val="000000"/>
                      <w:sz w:val="18"/>
                      <w:szCs w:val="18"/>
                    </w:rPr>
                    <w:t> </w:t>
                  </w:r>
                </w:p>
              </w:tc>
              <w:tc>
                <w:tcPr>
                  <w:tcW w:w="992" w:type="dxa"/>
                  <w:tcBorders>
                    <w:top w:val="nil"/>
                    <w:left w:val="nil"/>
                    <w:bottom w:val="nil"/>
                    <w:right w:val="nil"/>
                  </w:tcBorders>
                  <w:shd w:val="clear" w:color="000000" w:fill="FFFFFF"/>
                  <w:vAlign w:val="center"/>
                  <w:hideMark/>
                </w:tcPr>
                <w:p w14:paraId="000FBCAC" w14:textId="77777777" w:rsidR="003831BF" w:rsidRPr="003831BF" w:rsidRDefault="003831BF" w:rsidP="003831BF">
                  <w:pPr>
                    <w:jc w:val="right"/>
                    <w:rPr>
                      <w:rFonts w:ascii="Arial Narrow" w:eastAsia="Times New Roman" w:hAnsi="Arial Narrow"/>
                      <w:color w:val="000000"/>
                      <w:sz w:val="18"/>
                      <w:szCs w:val="18"/>
                    </w:rPr>
                  </w:pPr>
                  <w:r w:rsidRPr="003831BF">
                    <w:rPr>
                      <w:rFonts w:ascii="Arial Narrow" w:eastAsia="Times New Roman" w:hAnsi="Arial Narrow"/>
                      <w:color w:val="000000"/>
                      <w:sz w:val="18"/>
                      <w:szCs w:val="18"/>
                    </w:rPr>
                    <w:t> </w:t>
                  </w:r>
                </w:p>
              </w:tc>
              <w:tc>
                <w:tcPr>
                  <w:tcW w:w="756" w:type="dxa"/>
                  <w:tcBorders>
                    <w:top w:val="nil"/>
                    <w:left w:val="nil"/>
                    <w:bottom w:val="nil"/>
                    <w:right w:val="nil"/>
                  </w:tcBorders>
                  <w:shd w:val="clear" w:color="000000" w:fill="FFFFFF"/>
                  <w:vAlign w:val="center"/>
                  <w:hideMark/>
                </w:tcPr>
                <w:p w14:paraId="76C5C6DB" w14:textId="77777777" w:rsidR="003831BF" w:rsidRPr="003831BF" w:rsidRDefault="003831BF" w:rsidP="003831BF">
                  <w:pPr>
                    <w:jc w:val="right"/>
                    <w:rPr>
                      <w:rFonts w:ascii="Arial Narrow" w:eastAsia="Times New Roman" w:hAnsi="Arial Narrow"/>
                      <w:color w:val="000000"/>
                      <w:sz w:val="18"/>
                      <w:szCs w:val="18"/>
                    </w:rPr>
                  </w:pPr>
                  <w:r w:rsidRPr="003831BF">
                    <w:rPr>
                      <w:rFonts w:ascii="Arial Narrow" w:eastAsia="Times New Roman" w:hAnsi="Arial Narrow"/>
                      <w:color w:val="000000"/>
                      <w:sz w:val="18"/>
                      <w:szCs w:val="18"/>
                    </w:rPr>
                    <w:t> </w:t>
                  </w:r>
                </w:p>
              </w:tc>
              <w:tc>
                <w:tcPr>
                  <w:tcW w:w="945" w:type="dxa"/>
                  <w:tcBorders>
                    <w:top w:val="nil"/>
                    <w:left w:val="nil"/>
                    <w:bottom w:val="nil"/>
                    <w:right w:val="single" w:sz="4" w:space="0" w:color="auto"/>
                  </w:tcBorders>
                  <w:shd w:val="clear" w:color="000000" w:fill="FFFFFF"/>
                  <w:vAlign w:val="center"/>
                  <w:hideMark/>
                </w:tcPr>
                <w:p w14:paraId="1C6ABE7E" w14:textId="77777777" w:rsidR="003831BF" w:rsidRPr="003831BF" w:rsidRDefault="003831BF" w:rsidP="003831BF">
                  <w:pPr>
                    <w:jc w:val="right"/>
                    <w:rPr>
                      <w:rFonts w:ascii="Arial Narrow" w:eastAsia="Times New Roman" w:hAnsi="Arial Narrow"/>
                      <w:color w:val="000000"/>
                      <w:sz w:val="18"/>
                      <w:szCs w:val="18"/>
                    </w:rPr>
                  </w:pPr>
                  <w:r w:rsidRPr="003831BF">
                    <w:rPr>
                      <w:rFonts w:ascii="Arial Narrow" w:eastAsia="Times New Roman" w:hAnsi="Arial Narrow"/>
                      <w:color w:val="000000"/>
                      <w:sz w:val="18"/>
                      <w:szCs w:val="18"/>
                    </w:rPr>
                    <w:t> </w:t>
                  </w:r>
                </w:p>
              </w:tc>
              <w:tc>
                <w:tcPr>
                  <w:tcW w:w="850" w:type="dxa"/>
                  <w:tcBorders>
                    <w:top w:val="nil"/>
                    <w:left w:val="nil"/>
                    <w:bottom w:val="nil"/>
                    <w:right w:val="nil"/>
                  </w:tcBorders>
                  <w:shd w:val="clear" w:color="000000" w:fill="FFFFFF"/>
                  <w:vAlign w:val="center"/>
                  <w:hideMark/>
                </w:tcPr>
                <w:p w14:paraId="461A9D7F" w14:textId="77777777" w:rsidR="003831BF" w:rsidRPr="003831BF" w:rsidRDefault="003831BF" w:rsidP="003831BF">
                  <w:pPr>
                    <w:jc w:val="right"/>
                    <w:rPr>
                      <w:rFonts w:ascii="Arial Narrow" w:eastAsia="Times New Roman" w:hAnsi="Arial Narrow"/>
                      <w:color w:val="000000"/>
                      <w:sz w:val="18"/>
                      <w:szCs w:val="18"/>
                    </w:rPr>
                  </w:pPr>
                  <w:r w:rsidRPr="003831BF">
                    <w:rPr>
                      <w:rFonts w:ascii="Arial Narrow" w:eastAsia="Times New Roman" w:hAnsi="Arial Narrow"/>
                      <w:color w:val="000000"/>
                      <w:sz w:val="18"/>
                      <w:szCs w:val="18"/>
                    </w:rPr>
                    <w:t> </w:t>
                  </w:r>
                </w:p>
              </w:tc>
              <w:tc>
                <w:tcPr>
                  <w:tcW w:w="756" w:type="dxa"/>
                  <w:tcBorders>
                    <w:top w:val="nil"/>
                    <w:left w:val="nil"/>
                    <w:bottom w:val="nil"/>
                    <w:right w:val="nil"/>
                  </w:tcBorders>
                  <w:shd w:val="clear" w:color="000000" w:fill="FFFFFF"/>
                  <w:vAlign w:val="center"/>
                  <w:hideMark/>
                </w:tcPr>
                <w:p w14:paraId="0618F40C" w14:textId="77777777" w:rsidR="003831BF" w:rsidRPr="003831BF" w:rsidRDefault="003831BF" w:rsidP="003831BF">
                  <w:pPr>
                    <w:jc w:val="right"/>
                    <w:rPr>
                      <w:rFonts w:ascii="Arial Narrow" w:eastAsia="Times New Roman" w:hAnsi="Arial Narrow"/>
                      <w:color w:val="000000"/>
                      <w:sz w:val="18"/>
                      <w:szCs w:val="18"/>
                    </w:rPr>
                  </w:pPr>
                  <w:r w:rsidRPr="003831BF">
                    <w:rPr>
                      <w:rFonts w:ascii="Arial Narrow" w:eastAsia="Times New Roman" w:hAnsi="Arial Narrow"/>
                      <w:color w:val="000000"/>
                      <w:sz w:val="18"/>
                      <w:szCs w:val="18"/>
                    </w:rPr>
                    <w:t> </w:t>
                  </w:r>
                </w:p>
              </w:tc>
              <w:tc>
                <w:tcPr>
                  <w:tcW w:w="903" w:type="dxa"/>
                  <w:tcBorders>
                    <w:top w:val="nil"/>
                    <w:left w:val="nil"/>
                    <w:bottom w:val="nil"/>
                    <w:right w:val="nil"/>
                  </w:tcBorders>
                  <w:shd w:val="clear" w:color="000000" w:fill="FFFFFF"/>
                  <w:vAlign w:val="center"/>
                  <w:hideMark/>
                </w:tcPr>
                <w:p w14:paraId="06571AD9"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 </w:t>
                  </w:r>
                </w:p>
              </w:tc>
            </w:tr>
            <w:tr w:rsidR="003831BF" w:rsidRPr="003831BF" w14:paraId="6C93CA16" w14:textId="77777777" w:rsidTr="00496B46">
              <w:trPr>
                <w:trHeight w:val="222"/>
                <w:jc w:val="center"/>
              </w:trPr>
              <w:tc>
                <w:tcPr>
                  <w:tcW w:w="2468" w:type="dxa"/>
                  <w:tcBorders>
                    <w:top w:val="nil"/>
                    <w:left w:val="nil"/>
                    <w:bottom w:val="nil"/>
                    <w:right w:val="nil"/>
                  </w:tcBorders>
                  <w:shd w:val="clear" w:color="000000" w:fill="FFFFFF"/>
                  <w:noWrap/>
                  <w:vAlign w:val="center"/>
                  <w:hideMark/>
                </w:tcPr>
                <w:p w14:paraId="5F5D0B04" w14:textId="77777777" w:rsidR="003831BF" w:rsidRPr="003831BF" w:rsidRDefault="003831BF" w:rsidP="003831BF">
                  <w:pPr>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Veneto</w:t>
                  </w:r>
                </w:p>
              </w:tc>
              <w:tc>
                <w:tcPr>
                  <w:tcW w:w="709" w:type="dxa"/>
                  <w:tcBorders>
                    <w:top w:val="nil"/>
                    <w:left w:val="nil"/>
                    <w:bottom w:val="nil"/>
                    <w:right w:val="nil"/>
                  </w:tcBorders>
                  <w:shd w:val="clear" w:color="000000" w:fill="FFFFFF"/>
                  <w:noWrap/>
                  <w:vAlign w:val="center"/>
                  <w:hideMark/>
                </w:tcPr>
                <w:p w14:paraId="0F7C8673"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146</w:t>
                  </w:r>
                </w:p>
              </w:tc>
              <w:tc>
                <w:tcPr>
                  <w:tcW w:w="850" w:type="dxa"/>
                  <w:tcBorders>
                    <w:top w:val="nil"/>
                    <w:left w:val="nil"/>
                    <w:bottom w:val="nil"/>
                    <w:right w:val="nil"/>
                  </w:tcBorders>
                  <w:shd w:val="clear" w:color="000000" w:fill="FFFFFF"/>
                  <w:noWrap/>
                  <w:vAlign w:val="center"/>
                  <w:hideMark/>
                </w:tcPr>
                <w:p w14:paraId="373EB621"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163</w:t>
                  </w:r>
                </w:p>
              </w:tc>
              <w:tc>
                <w:tcPr>
                  <w:tcW w:w="1134" w:type="dxa"/>
                  <w:tcBorders>
                    <w:top w:val="nil"/>
                    <w:left w:val="nil"/>
                    <w:bottom w:val="nil"/>
                    <w:right w:val="single" w:sz="4" w:space="0" w:color="auto"/>
                  </w:tcBorders>
                  <w:shd w:val="clear" w:color="000000" w:fill="FFFFFF"/>
                  <w:vAlign w:val="center"/>
                  <w:hideMark/>
                </w:tcPr>
                <w:p w14:paraId="7BDDED58" w14:textId="77777777" w:rsidR="003831BF" w:rsidRPr="003831BF" w:rsidRDefault="003831BF" w:rsidP="00282CD4">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10,</w:t>
                  </w:r>
                  <w:r w:rsidR="00282CD4">
                    <w:rPr>
                      <w:rFonts w:ascii="Arial Narrow" w:eastAsia="Times New Roman" w:hAnsi="Arial Narrow"/>
                      <w:b/>
                      <w:bCs/>
                      <w:color w:val="000000"/>
                      <w:sz w:val="18"/>
                      <w:szCs w:val="18"/>
                    </w:rPr>
                    <w:t>4</w:t>
                  </w:r>
                </w:p>
              </w:tc>
              <w:tc>
                <w:tcPr>
                  <w:tcW w:w="992" w:type="dxa"/>
                  <w:tcBorders>
                    <w:top w:val="nil"/>
                    <w:left w:val="nil"/>
                    <w:bottom w:val="nil"/>
                    <w:right w:val="nil"/>
                  </w:tcBorders>
                  <w:shd w:val="clear" w:color="000000" w:fill="FFFFFF"/>
                  <w:vAlign w:val="center"/>
                  <w:hideMark/>
                </w:tcPr>
                <w:p w14:paraId="0BE7559D"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93</w:t>
                  </w:r>
                </w:p>
              </w:tc>
              <w:tc>
                <w:tcPr>
                  <w:tcW w:w="756" w:type="dxa"/>
                  <w:tcBorders>
                    <w:top w:val="nil"/>
                    <w:left w:val="nil"/>
                    <w:bottom w:val="nil"/>
                    <w:right w:val="nil"/>
                  </w:tcBorders>
                  <w:shd w:val="clear" w:color="000000" w:fill="FFFFFF"/>
                  <w:vAlign w:val="center"/>
                  <w:hideMark/>
                </w:tcPr>
                <w:p w14:paraId="44CC1943"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106</w:t>
                  </w:r>
                </w:p>
              </w:tc>
              <w:tc>
                <w:tcPr>
                  <w:tcW w:w="945" w:type="dxa"/>
                  <w:tcBorders>
                    <w:top w:val="nil"/>
                    <w:left w:val="nil"/>
                    <w:bottom w:val="nil"/>
                    <w:right w:val="single" w:sz="4" w:space="0" w:color="auto"/>
                  </w:tcBorders>
                  <w:shd w:val="clear" w:color="000000" w:fill="FFFFFF"/>
                  <w:vAlign w:val="center"/>
                  <w:hideMark/>
                </w:tcPr>
                <w:p w14:paraId="64F20624"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12,3</w:t>
                  </w:r>
                </w:p>
              </w:tc>
              <w:tc>
                <w:tcPr>
                  <w:tcW w:w="850" w:type="dxa"/>
                  <w:tcBorders>
                    <w:top w:val="nil"/>
                    <w:left w:val="nil"/>
                    <w:bottom w:val="nil"/>
                    <w:right w:val="nil"/>
                  </w:tcBorders>
                  <w:shd w:val="clear" w:color="000000" w:fill="FFFFFF"/>
                  <w:vAlign w:val="center"/>
                  <w:hideMark/>
                </w:tcPr>
                <w:p w14:paraId="33E27503"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239</w:t>
                  </w:r>
                </w:p>
              </w:tc>
              <w:tc>
                <w:tcPr>
                  <w:tcW w:w="756" w:type="dxa"/>
                  <w:tcBorders>
                    <w:top w:val="nil"/>
                    <w:left w:val="nil"/>
                    <w:bottom w:val="nil"/>
                    <w:right w:val="nil"/>
                  </w:tcBorders>
                  <w:shd w:val="clear" w:color="000000" w:fill="FFFFFF"/>
                  <w:vAlign w:val="center"/>
                  <w:hideMark/>
                </w:tcPr>
                <w:p w14:paraId="11AFB714" w14:textId="77777777" w:rsidR="003831BF" w:rsidRPr="003831BF" w:rsidRDefault="003831BF" w:rsidP="003831BF">
                  <w:pPr>
                    <w:jc w:val="right"/>
                    <w:rPr>
                      <w:rFonts w:ascii="Arial Narrow" w:eastAsia="Times New Roman" w:hAnsi="Arial Narrow"/>
                      <w:b/>
                      <w:bCs/>
                      <w:color w:val="000000"/>
                      <w:sz w:val="18"/>
                      <w:szCs w:val="18"/>
                    </w:rPr>
                  </w:pPr>
                  <w:r w:rsidRPr="003831BF">
                    <w:rPr>
                      <w:rFonts w:ascii="Arial Narrow" w:eastAsia="Times New Roman" w:hAnsi="Arial Narrow"/>
                      <w:b/>
                      <w:bCs/>
                      <w:color w:val="000000"/>
                      <w:sz w:val="18"/>
                      <w:szCs w:val="18"/>
                    </w:rPr>
                    <w:t>269</w:t>
                  </w:r>
                </w:p>
              </w:tc>
              <w:tc>
                <w:tcPr>
                  <w:tcW w:w="903" w:type="dxa"/>
                  <w:tcBorders>
                    <w:top w:val="nil"/>
                    <w:left w:val="nil"/>
                    <w:bottom w:val="nil"/>
                    <w:right w:val="nil"/>
                  </w:tcBorders>
                  <w:shd w:val="clear" w:color="000000" w:fill="FFFFFF"/>
                  <w:vAlign w:val="center"/>
                  <w:hideMark/>
                </w:tcPr>
                <w:p w14:paraId="1D0F3C94" w14:textId="77777777" w:rsidR="003831BF" w:rsidRPr="003831BF" w:rsidRDefault="003212FB" w:rsidP="003831BF">
                  <w:pPr>
                    <w:jc w:val="right"/>
                    <w:rPr>
                      <w:rFonts w:ascii="Arial Narrow" w:eastAsia="Times New Roman" w:hAnsi="Arial Narrow"/>
                      <w:b/>
                      <w:bCs/>
                      <w:color w:val="000000"/>
                      <w:sz w:val="18"/>
                      <w:szCs w:val="18"/>
                    </w:rPr>
                  </w:pPr>
                  <w:r>
                    <w:rPr>
                      <w:rFonts w:ascii="Arial Narrow" w:eastAsia="Times New Roman" w:hAnsi="Arial Narrow"/>
                      <w:b/>
                      <w:bCs/>
                      <w:color w:val="000000"/>
                      <w:sz w:val="18"/>
                      <w:szCs w:val="18"/>
                    </w:rPr>
                    <w:t>10,9</w:t>
                  </w:r>
                </w:p>
              </w:tc>
            </w:tr>
            <w:tr w:rsidR="003831BF" w:rsidRPr="003831BF" w14:paraId="6BD59888" w14:textId="77777777" w:rsidTr="00496B46">
              <w:trPr>
                <w:trHeight w:val="514"/>
                <w:jc w:val="center"/>
              </w:trPr>
              <w:tc>
                <w:tcPr>
                  <w:tcW w:w="10363" w:type="dxa"/>
                  <w:gridSpan w:val="10"/>
                  <w:tcBorders>
                    <w:top w:val="nil"/>
                    <w:left w:val="nil"/>
                    <w:bottom w:val="single" w:sz="4" w:space="0" w:color="auto"/>
                    <w:right w:val="nil"/>
                  </w:tcBorders>
                  <w:shd w:val="clear" w:color="000000" w:fill="FFFFFF"/>
                  <w:vAlign w:val="center"/>
                  <w:hideMark/>
                </w:tcPr>
                <w:p w14:paraId="7CBCA367" w14:textId="77777777" w:rsidR="003831BF" w:rsidRPr="003831BF" w:rsidRDefault="003831BF" w:rsidP="003831BF">
                  <w:pPr>
                    <w:rPr>
                      <w:rFonts w:ascii="Arial Narrow" w:eastAsia="Times New Roman" w:hAnsi="Arial Narrow"/>
                      <w:sz w:val="18"/>
                      <w:szCs w:val="18"/>
                    </w:rPr>
                  </w:pPr>
                  <w:r w:rsidRPr="003831BF">
                    <w:rPr>
                      <w:rFonts w:ascii="Arial Narrow" w:eastAsia="Times New Roman" w:hAnsi="Arial Narrow"/>
                      <w:sz w:val="18"/>
                      <w:szCs w:val="18"/>
                    </w:rPr>
                    <w:t>*La percentuale di apporto al settore è tratta dai progetti tabellari depositati dagli uffici e fa riferimento all'intero organico dell'ufficio. Il dato sugli effettivi è frutto di una stima  che applica le medesime percentuali di distribuzione tra settori degli organici. La suddivisione per materia relativa al personale di magistratura onoraria rimane aggiornata al 2018.</w:t>
                  </w:r>
                </w:p>
              </w:tc>
            </w:tr>
            <w:tr w:rsidR="003831BF" w:rsidRPr="003831BF" w14:paraId="2C85DF37" w14:textId="77777777" w:rsidTr="00496B46">
              <w:trPr>
                <w:trHeight w:val="250"/>
                <w:jc w:val="center"/>
              </w:trPr>
              <w:tc>
                <w:tcPr>
                  <w:tcW w:w="10363" w:type="dxa"/>
                  <w:gridSpan w:val="10"/>
                  <w:tcBorders>
                    <w:top w:val="single" w:sz="4" w:space="0" w:color="auto"/>
                    <w:left w:val="nil"/>
                    <w:bottom w:val="nil"/>
                    <w:right w:val="nil"/>
                  </w:tcBorders>
                  <w:shd w:val="clear" w:color="000000" w:fill="FFFFFF"/>
                  <w:noWrap/>
                  <w:vAlign w:val="center"/>
                  <w:hideMark/>
                </w:tcPr>
                <w:p w14:paraId="7C498BD2" w14:textId="77777777" w:rsidR="003831BF" w:rsidRPr="003831BF" w:rsidRDefault="003831BF" w:rsidP="003831BF">
                  <w:pPr>
                    <w:jc w:val="center"/>
                    <w:rPr>
                      <w:rFonts w:ascii="Arial Narrow" w:eastAsia="Times New Roman" w:hAnsi="Arial Narrow"/>
                      <w:color w:val="000000"/>
                      <w:sz w:val="18"/>
                      <w:szCs w:val="18"/>
                    </w:rPr>
                  </w:pPr>
                  <w:r w:rsidRPr="003831BF">
                    <w:rPr>
                      <w:rFonts w:ascii="Arial Narrow" w:eastAsia="Times New Roman" w:hAnsi="Arial Narrow"/>
                      <w:color w:val="000000"/>
                      <w:sz w:val="18"/>
                      <w:szCs w:val="18"/>
                    </w:rPr>
                    <w:t>Elaborazione Ufficio Studi Confartigianato Imprese Veneto su dati CSM</w:t>
                  </w:r>
                </w:p>
              </w:tc>
            </w:tr>
          </w:tbl>
          <w:p w14:paraId="485F8FF8" w14:textId="77777777" w:rsidR="00B57781" w:rsidRDefault="00B57781" w:rsidP="0079638E">
            <w:pPr>
              <w:jc w:val="center"/>
              <w:rPr>
                <w:rFonts w:ascii="Times New Roman" w:eastAsia="Times New Roman" w:hAnsi="Times New Roman"/>
                <w:bCs/>
                <w:sz w:val="22"/>
                <w:szCs w:val="22"/>
              </w:rPr>
            </w:pPr>
          </w:p>
          <w:p w14:paraId="26D1186C" w14:textId="289C47E2" w:rsidR="00496B46" w:rsidRPr="004B3837" w:rsidRDefault="00496B46" w:rsidP="0079638E">
            <w:pPr>
              <w:jc w:val="center"/>
              <w:rPr>
                <w:rFonts w:ascii="Times New Roman" w:eastAsia="Times New Roman" w:hAnsi="Times New Roman"/>
                <w:bCs/>
                <w:sz w:val="22"/>
                <w:szCs w:val="22"/>
              </w:rPr>
            </w:pPr>
          </w:p>
        </w:tc>
      </w:tr>
    </w:tbl>
    <w:p w14:paraId="04B06942" w14:textId="77777777" w:rsidR="00707D6F" w:rsidRDefault="00707D6F" w:rsidP="00B57781">
      <w:pPr>
        <w:rPr>
          <w:rFonts w:ascii="Times New Roman" w:eastAsia="Times New Roman" w:hAnsi="Times New Roman"/>
          <w:bCs/>
          <w:sz w:val="22"/>
          <w:szCs w:val="22"/>
        </w:rPr>
      </w:pPr>
    </w:p>
    <w:p w14:paraId="4B5F5B81" w14:textId="77777777" w:rsidR="00A74433" w:rsidRPr="00215DFB" w:rsidRDefault="00837F03" w:rsidP="00837F03">
      <w:pPr>
        <w:jc w:val="both"/>
        <w:rPr>
          <w:rFonts w:ascii="Times New Roman" w:eastAsia="Times New Roman" w:hAnsi="Times New Roman"/>
          <w:bCs/>
          <w:sz w:val="22"/>
          <w:szCs w:val="22"/>
          <w:highlight w:val="yellow"/>
        </w:rPr>
      </w:pPr>
      <w:r w:rsidRPr="00215DFB">
        <w:rPr>
          <w:rFonts w:ascii="Times New Roman" w:eastAsia="Times New Roman" w:hAnsi="Times New Roman"/>
          <w:bCs/>
          <w:sz w:val="22"/>
          <w:szCs w:val="22"/>
          <w:highlight w:val="yellow"/>
        </w:rPr>
        <w:t xml:space="preserve">In merito al carico di lavoro, il Veneto presenta un valore </w:t>
      </w:r>
      <w:r w:rsidR="004C6234" w:rsidRPr="00215DFB">
        <w:rPr>
          <w:rFonts w:ascii="Times New Roman" w:eastAsia="Times New Roman" w:hAnsi="Times New Roman"/>
          <w:bCs/>
          <w:sz w:val="22"/>
          <w:szCs w:val="22"/>
          <w:highlight w:val="yellow"/>
        </w:rPr>
        <w:t>lievemente inferiore</w:t>
      </w:r>
      <w:r w:rsidRPr="00215DFB">
        <w:rPr>
          <w:rFonts w:ascii="Times New Roman" w:eastAsia="Times New Roman" w:hAnsi="Times New Roman"/>
          <w:bCs/>
          <w:sz w:val="22"/>
          <w:szCs w:val="22"/>
          <w:highlight w:val="yellow"/>
        </w:rPr>
        <w:t xml:space="preserve"> alla media nazionale (</w:t>
      </w:r>
      <w:r w:rsidR="004C6234" w:rsidRPr="00215DFB">
        <w:rPr>
          <w:rFonts w:ascii="Times New Roman" w:eastAsia="Times New Roman" w:hAnsi="Times New Roman"/>
          <w:bCs/>
          <w:sz w:val="22"/>
          <w:szCs w:val="22"/>
          <w:highlight w:val="yellow"/>
        </w:rPr>
        <w:t>46</w:t>
      </w:r>
      <w:r w:rsidR="00033A90" w:rsidRPr="00215DFB">
        <w:rPr>
          <w:rFonts w:ascii="Times New Roman" w:eastAsia="Times New Roman" w:hAnsi="Times New Roman"/>
          <w:bCs/>
          <w:sz w:val="22"/>
          <w:szCs w:val="22"/>
          <w:highlight w:val="yellow"/>
        </w:rPr>
        <w:t>6</w:t>
      </w:r>
      <w:r w:rsidRPr="00215DFB">
        <w:rPr>
          <w:rFonts w:ascii="Times New Roman" w:eastAsia="Times New Roman" w:hAnsi="Times New Roman"/>
          <w:bCs/>
          <w:sz w:val="22"/>
          <w:szCs w:val="22"/>
          <w:highlight w:val="yellow"/>
        </w:rPr>
        <w:t xml:space="preserve"> procedimenti iscritti per magistrato, contro i </w:t>
      </w:r>
      <w:r w:rsidR="00033A90" w:rsidRPr="00215DFB">
        <w:rPr>
          <w:rFonts w:ascii="Times New Roman" w:eastAsia="Times New Roman" w:hAnsi="Times New Roman"/>
          <w:bCs/>
          <w:sz w:val="22"/>
          <w:szCs w:val="22"/>
          <w:highlight w:val="yellow"/>
        </w:rPr>
        <w:t>480</w:t>
      </w:r>
      <w:r w:rsidRPr="00215DFB">
        <w:rPr>
          <w:rFonts w:ascii="Times New Roman" w:eastAsia="Times New Roman" w:hAnsi="Times New Roman"/>
          <w:bCs/>
          <w:sz w:val="22"/>
          <w:szCs w:val="22"/>
          <w:highlight w:val="yellow"/>
        </w:rPr>
        <w:t xml:space="preserve"> della media nazionale). </w:t>
      </w:r>
    </w:p>
    <w:p w14:paraId="36638C6F" w14:textId="4DB39CF6" w:rsidR="00A74433" w:rsidRDefault="00A74433" w:rsidP="00837F03">
      <w:pPr>
        <w:jc w:val="both"/>
        <w:rPr>
          <w:rFonts w:ascii="Times New Roman" w:eastAsia="Times New Roman" w:hAnsi="Times New Roman"/>
          <w:bCs/>
          <w:sz w:val="22"/>
          <w:szCs w:val="22"/>
        </w:rPr>
      </w:pPr>
      <w:r w:rsidRPr="00215DFB">
        <w:rPr>
          <w:rFonts w:ascii="Times New Roman" w:eastAsia="Times New Roman" w:hAnsi="Times New Roman"/>
          <w:bCs/>
          <w:sz w:val="22"/>
          <w:szCs w:val="22"/>
          <w:highlight w:val="yellow"/>
        </w:rPr>
        <w:t>Treviso è il secondo tribunale veneto per rapporto più elevato (523).</w:t>
      </w:r>
    </w:p>
    <w:p w14:paraId="7EC2CB36" w14:textId="7E995C4F" w:rsidR="00B57781" w:rsidRPr="00033A90" w:rsidRDefault="00837F03" w:rsidP="00837F03">
      <w:pPr>
        <w:jc w:val="both"/>
        <w:rPr>
          <w:rFonts w:ascii="Times New Roman" w:eastAsia="Times New Roman" w:hAnsi="Times New Roman"/>
          <w:bCs/>
          <w:sz w:val="22"/>
          <w:szCs w:val="22"/>
        </w:rPr>
      </w:pPr>
      <w:r w:rsidRPr="00033A90">
        <w:rPr>
          <w:rFonts w:ascii="Times New Roman" w:eastAsia="Times New Roman" w:hAnsi="Times New Roman"/>
          <w:bCs/>
          <w:sz w:val="22"/>
          <w:szCs w:val="22"/>
        </w:rPr>
        <w:t>Va specificato ancora una volta che i procedimenti sono un dato aggregato dei due registri (SICID+SIECIC) e comprendono quindi anche le cause in materia di lavoro; pertanto nel calcolare il rapporto tra procedimenti iscritti e magistrati si è incluso anche la quota di magistrati assegnati al lavoro.</w:t>
      </w:r>
    </w:p>
    <w:p w14:paraId="11FAC657" w14:textId="77777777" w:rsidR="00837F03" w:rsidRDefault="00837F03" w:rsidP="00B57781">
      <w:pPr>
        <w:rPr>
          <w:rFonts w:ascii="Times New Roman" w:eastAsia="Times New Roman" w:hAnsi="Times New Roman"/>
          <w:bCs/>
          <w:sz w:val="22"/>
          <w:szCs w:val="22"/>
        </w:rPr>
      </w:pPr>
    </w:p>
    <w:p w14:paraId="5C97A47C" w14:textId="77777777" w:rsidR="00837F03" w:rsidRDefault="00837F03" w:rsidP="00B57781">
      <w:pPr>
        <w:rPr>
          <w:rFonts w:ascii="Times New Roman" w:eastAsia="Times New Roman" w:hAnsi="Times New Roman"/>
          <w:bCs/>
          <w:sz w:val="22"/>
          <w:szCs w:val="22"/>
        </w:rPr>
      </w:pPr>
    </w:p>
    <w:tbl>
      <w:tblPr>
        <w:tblStyle w:val="Grigliatabella"/>
        <w:tblW w:w="0" w:type="auto"/>
        <w:tblLook w:val="04A0" w:firstRow="1" w:lastRow="0" w:firstColumn="1" w:lastColumn="0" w:noHBand="0" w:noVBand="1"/>
      </w:tblPr>
      <w:tblGrid>
        <w:gridCol w:w="9638"/>
      </w:tblGrid>
      <w:tr w:rsidR="00E76B9D" w14:paraId="78F075F4" w14:textId="77777777" w:rsidTr="00E76B9D">
        <w:tc>
          <w:tcPr>
            <w:tcW w:w="9778" w:type="dxa"/>
            <w:tcBorders>
              <w:top w:val="nil"/>
              <w:left w:val="nil"/>
              <w:bottom w:val="nil"/>
              <w:right w:val="nil"/>
            </w:tcBorders>
          </w:tcPr>
          <w:tbl>
            <w:tblPr>
              <w:tblW w:w="9422" w:type="dxa"/>
              <w:tblCellMar>
                <w:left w:w="70" w:type="dxa"/>
                <w:right w:w="70" w:type="dxa"/>
              </w:tblCellMar>
              <w:tblLook w:val="04A0" w:firstRow="1" w:lastRow="0" w:firstColumn="1" w:lastColumn="0" w:noHBand="0" w:noVBand="1"/>
            </w:tblPr>
            <w:tblGrid>
              <w:gridCol w:w="2407"/>
              <w:gridCol w:w="1862"/>
              <w:gridCol w:w="2384"/>
              <w:gridCol w:w="2769"/>
            </w:tblGrid>
            <w:tr w:rsidR="00033A90" w:rsidRPr="00033A90" w14:paraId="27AEFAFC" w14:textId="77777777" w:rsidTr="00B01A97">
              <w:trPr>
                <w:trHeight w:val="255"/>
              </w:trPr>
              <w:tc>
                <w:tcPr>
                  <w:tcW w:w="9422" w:type="dxa"/>
                  <w:gridSpan w:val="4"/>
                  <w:tcBorders>
                    <w:top w:val="nil"/>
                    <w:left w:val="nil"/>
                    <w:bottom w:val="nil"/>
                    <w:right w:val="nil"/>
                  </w:tcBorders>
                  <w:shd w:val="clear" w:color="000000" w:fill="FFFFFF"/>
                  <w:noWrap/>
                  <w:vAlign w:val="center"/>
                  <w:hideMark/>
                </w:tcPr>
                <w:p w14:paraId="408E21AF" w14:textId="77777777" w:rsidR="00033A90" w:rsidRPr="00033A90" w:rsidRDefault="00033A90" w:rsidP="00033A90">
                  <w:pPr>
                    <w:jc w:val="center"/>
                    <w:rPr>
                      <w:rFonts w:ascii="Arial Narrow" w:eastAsia="Times New Roman" w:hAnsi="Arial Narrow"/>
                      <w:b/>
                      <w:bCs/>
                      <w:color w:val="000000"/>
                      <w:sz w:val="20"/>
                    </w:rPr>
                  </w:pPr>
                  <w:r w:rsidRPr="00033A90">
                    <w:rPr>
                      <w:rFonts w:ascii="Arial Narrow" w:eastAsia="Times New Roman" w:hAnsi="Arial Narrow"/>
                      <w:b/>
                      <w:bCs/>
                      <w:color w:val="000000"/>
                      <w:sz w:val="20"/>
                    </w:rPr>
                    <w:t>Carico di lavoro che grava sui magistrati ordinari degli Uffici di Tribunale in Veneto: materia CIVILE e LAVORO</w:t>
                  </w:r>
                </w:p>
              </w:tc>
            </w:tr>
            <w:tr w:rsidR="00033A90" w:rsidRPr="00033A90" w14:paraId="5BD2655F" w14:textId="77777777" w:rsidTr="00B01A97">
              <w:trPr>
                <w:trHeight w:val="267"/>
              </w:trPr>
              <w:tc>
                <w:tcPr>
                  <w:tcW w:w="9422" w:type="dxa"/>
                  <w:gridSpan w:val="4"/>
                  <w:tcBorders>
                    <w:top w:val="nil"/>
                    <w:left w:val="nil"/>
                    <w:bottom w:val="single" w:sz="4" w:space="0" w:color="auto"/>
                    <w:right w:val="nil"/>
                  </w:tcBorders>
                  <w:shd w:val="clear" w:color="000000" w:fill="FFFFFF"/>
                  <w:noWrap/>
                  <w:vAlign w:val="center"/>
                  <w:hideMark/>
                </w:tcPr>
                <w:p w14:paraId="7EDF692A" w14:textId="77777777" w:rsidR="00033A90" w:rsidRPr="004D0123" w:rsidRDefault="00033A90" w:rsidP="00033A90">
                  <w:pPr>
                    <w:jc w:val="center"/>
                    <w:rPr>
                      <w:rFonts w:ascii="Arial Narrow" w:eastAsia="Times New Roman" w:hAnsi="Arial Narrow"/>
                      <w:color w:val="000000"/>
                      <w:sz w:val="18"/>
                      <w:szCs w:val="18"/>
                    </w:rPr>
                  </w:pPr>
                  <w:r w:rsidRPr="004D0123">
                    <w:rPr>
                      <w:rFonts w:ascii="Arial Narrow" w:eastAsia="Times New Roman" w:hAnsi="Arial Narrow"/>
                      <w:color w:val="000000"/>
                      <w:sz w:val="18"/>
                      <w:szCs w:val="18"/>
                    </w:rPr>
                    <w:t>Magistrati stima a giugno 2020 e procedimenti di materia civile iscritti nel 2019. Valori assoluti e rapporto procedimenti/magistrato</w:t>
                  </w:r>
                </w:p>
              </w:tc>
            </w:tr>
            <w:tr w:rsidR="00033A90" w:rsidRPr="00033A90" w14:paraId="7B7AE376" w14:textId="77777777" w:rsidTr="00B01A97">
              <w:trPr>
                <w:trHeight w:val="406"/>
              </w:trPr>
              <w:tc>
                <w:tcPr>
                  <w:tcW w:w="2407" w:type="dxa"/>
                  <w:tcBorders>
                    <w:top w:val="nil"/>
                    <w:left w:val="nil"/>
                    <w:bottom w:val="single" w:sz="4" w:space="0" w:color="auto"/>
                    <w:right w:val="nil"/>
                  </w:tcBorders>
                  <w:shd w:val="clear" w:color="000000" w:fill="FFFFFF"/>
                  <w:noWrap/>
                  <w:vAlign w:val="center"/>
                  <w:hideMark/>
                </w:tcPr>
                <w:p w14:paraId="3187C3C1" w14:textId="77777777" w:rsidR="00033A90" w:rsidRPr="00033A90" w:rsidRDefault="00033A90" w:rsidP="00033A90">
                  <w:pPr>
                    <w:rPr>
                      <w:rFonts w:ascii="Arial Narrow" w:eastAsia="Times New Roman" w:hAnsi="Arial Narrow"/>
                      <w:b/>
                      <w:bCs/>
                      <w:color w:val="000000"/>
                      <w:sz w:val="18"/>
                      <w:szCs w:val="18"/>
                    </w:rPr>
                  </w:pPr>
                  <w:r w:rsidRPr="00033A90">
                    <w:rPr>
                      <w:rFonts w:ascii="Arial Narrow" w:eastAsia="Times New Roman" w:hAnsi="Arial Narrow"/>
                      <w:b/>
                      <w:bCs/>
                      <w:color w:val="000000"/>
                      <w:sz w:val="18"/>
                      <w:szCs w:val="18"/>
                    </w:rPr>
                    <w:t> </w:t>
                  </w:r>
                </w:p>
              </w:tc>
              <w:tc>
                <w:tcPr>
                  <w:tcW w:w="1862" w:type="dxa"/>
                  <w:tcBorders>
                    <w:top w:val="nil"/>
                    <w:left w:val="nil"/>
                    <w:bottom w:val="single" w:sz="4" w:space="0" w:color="auto"/>
                    <w:right w:val="nil"/>
                  </w:tcBorders>
                  <w:shd w:val="clear" w:color="000000" w:fill="FFFFFF"/>
                  <w:vAlign w:val="center"/>
                  <w:hideMark/>
                </w:tcPr>
                <w:p w14:paraId="406D9F93" w14:textId="77777777" w:rsidR="00033A90" w:rsidRPr="00033A90" w:rsidRDefault="00033A90" w:rsidP="00033A90">
                  <w:pPr>
                    <w:jc w:val="right"/>
                    <w:rPr>
                      <w:rFonts w:ascii="Arial Narrow" w:eastAsia="Times New Roman" w:hAnsi="Arial Narrow"/>
                      <w:b/>
                      <w:bCs/>
                      <w:color w:val="000000"/>
                      <w:sz w:val="18"/>
                      <w:szCs w:val="18"/>
                    </w:rPr>
                  </w:pPr>
                  <w:r w:rsidRPr="00033A90">
                    <w:rPr>
                      <w:rFonts w:ascii="Arial Narrow" w:eastAsia="Times New Roman" w:hAnsi="Arial Narrow"/>
                      <w:b/>
                      <w:bCs/>
                      <w:color w:val="000000"/>
                      <w:sz w:val="18"/>
                      <w:szCs w:val="18"/>
                    </w:rPr>
                    <w:t>Magistrati effettivi materia CIVILE*</w:t>
                  </w:r>
                </w:p>
              </w:tc>
              <w:tc>
                <w:tcPr>
                  <w:tcW w:w="2384" w:type="dxa"/>
                  <w:tcBorders>
                    <w:top w:val="nil"/>
                    <w:left w:val="nil"/>
                    <w:bottom w:val="single" w:sz="4" w:space="0" w:color="auto"/>
                    <w:right w:val="nil"/>
                  </w:tcBorders>
                  <w:shd w:val="clear" w:color="000000" w:fill="FFFFFF"/>
                  <w:vAlign w:val="center"/>
                  <w:hideMark/>
                </w:tcPr>
                <w:p w14:paraId="488FA9C9" w14:textId="77777777" w:rsidR="00033A90" w:rsidRPr="00033A90" w:rsidRDefault="00033A90" w:rsidP="00033A90">
                  <w:pPr>
                    <w:jc w:val="right"/>
                    <w:rPr>
                      <w:rFonts w:ascii="Arial Narrow" w:eastAsia="Times New Roman" w:hAnsi="Arial Narrow"/>
                      <w:b/>
                      <w:bCs/>
                      <w:color w:val="000000"/>
                      <w:sz w:val="18"/>
                      <w:szCs w:val="18"/>
                    </w:rPr>
                  </w:pPr>
                  <w:r w:rsidRPr="00033A90">
                    <w:rPr>
                      <w:rFonts w:ascii="Arial Narrow" w:eastAsia="Times New Roman" w:hAnsi="Arial Narrow"/>
                      <w:b/>
                      <w:bCs/>
                      <w:color w:val="000000"/>
                      <w:sz w:val="18"/>
                      <w:szCs w:val="18"/>
                    </w:rPr>
                    <w:t>Procedimenti CIVILI iscritti**</w:t>
                  </w:r>
                </w:p>
              </w:tc>
              <w:tc>
                <w:tcPr>
                  <w:tcW w:w="2769" w:type="dxa"/>
                  <w:tcBorders>
                    <w:top w:val="nil"/>
                    <w:left w:val="nil"/>
                    <w:bottom w:val="single" w:sz="4" w:space="0" w:color="auto"/>
                    <w:right w:val="nil"/>
                  </w:tcBorders>
                  <w:shd w:val="clear" w:color="000000" w:fill="FFFFFF"/>
                  <w:vAlign w:val="center"/>
                  <w:hideMark/>
                </w:tcPr>
                <w:p w14:paraId="4A7166A0" w14:textId="77777777" w:rsidR="00033A90" w:rsidRPr="00033A90" w:rsidRDefault="00033A90" w:rsidP="00033A90">
                  <w:pPr>
                    <w:jc w:val="right"/>
                    <w:rPr>
                      <w:rFonts w:ascii="Arial Narrow" w:eastAsia="Times New Roman" w:hAnsi="Arial Narrow"/>
                      <w:b/>
                      <w:bCs/>
                      <w:color w:val="000000"/>
                      <w:sz w:val="18"/>
                      <w:szCs w:val="18"/>
                    </w:rPr>
                  </w:pPr>
                  <w:r w:rsidRPr="00033A90">
                    <w:rPr>
                      <w:rFonts w:ascii="Arial Narrow" w:eastAsia="Times New Roman" w:hAnsi="Arial Narrow"/>
                      <w:b/>
                      <w:bCs/>
                      <w:color w:val="000000"/>
                      <w:sz w:val="18"/>
                      <w:szCs w:val="18"/>
                    </w:rPr>
                    <w:t xml:space="preserve">Rapporto procedimenti/magistrato </w:t>
                  </w:r>
                </w:p>
              </w:tc>
            </w:tr>
            <w:tr w:rsidR="00033A90" w:rsidRPr="00033A90" w14:paraId="4B128899" w14:textId="77777777" w:rsidTr="00B01A97">
              <w:trPr>
                <w:trHeight w:val="255"/>
              </w:trPr>
              <w:tc>
                <w:tcPr>
                  <w:tcW w:w="2407" w:type="dxa"/>
                  <w:tcBorders>
                    <w:top w:val="nil"/>
                    <w:left w:val="nil"/>
                    <w:bottom w:val="nil"/>
                    <w:right w:val="nil"/>
                  </w:tcBorders>
                  <w:shd w:val="clear" w:color="000000" w:fill="FFFFFF"/>
                  <w:noWrap/>
                  <w:vAlign w:val="center"/>
                  <w:hideMark/>
                </w:tcPr>
                <w:p w14:paraId="142B2708" w14:textId="77777777" w:rsidR="00033A90" w:rsidRPr="00C04880" w:rsidRDefault="00033A90" w:rsidP="00033A90">
                  <w:pPr>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Treviso</w:t>
                  </w:r>
                </w:p>
              </w:tc>
              <w:tc>
                <w:tcPr>
                  <w:tcW w:w="1862" w:type="dxa"/>
                  <w:tcBorders>
                    <w:top w:val="nil"/>
                    <w:left w:val="nil"/>
                    <w:bottom w:val="nil"/>
                    <w:right w:val="nil"/>
                  </w:tcBorders>
                  <w:shd w:val="clear" w:color="000000" w:fill="FFFFFF"/>
                  <w:vAlign w:val="center"/>
                  <w:hideMark/>
                </w:tcPr>
                <w:p w14:paraId="568513A1" w14:textId="77777777" w:rsidR="00033A90" w:rsidRPr="00C04880" w:rsidRDefault="00033A90" w:rsidP="00033A90">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38</w:t>
                  </w:r>
                </w:p>
              </w:tc>
              <w:tc>
                <w:tcPr>
                  <w:tcW w:w="2384" w:type="dxa"/>
                  <w:tcBorders>
                    <w:top w:val="nil"/>
                    <w:left w:val="nil"/>
                    <w:bottom w:val="nil"/>
                    <w:right w:val="nil"/>
                  </w:tcBorders>
                  <w:shd w:val="clear" w:color="000000" w:fill="FFFFFF"/>
                  <w:vAlign w:val="center"/>
                  <w:hideMark/>
                </w:tcPr>
                <w:p w14:paraId="4A4EEA65" w14:textId="77777777" w:rsidR="00033A90" w:rsidRPr="00C04880" w:rsidRDefault="00033A90" w:rsidP="00033A90">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19.891</w:t>
                  </w:r>
                </w:p>
              </w:tc>
              <w:tc>
                <w:tcPr>
                  <w:tcW w:w="2769" w:type="dxa"/>
                  <w:tcBorders>
                    <w:top w:val="nil"/>
                    <w:left w:val="nil"/>
                    <w:bottom w:val="nil"/>
                    <w:right w:val="nil"/>
                  </w:tcBorders>
                  <w:shd w:val="clear" w:color="000000" w:fill="FFFFFF"/>
                  <w:vAlign w:val="center"/>
                  <w:hideMark/>
                </w:tcPr>
                <w:p w14:paraId="5082F58A" w14:textId="77777777" w:rsidR="00033A90" w:rsidRPr="00C04880" w:rsidRDefault="00033A90" w:rsidP="00033A90">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523,4</w:t>
                  </w:r>
                </w:p>
              </w:tc>
            </w:tr>
            <w:tr w:rsidR="00033A90" w:rsidRPr="00033A90" w14:paraId="27579634" w14:textId="77777777" w:rsidTr="00B01A97">
              <w:trPr>
                <w:trHeight w:val="255"/>
              </w:trPr>
              <w:tc>
                <w:tcPr>
                  <w:tcW w:w="2407" w:type="dxa"/>
                  <w:tcBorders>
                    <w:top w:val="nil"/>
                    <w:left w:val="nil"/>
                    <w:bottom w:val="nil"/>
                    <w:right w:val="nil"/>
                  </w:tcBorders>
                  <w:shd w:val="clear" w:color="000000" w:fill="FFFFFF"/>
                  <w:vAlign w:val="center"/>
                  <w:hideMark/>
                </w:tcPr>
                <w:p w14:paraId="2A030A6F" w14:textId="77777777" w:rsidR="00033A90" w:rsidRPr="00033A90" w:rsidRDefault="00033A90" w:rsidP="00033A90">
                  <w:pPr>
                    <w:rPr>
                      <w:rFonts w:ascii="Arial Narrow" w:eastAsia="Times New Roman" w:hAnsi="Arial Narrow"/>
                      <w:sz w:val="18"/>
                      <w:szCs w:val="18"/>
                    </w:rPr>
                  </w:pPr>
                  <w:r w:rsidRPr="00033A90">
                    <w:rPr>
                      <w:rFonts w:ascii="Arial Narrow" w:eastAsia="Times New Roman" w:hAnsi="Arial Narrow"/>
                      <w:sz w:val="18"/>
                      <w:szCs w:val="18"/>
                    </w:rPr>
                    <w:t> </w:t>
                  </w:r>
                </w:p>
              </w:tc>
              <w:tc>
                <w:tcPr>
                  <w:tcW w:w="1862" w:type="dxa"/>
                  <w:tcBorders>
                    <w:top w:val="nil"/>
                    <w:left w:val="nil"/>
                    <w:bottom w:val="nil"/>
                    <w:right w:val="nil"/>
                  </w:tcBorders>
                  <w:shd w:val="clear" w:color="000000" w:fill="FFFFFF"/>
                  <w:noWrap/>
                  <w:vAlign w:val="center"/>
                  <w:hideMark/>
                </w:tcPr>
                <w:p w14:paraId="51B407E9" w14:textId="77777777" w:rsidR="00033A90" w:rsidRPr="00033A90" w:rsidRDefault="00033A90" w:rsidP="00033A90">
                  <w:pPr>
                    <w:jc w:val="right"/>
                    <w:rPr>
                      <w:rFonts w:ascii="Arial Narrow" w:eastAsia="Times New Roman" w:hAnsi="Arial Narrow"/>
                      <w:color w:val="000000"/>
                      <w:sz w:val="18"/>
                      <w:szCs w:val="18"/>
                    </w:rPr>
                  </w:pPr>
                  <w:r w:rsidRPr="00033A90">
                    <w:rPr>
                      <w:rFonts w:ascii="Arial Narrow" w:eastAsia="Times New Roman" w:hAnsi="Arial Narrow"/>
                      <w:color w:val="000000"/>
                      <w:sz w:val="18"/>
                      <w:szCs w:val="18"/>
                    </w:rPr>
                    <w:t> </w:t>
                  </w:r>
                </w:p>
              </w:tc>
              <w:tc>
                <w:tcPr>
                  <w:tcW w:w="2384" w:type="dxa"/>
                  <w:tcBorders>
                    <w:top w:val="nil"/>
                    <w:left w:val="nil"/>
                    <w:bottom w:val="nil"/>
                    <w:right w:val="nil"/>
                  </w:tcBorders>
                  <w:shd w:val="clear" w:color="000000" w:fill="FFFFFF"/>
                  <w:noWrap/>
                  <w:vAlign w:val="center"/>
                  <w:hideMark/>
                </w:tcPr>
                <w:p w14:paraId="02A04958" w14:textId="77777777" w:rsidR="00033A90" w:rsidRPr="00033A90" w:rsidRDefault="00033A90" w:rsidP="00033A90">
                  <w:pPr>
                    <w:jc w:val="right"/>
                    <w:rPr>
                      <w:rFonts w:ascii="Arial Narrow" w:eastAsia="Times New Roman" w:hAnsi="Arial Narrow"/>
                      <w:color w:val="000000"/>
                      <w:sz w:val="18"/>
                      <w:szCs w:val="18"/>
                    </w:rPr>
                  </w:pPr>
                  <w:r w:rsidRPr="00033A90">
                    <w:rPr>
                      <w:rFonts w:ascii="Arial Narrow" w:eastAsia="Times New Roman" w:hAnsi="Arial Narrow"/>
                      <w:color w:val="000000"/>
                      <w:sz w:val="18"/>
                      <w:szCs w:val="18"/>
                    </w:rPr>
                    <w:t> </w:t>
                  </w:r>
                </w:p>
              </w:tc>
              <w:tc>
                <w:tcPr>
                  <w:tcW w:w="2769" w:type="dxa"/>
                  <w:tcBorders>
                    <w:top w:val="nil"/>
                    <w:left w:val="nil"/>
                    <w:bottom w:val="nil"/>
                    <w:right w:val="nil"/>
                  </w:tcBorders>
                  <w:shd w:val="clear" w:color="000000" w:fill="FFFFFF"/>
                  <w:vAlign w:val="center"/>
                  <w:hideMark/>
                </w:tcPr>
                <w:p w14:paraId="5A2A6452" w14:textId="77777777" w:rsidR="00033A90" w:rsidRPr="00033A90" w:rsidRDefault="00033A90" w:rsidP="00033A90">
                  <w:pPr>
                    <w:jc w:val="right"/>
                    <w:rPr>
                      <w:rFonts w:ascii="Arial Narrow" w:eastAsia="Times New Roman" w:hAnsi="Arial Narrow"/>
                      <w:color w:val="000000"/>
                      <w:sz w:val="18"/>
                      <w:szCs w:val="18"/>
                    </w:rPr>
                  </w:pPr>
                  <w:r w:rsidRPr="00033A90">
                    <w:rPr>
                      <w:rFonts w:ascii="Arial Narrow" w:eastAsia="Times New Roman" w:hAnsi="Arial Narrow"/>
                      <w:color w:val="000000"/>
                      <w:sz w:val="18"/>
                      <w:szCs w:val="18"/>
                    </w:rPr>
                    <w:t> </w:t>
                  </w:r>
                </w:p>
              </w:tc>
            </w:tr>
            <w:tr w:rsidR="00033A90" w:rsidRPr="00033A90" w14:paraId="0B7DB90A" w14:textId="77777777" w:rsidTr="00B01A97">
              <w:trPr>
                <w:trHeight w:val="255"/>
              </w:trPr>
              <w:tc>
                <w:tcPr>
                  <w:tcW w:w="2407" w:type="dxa"/>
                  <w:tcBorders>
                    <w:top w:val="nil"/>
                    <w:left w:val="nil"/>
                    <w:bottom w:val="nil"/>
                    <w:right w:val="nil"/>
                  </w:tcBorders>
                  <w:shd w:val="clear" w:color="000000" w:fill="FFFFFF"/>
                  <w:noWrap/>
                  <w:vAlign w:val="center"/>
                  <w:hideMark/>
                </w:tcPr>
                <w:p w14:paraId="662A0F65" w14:textId="77777777" w:rsidR="00033A90" w:rsidRPr="00033A90" w:rsidRDefault="00033A90" w:rsidP="00033A90">
                  <w:pPr>
                    <w:rPr>
                      <w:rFonts w:ascii="Arial Narrow" w:eastAsia="Times New Roman" w:hAnsi="Arial Narrow"/>
                      <w:b/>
                      <w:bCs/>
                      <w:color w:val="000000"/>
                      <w:sz w:val="18"/>
                      <w:szCs w:val="18"/>
                    </w:rPr>
                  </w:pPr>
                  <w:r w:rsidRPr="00033A90">
                    <w:rPr>
                      <w:rFonts w:ascii="Arial Narrow" w:eastAsia="Times New Roman" w:hAnsi="Arial Narrow"/>
                      <w:b/>
                      <w:bCs/>
                      <w:color w:val="000000"/>
                      <w:sz w:val="18"/>
                      <w:szCs w:val="18"/>
                    </w:rPr>
                    <w:t>Veneto</w:t>
                  </w:r>
                </w:p>
              </w:tc>
              <w:tc>
                <w:tcPr>
                  <w:tcW w:w="1862" w:type="dxa"/>
                  <w:tcBorders>
                    <w:top w:val="nil"/>
                    <w:left w:val="nil"/>
                    <w:bottom w:val="nil"/>
                    <w:right w:val="nil"/>
                  </w:tcBorders>
                  <w:shd w:val="clear" w:color="000000" w:fill="FFFFFF"/>
                  <w:noWrap/>
                  <w:vAlign w:val="center"/>
                  <w:hideMark/>
                </w:tcPr>
                <w:p w14:paraId="769D92F8" w14:textId="77777777" w:rsidR="00033A90" w:rsidRPr="00033A90" w:rsidRDefault="00033A90" w:rsidP="00033A90">
                  <w:pPr>
                    <w:jc w:val="right"/>
                    <w:rPr>
                      <w:rFonts w:ascii="Arial Narrow" w:eastAsia="Times New Roman" w:hAnsi="Arial Narrow"/>
                      <w:b/>
                      <w:bCs/>
                      <w:color w:val="000000"/>
                      <w:sz w:val="18"/>
                      <w:szCs w:val="18"/>
                    </w:rPr>
                  </w:pPr>
                  <w:r w:rsidRPr="00033A90">
                    <w:rPr>
                      <w:rFonts w:ascii="Arial Narrow" w:eastAsia="Times New Roman" w:hAnsi="Arial Narrow"/>
                      <w:b/>
                      <w:bCs/>
                      <w:color w:val="000000"/>
                      <w:sz w:val="18"/>
                      <w:szCs w:val="18"/>
                    </w:rPr>
                    <w:t>239</w:t>
                  </w:r>
                </w:p>
              </w:tc>
              <w:tc>
                <w:tcPr>
                  <w:tcW w:w="2384" w:type="dxa"/>
                  <w:tcBorders>
                    <w:top w:val="nil"/>
                    <w:left w:val="nil"/>
                    <w:bottom w:val="nil"/>
                    <w:right w:val="nil"/>
                  </w:tcBorders>
                  <w:shd w:val="clear" w:color="000000" w:fill="FFFFFF"/>
                  <w:noWrap/>
                  <w:vAlign w:val="center"/>
                  <w:hideMark/>
                </w:tcPr>
                <w:p w14:paraId="161C28E9" w14:textId="77777777" w:rsidR="00033A90" w:rsidRPr="00033A90" w:rsidRDefault="00033A90" w:rsidP="00033A90">
                  <w:pPr>
                    <w:jc w:val="right"/>
                    <w:rPr>
                      <w:rFonts w:ascii="Arial Narrow" w:eastAsia="Times New Roman" w:hAnsi="Arial Narrow"/>
                      <w:b/>
                      <w:bCs/>
                      <w:color w:val="000000"/>
                      <w:sz w:val="18"/>
                      <w:szCs w:val="18"/>
                    </w:rPr>
                  </w:pPr>
                  <w:r w:rsidRPr="00033A90">
                    <w:rPr>
                      <w:rFonts w:ascii="Arial Narrow" w:eastAsia="Times New Roman" w:hAnsi="Arial Narrow"/>
                      <w:b/>
                      <w:bCs/>
                      <w:color w:val="000000"/>
                      <w:sz w:val="18"/>
                      <w:szCs w:val="18"/>
                    </w:rPr>
                    <w:t>111.328</w:t>
                  </w:r>
                </w:p>
              </w:tc>
              <w:tc>
                <w:tcPr>
                  <w:tcW w:w="2769" w:type="dxa"/>
                  <w:tcBorders>
                    <w:top w:val="nil"/>
                    <w:left w:val="nil"/>
                    <w:bottom w:val="nil"/>
                    <w:right w:val="nil"/>
                  </w:tcBorders>
                  <w:shd w:val="clear" w:color="000000" w:fill="FFFFFF"/>
                  <w:vAlign w:val="center"/>
                  <w:hideMark/>
                </w:tcPr>
                <w:p w14:paraId="515A2D03" w14:textId="77777777" w:rsidR="00033A90" w:rsidRPr="00033A90" w:rsidRDefault="00033A90" w:rsidP="00033A90">
                  <w:pPr>
                    <w:jc w:val="right"/>
                    <w:rPr>
                      <w:rFonts w:ascii="Arial Narrow" w:eastAsia="Times New Roman" w:hAnsi="Arial Narrow"/>
                      <w:b/>
                      <w:bCs/>
                      <w:color w:val="000000"/>
                      <w:sz w:val="18"/>
                      <w:szCs w:val="18"/>
                    </w:rPr>
                  </w:pPr>
                  <w:r w:rsidRPr="00033A90">
                    <w:rPr>
                      <w:rFonts w:ascii="Arial Narrow" w:eastAsia="Times New Roman" w:hAnsi="Arial Narrow"/>
                      <w:b/>
                      <w:bCs/>
                      <w:color w:val="000000"/>
                      <w:sz w:val="18"/>
                      <w:szCs w:val="18"/>
                    </w:rPr>
                    <w:t>465,8</w:t>
                  </w:r>
                </w:p>
              </w:tc>
            </w:tr>
            <w:tr w:rsidR="00033A90" w:rsidRPr="00033A90" w14:paraId="69B204DC" w14:textId="77777777" w:rsidTr="00B01A97">
              <w:trPr>
                <w:trHeight w:val="591"/>
              </w:trPr>
              <w:tc>
                <w:tcPr>
                  <w:tcW w:w="9422" w:type="dxa"/>
                  <w:gridSpan w:val="4"/>
                  <w:tcBorders>
                    <w:top w:val="nil"/>
                    <w:left w:val="nil"/>
                    <w:bottom w:val="nil"/>
                    <w:right w:val="nil"/>
                  </w:tcBorders>
                  <w:shd w:val="clear" w:color="000000" w:fill="FFFFFF"/>
                  <w:vAlign w:val="center"/>
                  <w:hideMark/>
                </w:tcPr>
                <w:p w14:paraId="71306C27" w14:textId="77777777" w:rsidR="00033A90" w:rsidRPr="00033A90" w:rsidRDefault="00033A90" w:rsidP="00033A90">
                  <w:pPr>
                    <w:jc w:val="both"/>
                    <w:rPr>
                      <w:rFonts w:ascii="Arial Narrow" w:eastAsia="Times New Roman" w:hAnsi="Arial Narrow"/>
                      <w:sz w:val="18"/>
                      <w:szCs w:val="18"/>
                    </w:rPr>
                  </w:pPr>
                  <w:r w:rsidRPr="00033A90">
                    <w:rPr>
                      <w:rFonts w:ascii="Arial Narrow" w:eastAsia="Times New Roman" w:hAnsi="Arial Narrow"/>
                      <w:sz w:val="18"/>
                      <w:szCs w:val="18"/>
                    </w:rPr>
                    <w:t>*La percentuale di apporto al settore è tratta dai progetti tabellari depositati dagli uffici e fa riferimento all'intero organico dell'ufficio. Il dato sugli effettivi è frutto di una stima  che applica le medesime percentuali di distribuzione tra settori degli organici. La suddivisione per materia relativa al personale di magistratura onoraria è aggiornata al 2018.</w:t>
                  </w:r>
                </w:p>
              </w:tc>
            </w:tr>
            <w:tr w:rsidR="00033A90" w:rsidRPr="00033A90" w14:paraId="2EA20F19" w14:textId="77777777" w:rsidTr="00B01A97">
              <w:trPr>
                <w:trHeight w:val="210"/>
              </w:trPr>
              <w:tc>
                <w:tcPr>
                  <w:tcW w:w="9422" w:type="dxa"/>
                  <w:gridSpan w:val="4"/>
                  <w:tcBorders>
                    <w:top w:val="nil"/>
                    <w:left w:val="nil"/>
                    <w:bottom w:val="single" w:sz="4" w:space="0" w:color="auto"/>
                    <w:right w:val="nil"/>
                  </w:tcBorders>
                  <w:shd w:val="clear" w:color="000000" w:fill="FFFFFF"/>
                  <w:vAlign w:val="center"/>
                  <w:hideMark/>
                </w:tcPr>
                <w:p w14:paraId="6D714CF4" w14:textId="77777777" w:rsidR="00033A90" w:rsidRPr="00033A90" w:rsidRDefault="00033A90" w:rsidP="00033A90">
                  <w:pPr>
                    <w:jc w:val="both"/>
                    <w:rPr>
                      <w:rFonts w:ascii="Arial Narrow" w:eastAsia="Times New Roman" w:hAnsi="Arial Narrow"/>
                      <w:sz w:val="18"/>
                      <w:szCs w:val="18"/>
                    </w:rPr>
                  </w:pPr>
                  <w:r w:rsidRPr="00033A90">
                    <w:rPr>
                      <w:rFonts w:ascii="Arial Narrow" w:eastAsia="Times New Roman" w:hAnsi="Arial Narrow"/>
                      <w:sz w:val="18"/>
                      <w:szCs w:val="18"/>
                    </w:rPr>
                    <w:t>** Il dato si riferisce ai procedimenti civili inerenti gli affari civili contenziosi, la volontaria giurisdizione, la famiglia e il lavoro, il settore fallimentare e concorsuale e le esecuzioni mobiliari e immobiliari (registri SICID e SIECIC)</w:t>
                  </w:r>
                </w:p>
              </w:tc>
            </w:tr>
            <w:tr w:rsidR="00033A90" w:rsidRPr="00033A90" w14:paraId="5840C39D" w14:textId="77777777" w:rsidTr="00B01A97">
              <w:trPr>
                <w:trHeight w:val="302"/>
              </w:trPr>
              <w:tc>
                <w:tcPr>
                  <w:tcW w:w="9422" w:type="dxa"/>
                  <w:gridSpan w:val="4"/>
                  <w:tcBorders>
                    <w:top w:val="single" w:sz="4" w:space="0" w:color="auto"/>
                    <w:left w:val="nil"/>
                    <w:bottom w:val="nil"/>
                    <w:right w:val="nil"/>
                  </w:tcBorders>
                  <w:shd w:val="clear" w:color="000000" w:fill="FFFFFF"/>
                  <w:noWrap/>
                  <w:vAlign w:val="center"/>
                  <w:hideMark/>
                </w:tcPr>
                <w:p w14:paraId="1A29FFA3" w14:textId="77777777" w:rsidR="00033A90" w:rsidRPr="00033A90" w:rsidRDefault="00033A90" w:rsidP="00033A90">
                  <w:pPr>
                    <w:jc w:val="center"/>
                    <w:rPr>
                      <w:rFonts w:ascii="Arial Narrow" w:eastAsia="Times New Roman" w:hAnsi="Arial Narrow"/>
                      <w:color w:val="000000"/>
                      <w:sz w:val="18"/>
                      <w:szCs w:val="18"/>
                    </w:rPr>
                  </w:pPr>
                  <w:r w:rsidRPr="00033A90">
                    <w:rPr>
                      <w:rFonts w:ascii="Arial Narrow" w:eastAsia="Times New Roman" w:hAnsi="Arial Narrow"/>
                      <w:color w:val="000000"/>
                      <w:sz w:val="18"/>
                      <w:szCs w:val="18"/>
                    </w:rPr>
                    <w:t>Elaborazione Ufficio Studi Confartigianato Imprese Veneto su dati CSM e Ministero della Giustizia</w:t>
                  </w:r>
                </w:p>
              </w:tc>
            </w:tr>
          </w:tbl>
          <w:p w14:paraId="479D4F1A" w14:textId="77777777" w:rsidR="00E76B9D" w:rsidRDefault="00E76B9D" w:rsidP="002C20CB">
            <w:pPr>
              <w:jc w:val="center"/>
              <w:rPr>
                <w:rFonts w:ascii="Times New Roman" w:eastAsia="Times New Roman" w:hAnsi="Times New Roman"/>
                <w:bCs/>
                <w:sz w:val="22"/>
                <w:szCs w:val="22"/>
              </w:rPr>
            </w:pPr>
          </w:p>
        </w:tc>
      </w:tr>
    </w:tbl>
    <w:p w14:paraId="7D607D34" w14:textId="77777777" w:rsidR="00176D96" w:rsidRDefault="00176D96" w:rsidP="00B57781">
      <w:pPr>
        <w:jc w:val="both"/>
        <w:rPr>
          <w:rFonts w:ascii="Times New Roman" w:eastAsia="Times New Roman" w:hAnsi="Times New Roman"/>
          <w:bCs/>
          <w:sz w:val="22"/>
          <w:szCs w:val="22"/>
        </w:rPr>
      </w:pPr>
    </w:p>
    <w:p w14:paraId="0F47190E" w14:textId="77777777" w:rsidR="00247818" w:rsidRDefault="00247818" w:rsidP="00B57781">
      <w:pPr>
        <w:jc w:val="both"/>
        <w:rPr>
          <w:rFonts w:ascii="Times New Roman" w:eastAsia="Times New Roman" w:hAnsi="Times New Roman"/>
          <w:bCs/>
          <w:sz w:val="22"/>
          <w:szCs w:val="22"/>
        </w:rPr>
      </w:pPr>
    </w:p>
    <w:p w14:paraId="47230B30" w14:textId="77777777" w:rsidR="00247818" w:rsidRDefault="00247818" w:rsidP="00B57781">
      <w:pPr>
        <w:jc w:val="both"/>
        <w:rPr>
          <w:rFonts w:ascii="Times New Roman" w:eastAsia="Times New Roman" w:hAnsi="Times New Roman"/>
          <w:bCs/>
          <w:sz w:val="22"/>
          <w:szCs w:val="22"/>
        </w:rPr>
      </w:pPr>
    </w:p>
    <w:p w14:paraId="5AEBC8B8" w14:textId="77777777" w:rsidR="00247818" w:rsidRDefault="00247818" w:rsidP="00B57781">
      <w:pPr>
        <w:jc w:val="both"/>
        <w:rPr>
          <w:rFonts w:ascii="Times New Roman" w:eastAsia="Times New Roman" w:hAnsi="Times New Roman"/>
          <w:bCs/>
          <w:sz w:val="22"/>
          <w:szCs w:val="22"/>
        </w:rPr>
      </w:pPr>
    </w:p>
    <w:p w14:paraId="2AEA9E1B" w14:textId="77777777" w:rsidR="00247818" w:rsidRDefault="00247818" w:rsidP="00B57781">
      <w:pPr>
        <w:jc w:val="both"/>
        <w:rPr>
          <w:rFonts w:ascii="Times New Roman" w:eastAsia="Times New Roman" w:hAnsi="Times New Roman"/>
          <w:bCs/>
          <w:sz w:val="22"/>
          <w:szCs w:val="22"/>
        </w:rPr>
      </w:pPr>
    </w:p>
    <w:p w14:paraId="66BE84B2" w14:textId="22803128" w:rsidR="00A74433" w:rsidRDefault="00837F03" w:rsidP="00B57781">
      <w:pPr>
        <w:jc w:val="both"/>
        <w:rPr>
          <w:rFonts w:ascii="Times New Roman" w:eastAsia="Times New Roman" w:hAnsi="Times New Roman"/>
          <w:bCs/>
          <w:sz w:val="22"/>
          <w:szCs w:val="22"/>
        </w:rPr>
      </w:pPr>
      <w:r w:rsidRPr="00F80C0F">
        <w:rPr>
          <w:rFonts w:ascii="Times New Roman" w:eastAsia="Times New Roman" w:hAnsi="Times New Roman"/>
          <w:bCs/>
          <w:sz w:val="22"/>
          <w:szCs w:val="22"/>
        </w:rPr>
        <w:t>Guardando alle densità per abitanti e imprese, limitatamente ai giudici per materia civile</w:t>
      </w:r>
      <w:r w:rsidR="004C6234" w:rsidRPr="00F80C0F">
        <w:rPr>
          <w:rFonts w:ascii="Times New Roman" w:eastAsia="Times New Roman" w:hAnsi="Times New Roman"/>
          <w:bCs/>
          <w:sz w:val="22"/>
          <w:szCs w:val="22"/>
        </w:rPr>
        <w:t xml:space="preserve"> e lavoro</w:t>
      </w:r>
      <w:r w:rsidRPr="00F80C0F">
        <w:rPr>
          <w:rFonts w:ascii="Times New Roman" w:eastAsia="Times New Roman" w:hAnsi="Times New Roman"/>
          <w:bCs/>
          <w:sz w:val="22"/>
          <w:szCs w:val="22"/>
        </w:rPr>
        <w:t xml:space="preserve">, rileviamo </w:t>
      </w:r>
      <w:r w:rsidR="00F80C0F" w:rsidRPr="00F80C0F">
        <w:rPr>
          <w:rFonts w:ascii="Times New Roman" w:eastAsia="Times New Roman" w:hAnsi="Times New Roman"/>
          <w:bCs/>
          <w:sz w:val="22"/>
          <w:szCs w:val="22"/>
        </w:rPr>
        <w:t>20.112</w:t>
      </w:r>
      <w:r w:rsidRPr="00F80C0F">
        <w:rPr>
          <w:rFonts w:ascii="Times New Roman" w:eastAsia="Times New Roman" w:hAnsi="Times New Roman"/>
          <w:bCs/>
          <w:sz w:val="22"/>
          <w:szCs w:val="22"/>
        </w:rPr>
        <w:t xml:space="preserve"> abitanti per giudice in Veneto. </w:t>
      </w:r>
    </w:p>
    <w:p w14:paraId="2EDE99B2" w14:textId="59B658E4" w:rsidR="00A74433" w:rsidRPr="00247818" w:rsidRDefault="00A74433" w:rsidP="00B57781">
      <w:pPr>
        <w:jc w:val="both"/>
        <w:rPr>
          <w:rFonts w:ascii="Times New Roman" w:eastAsia="Times New Roman" w:hAnsi="Times New Roman"/>
          <w:bCs/>
          <w:sz w:val="22"/>
          <w:szCs w:val="22"/>
          <w:highlight w:val="yellow"/>
        </w:rPr>
      </w:pPr>
      <w:r w:rsidRPr="00247818">
        <w:rPr>
          <w:rFonts w:ascii="Times New Roman" w:eastAsia="Times New Roman" w:hAnsi="Times New Roman"/>
          <w:bCs/>
          <w:sz w:val="22"/>
          <w:szCs w:val="22"/>
          <w:highlight w:val="yellow"/>
        </w:rPr>
        <w:t>Treviso è al terzo posto della classifica regionale (23.363 abitanti per giudice)</w:t>
      </w:r>
    </w:p>
    <w:p w14:paraId="5FA5DB30" w14:textId="77777777" w:rsidR="00215DFB" w:rsidRPr="00247818" w:rsidRDefault="00215DFB" w:rsidP="005C58FE">
      <w:pPr>
        <w:jc w:val="both"/>
        <w:rPr>
          <w:rFonts w:ascii="Times New Roman" w:eastAsia="Times New Roman" w:hAnsi="Times New Roman"/>
          <w:bCs/>
          <w:sz w:val="22"/>
          <w:szCs w:val="22"/>
          <w:highlight w:val="yellow"/>
        </w:rPr>
      </w:pPr>
    </w:p>
    <w:p w14:paraId="045652A7" w14:textId="0E0B3967" w:rsidR="00837F03" w:rsidRPr="00F80C0F" w:rsidRDefault="00F80C0F" w:rsidP="005C58FE">
      <w:pPr>
        <w:jc w:val="both"/>
        <w:rPr>
          <w:rFonts w:ascii="Times New Roman" w:eastAsia="Times New Roman" w:hAnsi="Times New Roman"/>
          <w:bCs/>
          <w:sz w:val="22"/>
          <w:szCs w:val="22"/>
        </w:rPr>
      </w:pPr>
      <w:r w:rsidRPr="00247818">
        <w:rPr>
          <w:rFonts w:ascii="Times New Roman" w:eastAsia="Times New Roman" w:hAnsi="Times New Roman"/>
          <w:bCs/>
          <w:sz w:val="22"/>
          <w:szCs w:val="22"/>
          <w:highlight w:val="yellow"/>
        </w:rPr>
        <w:t>C</w:t>
      </w:r>
      <w:r w:rsidR="00837F03" w:rsidRPr="00247818">
        <w:rPr>
          <w:rFonts w:ascii="Times New Roman" w:eastAsia="Times New Roman" w:hAnsi="Times New Roman"/>
          <w:bCs/>
          <w:sz w:val="22"/>
          <w:szCs w:val="22"/>
          <w:highlight w:val="yellow"/>
        </w:rPr>
        <w:t>on riferimento al rapporto imprese/giudice,</w:t>
      </w:r>
      <w:r w:rsidR="005C58FE" w:rsidRPr="00247818">
        <w:rPr>
          <w:rFonts w:ascii="Times New Roman" w:eastAsia="Times New Roman" w:hAnsi="Times New Roman"/>
          <w:bCs/>
          <w:sz w:val="22"/>
          <w:szCs w:val="22"/>
          <w:highlight w:val="yellow"/>
        </w:rPr>
        <w:t xml:space="preserve"> il tribunale di </w:t>
      </w:r>
      <w:r w:rsidR="00B01A97" w:rsidRPr="00247818">
        <w:rPr>
          <w:rFonts w:ascii="Times New Roman" w:eastAsia="Times New Roman" w:hAnsi="Times New Roman"/>
          <w:bCs/>
          <w:sz w:val="22"/>
          <w:szCs w:val="22"/>
          <w:highlight w:val="yellow"/>
        </w:rPr>
        <w:t>Tr</w:t>
      </w:r>
      <w:r w:rsidR="005C58FE" w:rsidRPr="00247818">
        <w:rPr>
          <w:rFonts w:ascii="Times New Roman" w:eastAsia="Times New Roman" w:hAnsi="Times New Roman"/>
          <w:bCs/>
          <w:sz w:val="22"/>
          <w:szCs w:val="22"/>
          <w:highlight w:val="yellow"/>
        </w:rPr>
        <w:t xml:space="preserve">eviso </w:t>
      </w:r>
      <w:r w:rsidR="00837F03" w:rsidRPr="00247818">
        <w:rPr>
          <w:rFonts w:ascii="Times New Roman" w:eastAsia="Times New Roman" w:hAnsi="Times New Roman"/>
          <w:bCs/>
          <w:sz w:val="22"/>
          <w:szCs w:val="22"/>
          <w:highlight w:val="yellow"/>
        </w:rPr>
        <w:t>è</w:t>
      </w:r>
      <w:r w:rsidR="005C58FE" w:rsidRPr="00247818">
        <w:rPr>
          <w:rFonts w:ascii="Times New Roman" w:eastAsia="Times New Roman" w:hAnsi="Times New Roman"/>
          <w:bCs/>
          <w:sz w:val="22"/>
          <w:szCs w:val="22"/>
          <w:highlight w:val="yellow"/>
        </w:rPr>
        <w:t xml:space="preserve"> </w:t>
      </w:r>
      <w:r w:rsidR="00837F03" w:rsidRPr="00247818">
        <w:rPr>
          <w:rFonts w:ascii="Times New Roman" w:eastAsia="Times New Roman" w:hAnsi="Times New Roman"/>
          <w:bCs/>
          <w:sz w:val="22"/>
          <w:szCs w:val="22"/>
          <w:highlight w:val="yellow"/>
        </w:rPr>
        <w:t xml:space="preserve"> il</w:t>
      </w:r>
      <w:r w:rsidR="005C58FE" w:rsidRPr="00247818">
        <w:rPr>
          <w:rFonts w:ascii="Times New Roman" w:eastAsia="Times New Roman" w:hAnsi="Times New Roman"/>
          <w:bCs/>
          <w:sz w:val="22"/>
          <w:szCs w:val="22"/>
          <w:highlight w:val="yellow"/>
        </w:rPr>
        <w:t xml:space="preserve"> secondo in regione </w:t>
      </w:r>
      <w:r w:rsidR="00837F03" w:rsidRPr="00247818">
        <w:rPr>
          <w:rFonts w:ascii="Times New Roman" w:eastAsia="Times New Roman" w:hAnsi="Times New Roman"/>
          <w:bCs/>
          <w:sz w:val="22"/>
          <w:szCs w:val="22"/>
          <w:highlight w:val="yellow"/>
        </w:rPr>
        <w:t>ad avere la</w:t>
      </w:r>
      <w:r w:rsidR="004C6234" w:rsidRPr="00247818">
        <w:rPr>
          <w:rFonts w:ascii="Times New Roman" w:eastAsia="Times New Roman" w:hAnsi="Times New Roman"/>
          <w:bCs/>
          <w:sz w:val="22"/>
          <w:szCs w:val="22"/>
          <w:highlight w:val="yellow"/>
        </w:rPr>
        <w:t xml:space="preserve"> peggio</w:t>
      </w:r>
      <w:r w:rsidR="00F9135D" w:rsidRPr="00247818">
        <w:rPr>
          <w:rFonts w:ascii="Times New Roman" w:eastAsia="Times New Roman" w:hAnsi="Times New Roman"/>
          <w:bCs/>
          <w:sz w:val="22"/>
          <w:szCs w:val="22"/>
          <w:highlight w:val="yellow"/>
        </w:rPr>
        <w:t xml:space="preserve">: </w:t>
      </w:r>
      <w:r w:rsidRPr="00247818">
        <w:rPr>
          <w:rFonts w:ascii="Times New Roman" w:eastAsia="Times New Roman" w:hAnsi="Times New Roman"/>
          <w:bCs/>
          <w:sz w:val="22"/>
          <w:szCs w:val="22"/>
          <w:highlight w:val="yellow"/>
        </w:rPr>
        <w:t>2.</w:t>
      </w:r>
      <w:r w:rsidR="005C58FE" w:rsidRPr="00247818">
        <w:rPr>
          <w:rFonts w:ascii="Times New Roman" w:eastAsia="Times New Roman" w:hAnsi="Times New Roman"/>
          <w:bCs/>
          <w:sz w:val="22"/>
          <w:szCs w:val="22"/>
          <w:highlight w:val="yellow"/>
        </w:rPr>
        <w:t>319</w:t>
      </w:r>
      <w:r w:rsidR="004C6234" w:rsidRPr="00247818">
        <w:rPr>
          <w:rFonts w:ascii="Times New Roman" w:eastAsia="Times New Roman" w:hAnsi="Times New Roman"/>
          <w:bCs/>
          <w:sz w:val="22"/>
          <w:szCs w:val="22"/>
          <w:highlight w:val="yellow"/>
        </w:rPr>
        <w:t xml:space="preserve"> </w:t>
      </w:r>
      <w:r w:rsidR="00F9135D" w:rsidRPr="00247818">
        <w:rPr>
          <w:rFonts w:ascii="Times New Roman" w:eastAsia="Times New Roman" w:hAnsi="Times New Roman"/>
          <w:bCs/>
          <w:sz w:val="22"/>
          <w:szCs w:val="22"/>
          <w:highlight w:val="yellow"/>
        </w:rPr>
        <w:t>imprese per giudice.</w:t>
      </w:r>
      <w:r w:rsidR="00F9135D" w:rsidRPr="00F80C0F">
        <w:rPr>
          <w:rFonts w:ascii="Times New Roman" w:eastAsia="Times New Roman" w:hAnsi="Times New Roman"/>
          <w:bCs/>
          <w:sz w:val="22"/>
          <w:szCs w:val="22"/>
        </w:rPr>
        <w:t xml:space="preserve"> </w:t>
      </w:r>
    </w:p>
    <w:p w14:paraId="5CA506C3" w14:textId="77777777" w:rsidR="00E76B9D" w:rsidRDefault="00E76B9D" w:rsidP="00B57781">
      <w:pPr>
        <w:rPr>
          <w:rFonts w:ascii="Times New Roman" w:eastAsia="Times New Roman" w:hAnsi="Times New Roman"/>
          <w:bCs/>
          <w:sz w:val="22"/>
          <w:szCs w:val="22"/>
        </w:rPr>
      </w:pPr>
    </w:p>
    <w:p w14:paraId="606453DD" w14:textId="77777777" w:rsidR="00215DFB" w:rsidRDefault="00215DFB" w:rsidP="00B57781">
      <w:pPr>
        <w:rPr>
          <w:rFonts w:ascii="Times New Roman" w:eastAsia="Times New Roman" w:hAnsi="Times New Roman"/>
          <w:b/>
          <w:bCs/>
          <w:i/>
          <w:sz w:val="22"/>
          <w:szCs w:val="22"/>
        </w:rPr>
      </w:pPr>
    </w:p>
    <w:p w14:paraId="7B5E97C2" w14:textId="77777777" w:rsidR="00215DFB" w:rsidRDefault="00215DFB" w:rsidP="00B57781">
      <w:pPr>
        <w:rPr>
          <w:rFonts w:ascii="Times New Roman" w:eastAsia="Times New Roman" w:hAnsi="Times New Roman"/>
          <w:b/>
          <w:bCs/>
          <w:i/>
          <w:sz w:val="22"/>
          <w:szCs w:val="22"/>
        </w:rPr>
      </w:pPr>
    </w:p>
    <w:p w14:paraId="3DD15F62" w14:textId="6362A33A" w:rsidR="00B57781" w:rsidRPr="00247818" w:rsidRDefault="00247818" w:rsidP="00B57781">
      <w:pPr>
        <w:rPr>
          <w:rFonts w:ascii="Times New Roman" w:eastAsia="Times New Roman" w:hAnsi="Times New Roman"/>
          <w:b/>
          <w:bCs/>
          <w:iCs/>
          <w:sz w:val="28"/>
          <w:szCs w:val="28"/>
        </w:rPr>
      </w:pPr>
      <w:r w:rsidRPr="00247818">
        <w:rPr>
          <w:rFonts w:ascii="Times New Roman" w:eastAsia="Times New Roman" w:hAnsi="Times New Roman"/>
          <w:b/>
          <w:bCs/>
          <w:iCs/>
          <w:sz w:val="28"/>
          <w:szCs w:val="28"/>
        </w:rPr>
        <w:t>LA DINAMICA DEI PROCEDIMENTI IN MATERIA CIVILE IN VENETO E IN TREVISO</w:t>
      </w:r>
    </w:p>
    <w:p w14:paraId="134584B0" w14:textId="77777777" w:rsidR="00215DFB" w:rsidRPr="00D11329" w:rsidRDefault="00215DFB" w:rsidP="00B57781">
      <w:pPr>
        <w:rPr>
          <w:rFonts w:ascii="Times New Roman" w:eastAsia="Times New Roman" w:hAnsi="Times New Roman"/>
          <w:b/>
          <w:bCs/>
          <w:i/>
          <w:sz w:val="22"/>
          <w:szCs w:val="22"/>
        </w:rPr>
      </w:pPr>
    </w:p>
    <w:p w14:paraId="08097C14" w14:textId="4DB36656" w:rsidR="00B57781" w:rsidRPr="00A74433" w:rsidRDefault="00B57781" w:rsidP="003B4D66">
      <w:pPr>
        <w:jc w:val="both"/>
        <w:rPr>
          <w:rFonts w:ascii="Times New Roman" w:eastAsia="Times New Roman" w:hAnsi="Times New Roman"/>
          <w:bCs/>
          <w:strike/>
          <w:sz w:val="22"/>
          <w:szCs w:val="22"/>
        </w:rPr>
      </w:pPr>
      <w:r w:rsidRPr="00F80C0F">
        <w:rPr>
          <w:rFonts w:ascii="Times New Roman" w:eastAsia="Times New Roman" w:hAnsi="Times New Roman"/>
          <w:bCs/>
          <w:sz w:val="22"/>
          <w:szCs w:val="22"/>
        </w:rPr>
        <w:t>Pass</w:t>
      </w:r>
      <w:r w:rsidR="00247818">
        <w:rPr>
          <w:rFonts w:ascii="Times New Roman" w:eastAsia="Times New Roman" w:hAnsi="Times New Roman"/>
          <w:bCs/>
          <w:sz w:val="22"/>
          <w:szCs w:val="22"/>
        </w:rPr>
        <w:t xml:space="preserve">ando </w:t>
      </w:r>
      <w:r w:rsidRPr="00F80C0F">
        <w:rPr>
          <w:rFonts w:ascii="Times New Roman" w:eastAsia="Times New Roman" w:hAnsi="Times New Roman"/>
          <w:bCs/>
          <w:sz w:val="22"/>
          <w:szCs w:val="22"/>
        </w:rPr>
        <w:t>ad analizzare le performance dei tribunali veneti relativamente alla materia civile</w:t>
      </w:r>
      <w:r w:rsidR="00F80C0F" w:rsidRPr="00F80C0F">
        <w:rPr>
          <w:rFonts w:ascii="Times New Roman" w:eastAsia="Times New Roman" w:hAnsi="Times New Roman"/>
          <w:bCs/>
          <w:sz w:val="22"/>
          <w:szCs w:val="22"/>
        </w:rPr>
        <w:t xml:space="preserve"> e lavoro</w:t>
      </w:r>
      <w:r w:rsidR="00247818">
        <w:rPr>
          <w:rFonts w:ascii="Times New Roman" w:eastAsia="Times New Roman" w:hAnsi="Times New Roman"/>
          <w:bCs/>
          <w:sz w:val="22"/>
          <w:szCs w:val="22"/>
        </w:rPr>
        <w:t xml:space="preserve"> rileva che n</w:t>
      </w:r>
      <w:r w:rsidR="004D0123">
        <w:rPr>
          <w:rFonts w:ascii="Times New Roman" w:eastAsia="Times New Roman" w:hAnsi="Times New Roman"/>
          <w:bCs/>
          <w:sz w:val="22"/>
          <w:szCs w:val="22"/>
        </w:rPr>
        <w:t>essun tribunale del distretto veneto presenta</w:t>
      </w:r>
      <w:r w:rsidR="00F9135D" w:rsidRPr="00F80C0F">
        <w:rPr>
          <w:rFonts w:ascii="Times New Roman" w:eastAsia="Times New Roman" w:hAnsi="Times New Roman"/>
          <w:bCs/>
          <w:sz w:val="22"/>
          <w:szCs w:val="22"/>
        </w:rPr>
        <w:t xml:space="preserve"> un indice di ricambio </w:t>
      </w:r>
      <w:r w:rsidR="004D0123">
        <w:rPr>
          <w:rFonts w:ascii="Times New Roman" w:eastAsia="Times New Roman" w:hAnsi="Times New Roman"/>
          <w:bCs/>
          <w:sz w:val="22"/>
          <w:szCs w:val="22"/>
        </w:rPr>
        <w:t>inferiore</w:t>
      </w:r>
      <w:r w:rsidR="00F9135D" w:rsidRPr="00F80C0F">
        <w:rPr>
          <w:rFonts w:ascii="Times New Roman" w:eastAsia="Times New Roman" w:hAnsi="Times New Roman"/>
          <w:bCs/>
          <w:sz w:val="22"/>
          <w:szCs w:val="22"/>
        </w:rPr>
        <w:t xml:space="preserve"> ad 1 e </w:t>
      </w:r>
      <w:r w:rsidR="00247818">
        <w:rPr>
          <w:rFonts w:ascii="Times New Roman" w:eastAsia="Times New Roman" w:hAnsi="Times New Roman"/>
          <w:bCs/>
          <w:sz w:val="22"/>
          <w:szCs w:val="22"/>
        </w:rPr>
        <w:t xml:space="preserve">quindi non vi è </w:t>
      </w:r>
      <w:r w:rsidR="00F9135D" w:rsidRPr="00F80C0F">
        <w:rPr>
          <w:rFonts w:ascii="Times New Roman" w:eastAsia="Times New Roman" w:hAnsi="Times New Roman"/>
          <w:bCs/>
          <w:sz w:val="22"/>
          <w:szCs w:val="22"/>
        </w:rPr>
        <w:t xml:space="preserve"> accumul</w:t>
      </w:r>
      <w:r w:rsidR="00247818">
        <w:rPr>
          <w:rFonts w:ascii="Times New Roman" w:eastAsia="Times New Roman" w:hAnsi="Times New Roman"/>
          <w:bCs/>
          <w:sz w:val="22"/>
          <w:szCs w:val="22"/>
        </w:rPr>
        <w:t>o</w:t>
      </w:r>
      <w:r w:rsidR="00F9135D" w:rsidRPr="00F80C0F">
        <w:rPr>
          <w:rFonts w:ascii="Times New Roman" w:eastAsia="Times New Roman" w:hAnsi="Times New Roman"/>
          <w:bCs/>
          <w:sz w:val="22"/>
          <w:szCs w:val="22"/>
        </w:rPr>
        <w:t xml:space="preserve"> arretrato. </w:t>
      </w:r>
    </w:p>
    <w:p w14:paraId="6EE9D00C" w14:textId="77777777" w:rsidR="00B57781" w:rsidRDefault="00B57781" w:rsidP="00B57781">
      <w:pPr>
        <w:rPr>
          <w:rFonts w:ascii="Times New Roman" w:eastAsia="Times New Roman" w:hAnsi="Times New Roman"/>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57781" w:rsidRPr="00851C06" w14:paraId="5322303B" w14:textId="77777777" w:rsidTr="0079638E">
        <w:trPr>
          <w:jc w:val="center"/>
        </w:trPr>
        <w:tc>
          <w:tcPr>
            <w:tcW w:w="9778" w:type="dxa"/>
            <w:tcBorders>
              <w:top w:val="nil"/>
              <w:left w:val="nil"/>
              <w:bottom w:val="nil"/>
              <w:right w:val="nil"/>
            </w:tcBorders>
            <w:shd w:val="clear" w:color="auto" w:fill="auto"/>
          </w:tcPr>
          <w:tbl>
            <w:tblPr>
              <w:tblW w:w="9012" w:type="dxa"/>
              <w:jc w:val="center"/>
              <w:tblCellMar>
                <w:left w:w="70" w:type="dxa"/>
                <w:right w:w="70" w:type="dxa"/>
              </w:tblCellMar>
              <w:tblLook w:val="04A0" w:firstRow="1" w:lastRow="0" w:firstColumn="1" w:lastColumn="0" w:noHBand="0" w:noVBand="1"/>
            </w:tblPr>
            <w:tblGrid>
              <w:gridCol w:w="932"/>
              <w:gridCol w:w="1260"/>
              <w:gridCol w:w="1260"/>
              <w:gridCol w:w="1334"/>
              <w:gridCol w:w="1334"/>
              <w:gridCol w:w="1428"/>
              <w:gridCol w:w="1464"/>
            </w:tblGrid>
            <w:tr w:rsidR="002C20CB" w:rsidRPr="002C20CB" w14:paraId="047922E0" w14:textId="77777777" w:rsidTr="00312A71">
              <w:trPr>
                <w:trHeight w:val="198"/>
                <w:jc w:val="center"/>
              </w:trPr>
              <w:tc>
                <w:tcPr>
                  <w:tcW w:w="9012" w:type="dxa"/>
                  <w:gridSpan w:val="7"/>
                  <w:tcBorders>
                    <w:top w:val="nil"/>
                    <w:left w:val="nil"/>
                    <w:bottom w:val="nil"/>
                    <w:right w:val="nil"/>
                  </w:tcBorders>
                  <w:shd w:val="clear" w:color="000000" w:fill="FFFFFF"/>
                  <w:noWrap/>
                  <w:vAlign w:val="center"/>
                  <w:hideMark/>
                </w:tcPr>
                <w:p w14:paraId="1ADF52D3" w14:textId="77777777" w:rsidR="002C20CB" w:rsidRPr="002C20CB" w:rsidRDefault="002C20CB" w:rsidP="002C20CB">
                  <w:pPr>
                    <w:jc w:val="center"/>
                    <w:rPr>
                      <w:rFonts w:ascii="Arial Narrow" w:eastAsia="Times New Roman" w:hAnsi="Arial Narrow"/>
                      <w:b/>
                      <w:bCs/>
                      <w:color w:val="000000"/>
                      <w:sz w:val="20"/>
                    </w:rPr>
                  </w:pPr>
                  <w:r w:rsidRPr="002C20CB">
                    <w:rPr>
                      <w:rFonts w:ascii="Arial Narrow" w:eastAsia="Times New Roman" w:hAnsi="Arial Narrow"/>
                      <w:b/>
                      <w:bCs/>
                      <w:color w:val="000000"/>
                      <w:sz w:val="20"/>
                    </w:rPr>
                    <w:t>Procedimenti iscritti, definiti e pendenti in Veneto: valori per provincia</w:t>
                  </w:r>
                </w:p>
              </w:tc>
            </w:tr>
            <w:tr w:rsidR="002C20CB" w:rsidRPr="002C20CB" w14:paraId="291039F2" w14:textId="77777777" w:rsidTr="00312A71">
              <w:trPr>
                <w:trHeight w:val="198"/>
                <w:jc w:val="center"/>
              </w:trPr>
              <w:tc>
                <w:tcPr>
                  <w:tcW w:w="9012" w:type="dxa"/>
                  <w:gridSpan w:val="7"/>
                  <w:tcBorders>
                    <w:top w:val="nil"/>
                    <w:left w:val="nil"/>
                    <w:bottom w:val="single" w:sz="4" w:space="0" w:color="auto"/>
                    <w:right w:val="nil"/>
                  </w:tcBorders>
                  <w:shd w:val="clear" w:color="000000" w:fill="FFFFFF"/>
                  <w:noWrap/>
                  <w:vAlign w:val="center"/>
                  <w:hideMark/>
                </w:tcPr>
                <w:p w14:paraId="363BA406" w14:textId="77777777" w:rsidR="002C20CB" w:rsidRPr="002C20CB" w:rsidRDefault="002C20CB" w:rsidP="002C20CB">
                  <w:pPr>
                    <w:jc w:val="center"/>
                    <w:rPr>
                      <w:rFonts w:ascii="Arial Narrow" w:eastAsia="Times New Roman" w:hAnsi="Arial Narrow"/>
                      <w:color w:val="000000"/>
                      <w:sz w:val="20"/>
                    </w:rPr>
                  </w:pPr>
                  <w:r w:rsidRPr="002C20CB">
                    <w:rPr>
                      <w:rFonts w:ascii="Arial Narrow" w:eastAsia="Times New Roman" w:hAnsi="Arial Narrow"/>
                      <w:color w:val="000000"/>
                      <w:sz w:val="20"/>
                    </w:rPr>
                    <w:t>Dati al 31.12.2019. Area civile (SICIC + SIECIC)</w:t>
                  </w:r>
                </w:p>
              </w:tc>
            </w:tr>
            <w:tr w:rsidR="00312A71" w:rsidRPr="002C20CB" w14:paraId="7792E314" w14:textId="77777777" w:rsidTr="00B01A97">
              <w:trPr>
                <w:trHeight w:val="485"/>
                <w:jc w:val="center"/>
              </w:trPr>
              <w:tc>
                <w:tcPr>
                  <w:tcW w:w="932" w:type="dxa"/>
                  <w:tcBorders>
                    <w:top w:val="nil"/>
                    <w:left w:val="nil"/>
                    <w:bottom w:val="single" w:sz="4" w:space="0" w:color="auto"/>
                    <w:right w:val="nil"/>
                  </w:tcBorders>
                  <w:shd w:val="clear" w:color="000000" w:fill="FFFFFF"/>
                  <w:noWrap/>
                  <w:vAlign w:val="center"/>
                  <w:hideMark/>
                </w:tcPr>
                <w:p w14:paraId="6E8BC27E" w14:textId="77777777" w:rsidR="002C20CB" w:rsidRPr="002C20CB" w:rsidRDefault="002C20CB" w:rsidP="002C20CB">
                  <w:pPr>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 </w:t>
                  </w:r>
                </w:p>
              </w:tc>
              <w:tc>
                <w:tcPr>
                  <w:tcW w:w="1260" w:type="dxa"/>
                  <w:tcBorders>
                    <w:top w:val="nil"/>
                    <w:left w:val="nil"/>
                    <w:bottom w:val="single" w:sz="4" w:space="0" w:color="auto"/>
                    <w:right w:val="nil"/>
                  </w:tcBorders>
                  <w:shd w:val="clear" w:color="000000" w:fill="FFFFFF"/>
                  <w:vAlign w:val="center"/>
                  <w:hideMark/>
                </w:tcPr>
                <w:p w14:paraId="02B143DA" w14:textId="77777777" w:rsidR="002C20CB" w:rsidRPr="002C20CB" w:rsidRDefault="002C20CB" w:rsidP="002C20CB">
                  <w:pPr>
                    <w:jc w:val="right"/>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Iscritti</w:t>
                  </w:r>
                </w:p>
              </w:tc>
              <w:tc>
                <w:tcPr>
                  <w:tcW w:w="1260" w:type="dxa"/>
                  <w:tcBorders>
                    <w:top w:val="nil"/>
                    <w:left w:val="nil"/>
                    <w:bottom w:val="single" w:sz="4" w:space="0" w:color="auto"/>
                    <w:right w:val="nil"/>
                  </w:tcBorders>
                  <w:shd w:val="clear" w:color="000000" w:fill="FFFFFF"/>
                  <w:vAlign w:val="center"/>
                  <w:hideMark/>
                </w:tcPr>
                <w:p w14:paraId="6584C135" w14:textId="77777777" w:rsidR="002C20CB" w:rsidRPr="002C20CB" w:rsidRDefault="002C20CB" w:rsidP="002C20CB">
                  <w:pPr>
                    <w:jc w:val="right"/>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Definiti</w:t>
                  </w:r>
                </w:p>
              </w:tc>
              <w:tc>
                <w:tcPr>
                  <w:tcW w:w="1334" w:type="dxa"/>
                  <w:tcBorders>
                    <w:top w:val="nil"/>
                    <w:left w:val="nil"/>
                    <w:bottom w:val="single" w:sz="4" w:space="0" w:color="auto"/>
                    <w:right w:val="nil"/>
                  </w:tcBorders>
                  <w:shd w:val="clear" w:color="000000" w:fill="FFFFFF"/>
                  <w:vAlign w:val="center"/>
                  <w:hideMark/>
                </w:tcPr>
                <w:p w14:paraId="30F5053E" w14:textId="77777777" w:rsidR="002C20CB" w:rsidRPr="002C20CB" w:rsidRDefault="002C20CB" w:rsidP="002C20CB">
                  <w:pPr>
                    <w:jc w:val="right"/>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Pendenti</w:t>
                  </w:r>
                </w:p>
              </w:tc>
              <w:tc>
                <w:tcPr>
                  <w:tcW w:w="1334" w:type="dxa"/>
                  <w:tcBorders>
                    <w:top w:val="nil"/>
                    <w:left w:val="nil"/>
                    <w:bottom w:val="single" w:sz="4" w:space="0" w:color="auto"/>
                    <w:right w:val="nil"/>
                  </w:tcBorders>
                  <w:shd w:val="clear" w:color="000000" w:fill="FFFFFF"/>
                  <w:vAlign w:val="center"/>
                  <w:hideMark/>
                </w:tcPr>
                <w:p w14:paraId="42D6F716" w14:textId="77777777" w:rsidR="002C20CB" w:rsidRPr="002C20CB" w:rsidRDefault="002C20CB" w:rsidP="002C20CB">
                  <w:pPr>
                    <w:jc w:val="right"/>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Clarence rate*</w:t>
                  </w:r>
                </w:p>
              </w:tc>
              <w:tc>
                <w:tcPr>
                  <w:tcW w:w="1428" w:type="dxa"/>
                  <w:tcBorders>
                    <w:top w:val="nil"/>
                    <w:left w:val="nil"/>
                    <w:bottom w:val="single" w:sz="4" w:space="0" w:color="auto"/>
                    <w:right w:val="nil"/>
                  </w:tcBorders>
                  <w:shd w:val="clear" w:color="000000" w:fill="FFFFFF"/>
                  <w:vAlign w:val="center"/>
                  <w:hideMark/>
                </w:tcPr>
                <w:p w14:paraId="4BD1DF7B" w14:textId="77777777" w:rsidR="002C20CB" w:rsidRPr="002C20CB" w:rsidRDefault="002C20CB" w:rsidP="002C20CB">
                  <w:pPr>
                    <w:jc w:val="right"/>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Indice di litigiosità (abitanti)**</w:t>
                  </w:r>
                </w:p>
              </w:tc>
              <w:tc>
                <w:tcPr>
                  <w:tcW w:w="1464" w:type="dxa"/>
                  <w:tcBorders>
                    <w:top w:val="nil"/>
                    <w:left w:val="nil"/>
                    <w:bottom w:val="single" w:sz="4" w:space="0" w:color="auto"/>
                    <w:right w:val="nil"/>
                  </w:tcBorders>
                  <w:shd w:val="clear" w:color="000000" w:fill="FFFFFF"/>
                  <w:vAlign w:val="center"/>
                  <w:hideMark/>
                </w:tcPr>
                <w:p w14:paraId="4D775F61" w14:textId="77777777" w:rsidR="002C20CB" w:rsidRPr="002C20CB" w:rsidRDefault="002C20CB" w:rsidP="002C20CB">
                  <w:pPr>
                    <w:jc w:val="right"/>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Indice di litigiosità (imprese)**</w:t>
                  </w:r>
                </w:p>
              </w:tc>
            </w:tr>
            <w:tr w:rsidR="00312A71" w:rsidRPr="002C20CB" w14:paraId="122E309E" w14:textId="77777777" w:rsidTr="00B01A97">
              <w:trPr>
                <w:trHeight w:val="198"/>
                <w:jc w:val="center"/>
              </w:trPr>
              <w:tc>
                <w:tcPr>
                  <w:tcW w:w="932" w:type="dxa"/>
                  <w:tcBorders>
                    <w:top w:val="nil"/>
                    <w:left w:val="nil"/>
                    <w:bottom w:val="nil"/>
                    <w:right w:val="nil"/>
                  </w:tcBorders>
                  <w:shd w:val="clear" w:color="000000" w:fill="FFFFFF"/>
                  <w:noWrap/>
                  <w:vAlign w:val="center"/>
                  <w:hideMark/>
                </w:tcPr>
                <w:p w14:paraId="4ABA3183" w14:textId="77777777" w:rsidR="002C20CB" w:rsidRPr="00C04880" w:rsidRDefault="002C20CB" w:rsidP="002C20CB">
                  <w:pPr>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Treviso</w:t>
                  </w:r>
                </w:p>
              </w:tc>
              <w:tc>
                <w:tcPr>
                  <w:tcW w:w="1260" w:type="dxa"/>
                  <w:tcBorders>
                    <w:top w:val="nil"/>
                    <w:left w:val="nil"/>
                    <w:bottom w:val="nil"/>
                    <w:right w:val="nil"/>
                  </w:tcBorders>
                  <w:shd w:val="clear" w:color="000000" w:fill="FFFFFF"/>
                  <w:vAlign w:val="center"/>
                  <w:hideMark/>
                </w:tcPr>
                <w:p w14:paraId="640A4E0C" w14:textId="77777777" w:rsidR="002C20CB" w:rsidRPr="00C04880" w:rsidRDefault="002C20CB" w:rsidP="002C20CB">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19.891</w:t>
                  </w:r>
                </w:p>
              </w:tc>
              <w:tc>
                <w:tcPr>
                  <w:tcW w:w="1260" w:type="dxa"/>
                  <w:tcBorders>
                    <w:top w:val="nil"/>
                    <w:left w:val="nil"/>
                    <w:bottom w:val="nil"/>
                    <w:right w:val="nil"/>
                  </w:tcBorders>
                  <w:shd w:val="clear" w:color="000000" w:fill="FFFFFF"/>
                  <w:vAlign w:val="center"/>
                  <w:hideMark/>
                </w:tcPr>
                <w:p w14:paraId="7A610BEE" w14:textId="77777777" w:rsidR="002C20CB" w:rsidRPr="00C04880" w:rsidRDefault="002C20CB" w:rsidP="002C20CB">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22.109</w:t>
                  </w:r>
                </w:p>
              </w:tc>
              <w:tc>
                <w:tcPr>
                  <w:tcW w:w="1334" w:type="dxa"/>
                  <w:tcBorders>
                    <w:top w:val="nil"/>
                    <w:left w:val="nil"/>
                    <w:bottom w:val="nil"/>
                    <w:right w:val="nil"/>
                  </w:tcBorders>
                  <w:shd w:val="clear" w:color="000000" w:fill="FFFFFF"/>
                  <w:vAlign w:val="center"/>
                  <w:hideMark/>
                </w:tcPr>
                <w:p w14:paraId="7813A70A" w14:textId="77777777" w:rsidR="002C20CB" w:rsidRPr="00C04880" w:rsidRDefault="002C20CB" w:rsidP="002C20CB">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15.052</w:t>
                  </w:r>
                </w:p>
              </w:tc>
              <w:tc>
                <w:tcPr>
                  <w:tcW w:w="1334" w:type="dxa"/>
                  <w:tcBorders>
                    <w:top w:val="nil"/>
                    <w:left w:val="nil"/>
                    <w:bottom w:val="nil"/>
                    <w:right w:val="nil"/>
                  </w:tcBorders>
                  <w:shd w:val="clear" w:color="000000" w:fill="FFFFFF"/>
                  <w:vAlign w:val="center"/>
                  <w:hideMark/>
                </w:tcPr>
                <w:p w14:paraId="24FC14F5" w14:textId="77777777" w:rsidR="002C20CB" w:rsidRPr="00C04880" w:rsidRDefault="002C20CB" w:rsidP="002C20CB">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1,11</w:t>
                  </w:r>
                </w:p>
              </w:tc>
              <w:tc>
                <w:tcPr>
                  <w:tcW w:w="1428" w:type="dxa"/>
                  <w:tcBorders>
                    <w:top w:val="nil"/>
                    <w:left w:val="nil"/>
                    <w:bottom w:val="nil"/>
                    <w:right w:val="nil"/>
                  </w:tcBorders>
                  <w:shd w:val="clear" w:color="000000" w:fill="FFFFFF"/>
                  <w:vAlign w:val="center"/>
                  <w:hideMark/>
                </w:tcPr>
                <w:p w14:paraId="75BCCB40" w14:textId="77777777" w:rsidR="002C20CB" w:rsidRPr="00C04880" w:rsidRDefault="002C20CB" w:rsidP="002C20CB">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2.240</w:t>
                  </w:r>
                </w:p>
              </w:tc>
              <w:tc>
                <w:tcPr>
                  <w:tcW w:w="1464" w:type="dxa"/>
                  <w:tcBorders>
                    <w:top w:val="nil"/>
                    <w:left w:val="nil"/>
                    <w:bottom w:val="nil"/>
                    <w:right w:val="nil"/>
                  </w:tcBorders>
                  <w:shd w:val="clear" w:color="000000" w:fill="FFFFFF"/>
                  <w:vAlign w:val="center"/>
                  <w:hideMark/>
                </w:tcPr>
                <w:p w14:paraId="66CE44B1" w14:textId="77777777" w:rsidR="002C20CB" w:rsidRPr="00C04880" w:rsidRDefault="002C20CB" w:rsidP="002C20CB">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22.570</w:t>
                  </w:r>
                </w:p>
              </w:tc>
            </w:tr>
            <w:tr w:rsidR="00312A71" w:rsidRPr="002C20CB" w14:paraId="57F113E4" w14:textId="77777777" w:rsidTr="00B01A97">
              <w:trPr>
                <w:trHeight w:val="198"/>
                <w:jc w:val="center"/>
              </w:trPr>
              <w:tc>
                <w:tcPr>
                  <w:tcW w:w="932" w:type="dxa"/>
                  <w:tcBorders>
                    <w:top w:val="nil"/>
                    <w:left w:val="nil"/>
                    <w:bottom w:val="nil"/>
                    <w:right w:val="nil"/>
                  </w:tcBorders>
                  <w:shd w:val="clear" w:color="000000" w:fill="FFFFFF"/>
                  <w:noWrap/>
                  <w:vAlign w:val="center"/>
                  <w:hideMark/>
                </w:tcPr>
                <w:p w14:paraId="545DC0D2" w14:textId="77777777" w:rsidR="002C20CB" w:rsidRPr="002C20CB" w:rsidRDefault="002C20CB" w:rsidP="002C20CB">
                  <w:pPr>
                    <w:rPr>
                      <w:rFonts w:ascii="Arial Narrow" w:eastAsia="Times New Roman" w:hAnsi="Arial Narrow"/>
                      <w:color w:val="000000"/>
                      <w:sz w:val="18"/>
                      <w:szCs w:val="18"/>
                    </w:rPr>
                  </w:pPr>
                  <w:r w:rsidRPr="002C20CB">
                    <w:rPr>
                      <w:rFonts w:ascii="Arial Narrow" w:eastAsia="Times New Roman" w:hAnsi="Arial Narrow"/>
                      <w:color w:val="000000"/>
                      <w:sz w:val="18"/>
                      <w:szCs w:val="18"/>
                    </w:rPr>
                    <w:t> </w:t>
                  </w:r>
                </w:p>
              </w:tc>
              <w:tc>
                <w:tcPr>
                  <w:tcW w:w="1260" w:type="dxa"/>
                  <w:tcBorders>
                    <w:top w:val="nil"/>
                    <w:left w:val="nil"/>
                    <w:bottom w:val="nil"/>
                    <w:right w:val="nil"/>
                  </w:tcBorders>
                  <w:shd w:val="clear" w:color="000000" w:fill="FFFFFF"/>
                  <w:vAlign w:val="center"/>
                  <w:hideMark/>
                </w:tcPr>
                <w:p w14:paraId="2BBB0D7C" w14:textId="77777777" w:rsidR="002C20CB" w:rsidRPr="002C20CB" w:rsidRDefault="002C20CB" w:rsidP="002C20CB">
                  <w:pPr>
                    <w:jc w:val="right"/>
                    <w:rPr>
                      <w:rFonts w:ascii="Arial Narrow" w:eastAsia="Times New Roman" w:hAnsi="Arial Narrow"/>
                      <w:color w:val="000000"/>
                      <w:sz w:val="18"/>
                      <w:szCs w:val="18"/>
                    </w:rPr>
                  </w:pPr>
                  <w:r w:rsidRPr="002C20CB">
                    <w:rPr>
                      <w:rFonts w:ascii="Arial Narrow" w:eastAsia="Times New Roman" w:hAnsi="Arial Narrow"/>
                      <w:color w:val="000000"/>
                      <w:sz w:val="18"/>
                      <w:szCs w:val="18"/>
                    </w:rPr>
                    <w:t> </w:t>
                  </w:r>
                </w:p>
              </w:tc>
              <w:tc>
                <w:tcPr>
                  <w:tcW w:w="1260" w:type="dxa"/>
                  <w:tcBorders>
                    <w:top w:val="nil"/>
                    <w:left w:val="nil"/>
                    <w:bottom w:val="nil"/>
                    <w:right w:val="nil"/>
                  </w:tcBorders>
                  <w:shd w:val="clear" w:color="000000" w:fill="FFFFFF"/>
                  <w:vAlign w:val="center"/>
                  <w:hideMark/>
                </w:tcPr>
                <w:p w14:paraId="420115AE" w14:textId="77777777" w:rsidR="002C20CB" w:rsidRPr="002C20CB" w:rsidRDefault="002C20CB" w:rsidP="002C20CB">
                  <w:pPr>
                    <w:jc w:val="right"/>
                    <w:rPr>
                      <w:rFonts w:ascii="Arial Narrow" w:eastAsia="Times New Roman" w:hAnsi="Arial Narrow"/>
                      <w:color w:val="000000"/>
                      <w:sz w:val="18"/>
                      <w:szCs w:val="18"/>
                    </w:rPr>
                  </w:pPr>
                  <w:r w:rsidRPr="002C20CB">
                    <w:rPr>
                      <w:rFonts w:ascii="Arial Narrow" w:eastAsia="Times New Roman" w:hAnsi="Arial Narrow"/>
                      <w:color w:val="000000"/>
                      <w:sz w:val="18"/>
                      <w:szCs w:val="18"/>
                    </w:rPr>
                    <w:t> </w:t>
                  </w:r>
                </w:p>
              </w:tc>
              <w:tc>
                <w:tcPr>
                  <w:tcW w:w="1334" w:type="dxa"/>
                  <w:tcBorders>
                    <w:top w:val="nil"/>
                    <w:left w:val="nil"/>
                    <w:bottom w:val="nil"/>
                    <w:right w:val="nil"/>
                  </w:tcBorders>
                  <w:shd w:val="clear" w:color="000000" w:fill="FFFFFF"/>
                  <w:vAlign w:val="center"/>
                  <w:hideMark/>
                </w:tcPr>
                <w:p w14:paraId="3EA98090" w14:textId="77777777" w:rsidR="002C20CB" w:rsidRPr="002C20CB" w:rsidRDefault="002C20CB" w:rsidP="002C20CB">
                  <w:pPr>
                    <w:jc w:val="right"/>
                    <w:rPr>
                      <w:rFonts w:ascii="Arial Narrow" w:eastAsia="Times New Roman" w:hAnsi="Arial Narrow"/>
                      <w:color w:val="000000"/>
                      <w:sz w:val="18"/>
                      <w:szCs w:val="18"/>
                    </w:rPr>
                  </w:pPr>
                  <w:r w:rsidRPr="002C20CB">
                    <w:rPr>
                      <w:rFonts w:ascii="Arial Narrow" w:eastAsia="Times New Roman" w:hAnsi="Arial Narrow"/>
                      <w:color w:val="000000"/>
                      <w:sz w:val="18"/>
                      <w:szCs w:val="18"/>
                    </w:rPr>
                    <w:t> </w:t>
                  </w:r>
                </w:p>
              </w:tc>
              <w:tc>
                <w:tcPr>
                  <w:tcW w:w="1334" w:type="dxa"/>
                  <w:tcBorders>
                    <w:top w:val="nil"/>
                    <w:left w:val="nil"/>
                    <w:bottom w:val="nil"/>
                    <w:right w:val="nil"/>
                  </w:tcBorders>
                  <w:shd w:val="clear" w:color="000000" w:fill="FFFFFF"/>
                  <w:vAlign w:val="center"/>
                  <w:hideMark/>
                </w:tcPr>
                <w:p w14:paraId="07B5F1AD" w14:textId="77777777" w:rsidR="002C20CB" w:rsidRPr="002C20CB" w:rsidRDefault="002C20CB" w:rsidP="002C20CB">
                  <w:pPr>
                    <w:jc w:val="right"/>
                    <w:rPr>
                      <w:rFonts w:ascii="Arial Narrow" w:eastAsia="Times New Roman" w:hAnsi="Arial Narrow"/>
                      <w:color w:val="000000"/>
                      <w:sz w:val="18"/>
                      <w:szCs w:val="18"/>
                    </w:rPr>
                  </w:pPr>
                  <w:r w:rsidRPr="002C20CB">
                    <w:rPr>
                      <w:rFonts w:ascii="Arial Narrow" w:eastAsia="Times New Roman" w:hAnsi="Arial Narrow"/>
                      <w:color w:val="000000"/>
                      <w:sz w:val="18"/>
                      <w:szCs w:val="18"/>
                    </w:rPr>
                    <w:t> </w:t>
                  </w:r>
                </w:p>
              </w:tc>
              <w:tc>
                <w:tcPr>
                  <w:tcW w:w="1428" w:type="dxa"/>
                  <w:tcBorders>
                    <w:top w:val="nil"/>
                    <w:left w:val="nil"/>
                    <w:bottom w:val="nil"/>
                    <w:right w:val="nil"/>
                  </w:tcBorders>
                  <w:shd w:val="clear" w:color="000000" w:fill="FFFFFF"/>
                  <w:vAlign w:val="center"/>
                  <w:hideMark/>
                </w:tcPr>
                <w:p w14:paraId="6A0539C2" w14:textId="77777777" w:rsidR="002C20CB" w:rsidRPr="002C20CB" w:rsidRDefault="002C20CB" w:rsidP="002C20CB">
                  <w:pPr>
                    <w:jc w:val="right"/>
                    <w:rPr>
                      <w:rFonts w:ascii="Arial Narrow" w:eastAsia="Times New Roman" w:hAnsi="Arial Narrow"/>
                      <w:color w:val="000000"/>
                      <w:sz w:val="18"/>
                      <w:szCs w:val="18"/>
                    </w:rPr>
                  </w:pPr>
                  <w:r w:rsidRPr="002C20CB">
                    <w:rPr>
                      <w:rFonts w:ascii="Arial Narrow" w:eastAsia="Times New Roman" w:hAnsi="Arial Narrow"/>
                      <w:color w:val="000000"/>
                      <w:sz w:val="18"/>
                      <w:szCs w:val="18"/>
                    </w:rPr>
                    <w:t> </w:t>
                  </w:r>
                </w:p>
              </w:tc>
              <w:tc>
                <w:tcPr>
                  <w:tcW w:w="1464" w:type="dxa"/>
                  <w:tcBorders>
                    <w:top w:val="nil"/>
                    <w:left w:val="nil"/>
                    <w:bottom w:val="nil"/>
                    <w:right w:val="nil"/>
                  </w:tcBorders>
                  <w:shd w:val="clear" w:color="000000" w:fill="FFFFFF"/>
                  <w:vAlign w:val="center"/>
                  <w:hideMark/>
                </w:tcPr>
                <w:p w14:paraId="6585C55B" w14:textId="77777777" w:rsidR="002C20CB" w:rsidRPr="002C20CB" w:rsidRDefault="002C20CB" w:rsidP="002C20CB">
                  <w:pPr>
                    <w:jc w:val="right"/>
                    <w:rPr>
                      <w:rFonts w:ascii="Arial Narrow" w:eastAsia="Times New Roman" w:hAnsi="Arial Narrow"/>
                      <w:color w:val="000000"/>
                      <w:sz w:val="18"/>
                      <w:szCs w:val="18"/>
                    </w:rPr>
                  </w:pPr>
                  <w:r w:rsidRPr="002C20CB">
                    <w:rPr>
                      <w:rFonts w:ascii="Arial Narrow" w:eastAsia="Times New Roman" w:hAnsi="Arial Narrow"/>
                      <w:color w:val="000000"/>
                      <w:sz w:val="18"/>
                      <w:szCs w:val="18"/>
                    </w:rPr>
                    <w:t> </w:t>
                  </w:r>
                </w:p>
              </w:tc>
            </w:tr>
            <w:tr w:rsidR="00312A71" w:rsidRPr="002C20CB" w14:paraId="6C5C61E6" w14:textId="77777777" w:rsidTr="00B01A97">
              <w:trPr>
                <w:trHeight w:val="198"/>
                <w:jc w:val="center"/>
              </w:trPr>
              <w:tc>
                <w:tcPr>
                  <w:tcW w:w="932" w:type="dxa"/>
                  <w:tcBorders>
                    <w:top w:val="nil"/>
                    <w:left w:val="nil"/>
                    <w:bottom w:val="nil"/>
                    <w:right w:val="nil"/>
                  </w:tcBorders>
                  <w:shd w:val="clear" w:color="000000" w:fill="FFFFFF"/>
                  <w:noWrap/>
                  <w:vAlign w:val="center"/>
                  <w:hideMark/>
                </w:tcPr>
                <w:p w14:paraId="5694F7E1" w14:textId="77777777" w:rsidR="002C20CB" w:rsidRPr="002C20CB" w:rsidRDefault="002C20CB" w:rsidP="002C20CB">
                  <w:pPr>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Veneto</w:t>
                  </w:r>
                </w:p>
              </w:tc>
              <w:tc>
                <w:tcPr>
                  <w:tcW w:w="1260" w:type="dxa"/>
                  <w:tcBorders>
                    <w:top w:val="nil"/>
                    <w:left w:val="nil"/>
                    <w:bottom w:val="nil"/>
                    <w:right w:val="nil"/>
                  </w:tcBorders>
                  <w:shd w:val="clear" w:color="000000" w:fill="FFFFFF"/>
                  <w:vAlign w:val="center"/>
                  <w:hideMark/>
                </w:tcPr>
                <w:p w14:paraId="2BF65BB7" w14:textId="77777777" w:rsidR="002C20CB" w:rsidRPr="002C20CB" w:rsidRDefault="002C20CB" w:rsidP="002C20CB">
                  <w:pPr>
                    <w:jc w:val="right"/>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111.328</w:t>
                  </w:r>
                </w:p>
              </w:tc>
              <w:tc>
                <w:tcPr>
                  <w:tcW w:w="1260" w:type="dxa"/>
                  <w:tcBorders>
                    <w:top w:val="nil"/>
                    <w:left w:val="nil"/>
                    <w:bottom w:val="nil"/>
                    <w:right w:val="nil"/>
                  </w:tcBorders>
                  <w:shd w:val="clear" w:color="000000" w:fill="FFFFFF"/>
                  <w:vAlign w:val="center"/>
                  <w:hideMark/>
                </w:tcPr>
                <w:p w14:paraId="25294151" w14:textId="77777777" w:rsidR="002C20CB" w:rsidRPr="002C20CB" w:rsidRDefault="002C20CB" w:rsidP="002C20CB">
                  <w:pPr>
                    <w:jc w:val="right"/>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120.085</w:t>
                  </w:r>
                </w:p>
              </w:tc>
              <w:tc>
                <w:tcPr>
                  <w:tcW w:w="1334" w:type="dxa"/>
                  <w:tcBorders>
                    <w:top w:val="nil"/>
                    <w:left w:val="nil"/>
                    <w:bottom w:val="nil"/>
                    <w:right w:val="nil"/>
                  </w:tcBorders>
                  <w:shd w:val="clear" w:color="000000" w:fill="FFFFFF"/>
                  <w:vAlign w:val="center"/>
                  <w:hideMark/>
                </w:tcPr>
                <w:p w14:paraId="3ABB7EFE" w14:textId="77777777" w:rsidR="002C20CB" w:rsidRPr="002C20CB" w:rsidRDefault="002C20CB" w:rsidP="002C20CB">
                  <w:pPr>
                    <w:jc w:val="right"/>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85.373</w:t>
                  </w:r>
                </w:p>
              </w:tc>
              <w:tc>
                <w:tcPr>
                  <w:tcW w:w="1334" w:type="dxa"/>
                  <w:tcBorders>
                    <w:top w:val="nil"/>
                    <w:left w:val="nil"/>
                    <w:bottom w:val="nil"/>
                    <w:right w:val="nil"/>
                  </w:tcBorders>
                  <w:shd w:val="clear" w:color="000000" w:fill="FFFFFF"/>
                  <w:vAlign w:val="center"/>
                  <w:hideMark/>
                </w:tcPr>
                <w:p w14:paraId="4603A373" w14:textId="77777777" w:rsidR="002C20CB" w:rsidRPr="002C20CB" w:rsidRDefault="002C20CB" w:rsidP="002C20CB">
                  <w:pPr>
                    <w:jc w:val="right"/>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1,08</w:t>
                  </w:r>
                </w:p>
              </w:tc>
              <w:tc>
                <w:tcPr>
                  <w:tcW w:w="1428" w:type="dxa"/>
                  <w:tcBorders>
                    <w:top w:val="nil"/>
                    <w:left w:val="nil"/>
                    <w:bottom w:val="nil"/>
                    <w:right w:val="nil"/>
                  </w:tcBorders>
                  <w:shd w:val="clear" w:color="000000" w:fill="FFFFFF"/>
                  <w:vAlign w:val="center"/>
                  <w:hideMark/>
                </w:tcPr>
                <w:p w14:paraId="14A25011" w14:textId="77777777" w:rsidR="002C20CB" w:rsidRPr="002C20CB" w:rsidRDefault="002C20CB" w:rsidP="002C20CB">
                  <w:pPr>
                    <w:jc w:val="right"/>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2.313</w:t>
                  </w:r>
                </w:p>
              </w:tc>
              <w:tc>
                <w:tcPr>
                  <w:tcW w:w="1464" w:type="dxa"/>
                  <w:tcBorders>
                    <w:top w:val="nil"/>
                    <w:left w:val="nil"/>
                    <w:bottom w:val="nil"/>
                    <w:right w:val="nil"/>
                  </w:tcBorders>
                  <w:shd w:val="clear" w:color="000000" w:fill="FFFFFF"/>
                  <w:vAlign w:val="center"/>
                  <w:hideMark/>
                </w:tcPr>
                <w:p w14:paraId="31E6551F" w14:textId="77777777" w:rsidR="002C20CB" w:rsidRPr="002C20CB" w:rsidRDefault="002C20CB" w:rsidP="002C20CB">
                  <w:pPr>
                    <w:jc w:val="right"/>
                    <w:rPr>
                      <w:rFonts w:ascii="Arial Narrow" w:eastAsia="Times New Roman" w:hAnsi="Arial Narrow"/>
                      <w:b/>
                      <w:bCs/>
                      <w:color w:val="000000"/>
                      <w:sz w:val="18"/>
                      <w:szCs w:val="18"/>
                    </w:rPr>
                  </w:pPr>
                  <w:r w:rsidRPr="002C20CB">
                    <w:rPr>
                      <w:rFonts w:ascii="Arial Narrow" w:eastAsia="Times New Roman" w:hAnsi="Arial Narrow"/>
                      <w:b/>
                      <w:bCs/>
                      <w:color w:val="000000"/>
                      <w:sz w:val="18"/>
                      <w:szCs w:val="18"/>
                    </w:rPr>
                    <w:t>23.393</w:t>
                  </w:r>
                </w:p>
              </w:tc>
            </w:tr>
            <w:tr w:rsidR="002C20CB" w:rsidRPr="002C20CB" w14:paraId="294F20D1" w14:textId="77777777" w:rsidTr="00312A71">
              <w:trPr>
                <w:trHeight w:val="781"/>
                <w:jc w:val="center"/>
              </w:trPr>
              <w:tc>
                <w:tcPr>
                  <w:tcW w:w="9012" w:type="dxa"/>
                  <w:gridSpan w:val="7"/>
                  <w:tcBorders>
                    <w:top w:val="nil"/>
                    <w:left w:val="nil"/>
                    <w:bottom w:val="nil"/>
                    <w:right w:val="nil"/>
                  </w:tcBorders>
                  <w:shd w:val="clear" w:color="000000" w:fill="FFFFFF"/>
                  <w:vAlign w:val="center"/>
                  <w:hideMark/>
                </w:tcPr>
                <w:p w14:paraId="2F249404" w14:textId="77777777" w:rsidR="002C20CB" w:rsidRPr="002C20CB" w:rsidRDefault="002C20CB" w:rsidP="004D0123">
                  <w:pPr>
                    <w:jc w:val="both"/>
                    <w:rPr>
                      <w:rFonts w:ascii="Arial Narrow" w:eastAsia="Times New Roman" w:hAnsi="Arial Narrow"/>
                      <w:color w:val="000000"/>
                      <w:sz w:val="18"/>
                      <w:szCs w:val="18"/>
                    </w:rPr>
                  </w:pPr>
                  <w:r w:rsidRPr="002C20CB">
                    <w:rPr>
                      <w:rFonts w:ascii="Arial Narrow" w:eastAsia="Times New Roman" w:hAnsi="Arial Narrow"/>
                      <w:color w:val="000000"/>
                      <w:sz w:val="18"/>
                      <w:szCs w:val="18"/>
                    </w:rPr>
                    <w:t>* Misura il rapporto tra numero di casi definiti e numero di casi iscritti. Se &lt;1 il sistema giudiziario non riesce a lavorare una quantità di affari pari al numero di nuove iscrizioni con la conseguenza che si tenderà a generare arretrato. Se&gt;1  la produttività e più della domanda e quindi il sistema giudiziario è in grado di lavorare una quantità di affari pari a quella in ingresso nell'ultimo periodo con l'aggiunta di una quota di affari pendente da periodi precedenti.</w:t>
                  </w:r>
                </w:p>
              </w:tc>
            </w:tr>
            <w:tr w:rsidR="002C20CB" w:rsidRPr="002C20CB" w14:paraId="3E4A3E90" w14:textId="77777777" w:rsidTr="00312A71">
              <w:trPr>
                <w:trHeight w:val="198"/>
                <w:jc w:val="center"/>
              </w:trPr>
              <w:tc>
                <w:tcPr>
                  <w:tcW w:w="9012" w:type="dxa"/>
                  <w:gridSpan w:val="7"/>
                  <w:tcBorders>
                    <w:top w:val="nil"/>
                    <w:left w:val="nil"/>
                    <w:bottom w:val="single" w:sz="4" w:space="0" w:color="auto"/>
                    <w:right w:val="nil"/>
                  </w:tcBorders>
                  <w:shd w:val="clear" w:color="000000" w:fill="FFFFFF"/>
                  <w:vAlign w:val="center"/>
                  <w:hideMark/>
                </w:tcPr>
                <w:p w14:paraId="5BAAB0B7" w14:textId="77777777" w:rsidR="002C20CB" w:rsidRPr="002C20CB" w:rsidRDefault="002C20CB" w:rsidP="004D0123">
                  <w:pPr>
                    <w:jc w:val="both"/>
                    <w:rPr>
                      <w:rFonts w:ascii="Arial Narrow" w:eastAsia="Times New Roman" w:hAnsi="Arial Narrow"/>
                      <w:color w:val="000000"/>
                      <w:sz w:val="18"/>
                      <w:szCs w:val="18"/>
                    </w:rPr>
                  </w:pPr>
                  <w:r w:rsidRPr="002C20CB">
                    <w:rPr>
                      <w:rFonts w:ascii="Arial Narrow" w:eastAsia="Times New Roman" w:hAnsi="Arial Narrow"/>
                      <w:color w:val="000000"/>
                      <w:sz w:val="18"/>
                      <w:szCs w:val="18"/>
                    </w:rPr>
                    <w:t>** La litigiosità misura il numero di controversie aperte nell’anno ogni 100.000 abitanti/imprese</w:t>
                  </w:r>
                </w:p>
              </w:tc>
            </w:tr>
            <w:tr w:rsidR="002C20CB" w:rsidRPr="002C20CB" w14:paraId="0BA33D3C" w14:textId="77777777" w:rsidTr="00312A71">
              <w:trPr>
                <w:trHeight w:val="197"/>
                <w:jc w:val="center"/>
              </w:trPr>
              <w:tc>
                <w:tcPr>
                  <w:tcW w:w="9012" w:type="dxa"/>
                  <w:gridSpan w:val="7"/>
                  <w:tcBorders>
                    <w:top w:val="single" w:sz="4" w:space="0" w:color="auto"/>
                    <w:left w:val="nil"/>
                    <w:bottom w:val="nil"/>
                    <w:right w:val="nil"/>
                  </w:tcBorders>
                  <w:shd w:val="clear" w:color="000000" w:fill="FFFFFF"/>
                  <w:noWrap/>
                  <w:vAlign w:val="center"/>
                  <w:hideMark/>
                </w:tcPr>
                <w:p w14:paraId="414EEB3C" w14:textId="77777777" w:rsidR="002C20CB" w:rsidRPr="002C20CB" w:rsidRDefault="002C20CB" w:rsidP="002C20CB">
                  <w:pPr>
                    <w:jc w:val="center"/>
                    <w:rPr>
                      <w:rFonts w:ascii="Arial Narrow" w:eastAsia="Times New Roman" w:hAnsi="Arial Narrow"/>
                      <w:color w:val="000000"/>
                      <w:sz w:val="18"/>
                      <w:szCs w:val="18"/>
                    </w:rPr>
                  </w:pPr>
                  <w:r w:rsidRPr="002C20CB">
                    <w:rPr>
                      <w:rFonts w:ascii="Arial Narrow" w:eastAsia="Times New Roman" w:hAnsi="Arial Narrow"/>
                      <w:color w:val="000000"/>
                      <w:sz w:val="18"/>
                      <w:szCs w:val="18"/>
                    </w:rPr>
                    <w:t>Elaborazione Ufficio Studi Confartigianato Imprese Veneto su dati Ministero della Giustizia</w:t>
                  </w:r>
                </w:p>
              </w:tc>
            </w:tr>
          </w:tbl>
          <w:p w14:paraId="1070D182" w14:textId="77777777" w:rsidR="00B57781" w:rsidRPr="00851C06" w:rsidRDefault="00B57781" w:rsidP="0079638E">
            <w:pPr>
              <w:jc w:val="center"/>
              <w:rPr>
                <w:rFonts w:ascii="Times New Roman" w:eastAsia="Times New Roman" w:hAnsi="Times New Roman"/>
                <w:bCs/>
                <w:sz w:val="22"/>
                <w:szCs w:val="22"/>
              </w:rPr>
            </w:pPr>
          </w:p>
        </w:tc>
      </w:tr>
    </w:tbl>
    <w:p w14:paraId="61A136A0" w14:textId="77777777" w:rsidR="00B57781" w:rsidRDefault="00B57781" w:rsidP="00B57781">
      <w:pPr>
        <w:rPr>
          <w:rFonts w:ascii="Times New Roman" w:eastAsia="Times New Roman" w:hAnsi="Times New Roman"/>
          <w:bCs/>
          <w:sz w:val="22"/>
          <w:szCs w:val="22"/>
        </w:rPr>
      </w:pPr>
    </w:p>
    <w:p w14:paraId="00B9873F" w14:textId="77777777" w:rsidR="00312A71" w:rsidRDefault="00312A71" w:rsidP="00B57781">
      <w:pPr>
        <w:rPr>
          <w:rFonts w:ascii="Times New Roman" w:eastAsia="Times New Roman" w:hAnsi="Times New Roman"/>
          <w:bCs/>
          <w:sz w:val="22"/>
          <w:szCs w:val="22"/>
        </w:rPr>
      </w:pPr>
    </w:p>
    <w:p w14:paraId="4C9F3B74" w14:textId="77777777" w:rsidR="003B4D66" w:rsidRDefault="003B4D66" w:rsidP="00B57781">
      <w:pPr>
        <w:jc w:val="both"/>
        <w:rPr>
          <w:rFonts w:ascii="Times New Roman" w:eastAsia="Times New Roman" w:hAnsi="Times New Roman"/>
          <w:bCs/>
          <w:sz w:val="22"/>
          <w:szCs w:val="22"/>
        </w:rPr>
      </w:pPr>
      <w:r>
        <w:rPr>
          <w:rFonts w:ascii="Times New Roman" w:eastAsia="Times New Roman" w:hAnsi="Times New Roman"/>
          <w:bCs/>
          <w:sz w:val="22"/>
          <w:szCs w:val="22"/>
        </w:rPr>
        <w:t>I trevigiani sono al quarto posto della classifica regionale per essere tra i più litigiosi</w:t>
      </w:r>
      <w:r w:rsidR="00B57781" w:rsidRPr="00F80C0F">
        <w:rPr>
          <w:rFonts w:ascii="Times New Roman" w:eastAsia="Times New Roman" w:hAnsi="Times New Roman"/>
          <w:bCs/>
          <w:sz w:val="22"/>
          <w:szCs w:val="22"/>
        </w:rPr>
        <w:t xml:space="preserve"> (indice pari a </w:t>
      </w:r>
      <w:r w:rsidR="00F9135D" w:rsidRPr="00F80C0F">
        <w:rPr>
          <w:rFonts w:ascii="Times New Roman" w:eastAsia="Times New Roman" w:hAnsi="Times New Roman"/>
          <w:bCs/>
          <w:sz w:val="22"/>
          <w:szCs w:val="22"/>
        </w:rPr>
        <w:t>2.</w:t>
      </w:r>
      <w:r>
        <w:rPr>
          <w:rFonts w:ascii="Times New Roman" w:eastAsia="Times New Roman" w:hAnsi="Times New Roman"/>
          <w:bCs/>
          <w:sz w:val="22"/>
          <w:szCs w:val="22"/>
        </w:rPr>
        <w:t>240</w:t>
      </w:r>
      <w:r w:rsidR="00B57781" w:rsidRPr="00F80C0F">
        <w:rPr>
          <w:rFonts w:ascii="Times New Roman" w:eastAsia="Times New Roman" w:hAnsi="Times New Roman"/>
          <w:bCs/>
          <w:sz w:val="22"/>
          <w:szCs w:val="22"/>
        </w:rPr>
        <w:t>, contro il dato regionale di 2.</w:t>
      </w:r>
      <w:r w:rsidR="00F9135D" w:rsidRPr="00F80C0F">
        <w:rPr>
          <w:rFonts w:ascii="Times New Roman" w:eastAsia="Times New Roman" w:hAnsi="Times New Roman"/>
          <w:bCs/>
          <w:sz w:val="22"/>
          <w:szCs w:val="22"/>
        </w:rPr>
        <w:t>3</w:t>
      </w:r>
      <w:r w:rsidR="00F80C0F" w:rsidRPr="00F80C0F">
        <w:rPr>
          <w:rFonts w:ascii="Times New Roman" w:eastAsia="Times New Roman" w:hAnsi="Times New Roman"/>
          <w:bCs/>
          <w:sz w:val="22"/>
          <w:szCs w:val="22"/>
        </w:rPr>
        <w:t>13</w:t>
      </w:r>
      <w:r w:rsidR="00B57781" w:rsidRPr="00F80C0F">
        <w:rPr>
          <w:rFonts w:ascii="Times New Roman" w:eastAsia="Times New Roman" w:hAnsi="Times New Roman"/>
          <w:bCs/>
          <w:sz w:val="22"/>
          <w:szCs w:val="22"/>
        </w:rPr>
        <w:t xml:space="preserve">), </w:t>
      </w:r>
    </w:p>
    <w:p w14:paraId="3119531D" w14:textId="77777777" w:rsidR="003B4D66" w:rsidRDefault="003B4D66" w:rsidP="00B57781">
      <w:pPr>
        <w:jc w:val="both"/>
        <w:rPr>
          <w:rFonts w:ascii="Times New Roman" w:eastAsia="Times New Roman" w:hAnsi="Times New Roman"/>
          <w:bCs/>
          <w:sz w:val="22"/>
          <w:szCs w:val="22"/>
        </w:rPr>
      </w:pPr>
    </w:p>
    <w:p w14:paraId="2032A20A" w14:textId="77777777" w:rsidR="003B4D66" w:rsidRDefault="00F9135D" w:rsidP="00B57781">
      <w:pPr>
        <w:jc w:val="both"/>
        <w:rPr>
          <w:rFonts w:ascii="Times New Roman" w:eastAsia="Times New Roman" w:hAnsi="Times New Roman"/>
          <w:bCs/>
          <w:sz w:val="22"/>
          <w:szCs w:val="22"/>
        </w:rPr>
      </w:pPr>
      <w:r w:rsidRPr="0022614E">
        <w:rPr>
          <w:rFonts w:ascii="Times New Roman" w:eastAsia="Times New Roman" w:hAnsi="Times New Roman"/>
          <w:bCs/>
          <w:sz w:val="22"/>
          <w:szCs w:val="22"/>
        </w:rPr>
        <w:t>Nel 201</w:t>
      </w:r>
      <w:r w:rsidR="00F80C0F" w:rsidRPr="0022614E">
        <w:rPr>
          <w:rFonts w:ascii="Times New Roman" w:eastAsia="Times New Roman" w:hAnsi="Times New Roman"/>
          <w:bCs/>
          <w:sz w:val="22"/>
          <w:szCs w:val="22"/>
        </w:rPr>
        <w:t xml:space="preserve">9 </w:t>
      </w:r>
      <w:r w:rsidR="0022614E" w:rsidRPr="0022614E">
        <w:rPr>
          <w:rFonts w:ascii="Times New Roman" w:eastAsia="Times New Roman" w:hAnsi="Times New Roman"/>
          <w:bCs/>
          <w:sz w:val="22"/>
          <w:szCs w:val="22"/>
        </w:rPr>
        <w:t xml:space="preserve">sono aumentati i procedimenti iscritti presso </w:t>
      </w:r>
      <w:r w:rsidR="003B4D66">
        <w:rPr>
          <w:rFonts w:ascii="Times New Roman" w:eastAsia="Times New Roman" w:hAnsi="Times New Roman"/>
          <w:bCs/>
          <w:sz w:val="22"/>
          <w:szCs w:val="22"/>
        </w:rPr>
        <w:t xml:space="preserve">il </w:t>
      </w:r>
      <w:r w:rsidR="0022614E" w:rsidRPr="0022614E">
        <w:rPr>
          <w:rFonts w:ascii="Times New Roman" w:eastAsia="Times New Roman" w:hAnsi="Times New Roman"/>
          <w:bCs/>
          <w:sz w:val="22"/>
          <w:szCs w:val="22"/>
        </w:rPr>
        <w:t>tribunal</w:t>
      </w:r>
      <w:r w:rsidR="003B4D66">
        <w:rPr>
          <w:rFonts w:ascii="Times New Roman" w:eastAsia="Times New Roman" w:hAnsi="Times New Roman"/>
          <w:bCs/>
          <w:sz w:val="22"/>
          <w:szCs w:val="22"/>
        </w:rPr>
        <w:t>e</w:t>
      </w:r>
      <w:r w:rsidR="0022614E" w:rsidRPr="0022614E">
        <w:rPr>
          <w:rFonts w:ascii="Times New Roman" w:eastAsia="Times New Roman" w:hAnsi="Times New Roman"/>
          <w:bCs/>
          <w:sz w:val="22"/>
          <w:szCs w:val="22"/>
        </w:rPr>
        <w:t xml:space="preserve"> di Treviso (+0,9%)</w:t>
      </w:r>
      <w:r w:rsidR="003B4D66">
        <w:rPr>
          <w:rFonts w:ascii="Times New Roman" w:eastAsia="Times New Roman" w:hAnsi="Times New Roman"/>
          <w:bCs/>
          <w:sz w:val="22"/>
          <w:szCs w:val="22"/>
        </w:rPr>
        <w:t>.</w:t>
      </w:r>
      <w:r w:rsidR="0022614E" w:rsidRPr="0022614E">
        <w:rPr>
          <w:rFonts w:ascii="Times New Roman" w:eastAsia="Times New Roman" w:hAnsi="Times New Roman"/>
          <w:bCs/>
          <w:sz w:val="22"/>
          <w:szCs w:val="22"/>
        </w:rPr>
        <w:t xml:space="preserve"> Nei restanti tribunali veneti si è registrata invece una diminuzione</w:t>
      </w:r>
      <w:r w:rsidR="003B4D66">
        <w:rPr>
          <w:rFonts w:ascii="Times New Roman" w:eastAsia="Times New Roman" w:hAnsi="Times New Roman"/>
          <w:bCs/>
          <w:sz w:val="22"/>
          <w:szCs w:val="22"/>
        </w:rPr>
        <w:t>.</w:t>
      </w:r>
    </w:p>
    <w:p w14:paraId="4075C77B" w14:textId="77777777" w:rsidR="003B4D66" w:rsidRDefault="003B4D66" w:rsidP="00B57781">
      <w:pPr>
        <w:jc w:val="both"/>
        <w:rPr>
          <w:rFonts w:ascii="Times New Roman" w:eastAsia="Times New Roman" w:hAnsi="Times New Roman"/>
          <w:bCs/>
          <w:sz w:val="22"/>
          <w:szCs w:val="22"/>
        </w:rPr>
      </w:pPr>
      <w:r w:rsidRPr="00247818">
        <w:rPr>
          <w:rFonts w:ascii="Times New Roman" w:eastAsia="Times New Roman" w:hAnsi="Times New Roman"/>
          <w:bCs/>
          <w:sz w:val="22"/>
          <w:szCs w:val="22"/>
          <w:highlight w:val="yellow"/>
        </w:rPr>
        <w:t>Solo nella Marca Trevigiana s</w:t>
      </w:r>
      <w:r w:rsidR="00F9135D" w:rsidRPr="00247818">
        <w:rPr>
          <w:rFonts w:ascii="Times New Roman" w:eastAsia="Times New Roman" w:hAnsi="Times New Roman"/>
          <w:bCs/>
          <w:sz w:val="22"/>
          <w:szCs w:val="22"/>
          <w:highlight w:val="yellow"/>
        </w:rPr>
        <w:t xml:space="preserve">ono aumentati </w:t>
      </w:r>
      <w:r w:rsidRPr="00247818">
        <w:rPr>
          <w:rFonts w:ascii="Times New Roman" w:eastAsia="Times New Roman" w:hAnsi="Times New Roman"/>
          <w:bCs/>
          <w:sz w:val="22"/>
          <w:szCs w:val="22"/>
          <w:highlight w:val="yellow"/>
        </w:rPr>
        <w:t>i definiti</w:t>
      </w:r>
      <w:r w:rsidR="00F9135D" w:rsidRPr="00247818">
        <w:rPr>
          <w:rFonts w:ascii="Times New Roman" w:eastAsia="Times New Roman" w:hAnsi="Times New Roman"/>
          <w:bCs/>
          <w:sz w:val="22"/>
          <w:szCs w:val="22"/>
          <w:highlight w:val="yellow"/>
        </w:rPr>
        <w:t xml:space="preserve"> (+</w:t>
      </w:r>
      <w:r w:rsidR="0022614E" w:rsidRPr="00247818">
        <w:rPr>
          <w:rFonts w:ascii="Times New Roman" w:eastAsia="Times New Roman" w:hAnsi="Times New Roman"/>
          <w:bCs/>
          <w:sz w:val="22"/>
          <w:szCs w:val="22"/>
          <w:highlight w:val="yellow"/>
        </w:rPr>
        <w:t>2,3</w:t>
      </w:r>
      <w:r w:rsidR="00F9135D" w:rsidRPr="00247818">
        <w:rPr>
          <w:rFonts w:ascii="Times New Roman" w:eastAsia="Times New Roman" w:hAnsi="Times New Roman"/>
          <w:bCs/>
          <w:sz w:val="22"/>
          <w:szCs w:val="22"/>
          <w:highlight w:val="yellow"/>
        </w:rPr>
        <w:t>%).</w:t>
      </w:r>
      <w:r w:rsidR="00F9135D" w:rsidRPr="0022614E">
        <w:rPr>
          <w:rFonts w:ascii="Times New Roman" w:eastAsia="Times New Roman" w:hAnsi="Times New Roman"/>
          <w:bCs/>
          <w:sz w:val="22"/>
          <w:szCs w:val="22"/>
        </w:rPr>
        <w:t xml:space="preserve"> </w:t>
      </w:r>
    </w:p>
    <w:p w14:paraId="00F8DBC3" w14:textId="3E772760" w:rsidR="00F9135D" w:rsidRPr="0022614E" w:rsidRDefault="003B65B3" w:rsidP="00B57781">
      <w:pPr>
        <w:jc w:val="both"/>
        <w:rPr>
          <w:rFonts w:ascii="Times New Roman" w:eastAsia="Times New Roman" w:hAnsi="Times New Roman"/>
          <w:bCs/>
          <w:sz w:val="22"/>
          <w:szCs w:val="22"/>
        </w:rPr>
      </w:pPr>
      <w:r w:rsidRPr="0022614E">
        <w:rPr>
          <w:rFonts w:ascii="Times New Roman" w:eastAsia="Times New Roman" w:hAnsi="Times New Roman"/>
          <w:bCs/>
          <w:sz w:val="22"/>
          <w:szCs w:val="22"/>
        </w:rPr>
        <w:t xml:space="preserve">Un altro </w:t>
      </w:r>
      <w:r w:rsidR="00F9135D" w:rsidRPr="0022614E">
        <w:rPr>
          <w:rFonts w:ascii="Times New Roman" w:eastAsia="Times New Roman" w:hAnsi="Times New Roman"/>
          <w:bCs/>
          <w:sz w:val="22"/>
          <w:szCs w:val="22"/>
        </w:rPr>
        <w:t xml:space="preserve">segnale positivo è la </w:t>
      </w:r>
      <w:r w:rsidR="0022614E" w:rsidRPr="0022614E">
        <w:rPr>
          <w:rFonts w:ascii="Times New Roman" w:eastAsia="Times New Roman" w:hAnsi="Times New Roman"/>
          <w:bCs/>
          <w:sz w:val="22"/>
          <w:szCs w:val="22"/>
        </w:rPr>
        <w:t xml:space="preserve">quasi </w:t>
      </w:r>
      <w:r w:rsidR="00F9135D" w:rsidRPr="0022614E">
        <w:rPr>
          <w:rFonts w:ascii="Times New Roman" w:eastAsia="Times New Roman" w:hAnsi="Times New Roman"/>
          <w:bCs/>
          <w:sz w:val="22"/>
          <w:szCs w:val="22"/>
        </w:rPr>
        <w:t>generale riduzione dei pendenti, con valori compresi tra il -</w:t>
      </w:r>
      <w:r w:rsidR="0022614E" w:rsidRPr="0022614E">
        <w:rPr>
          <w:rFonts w:ascii="Times New Roman" w:eastAsia="Times New Roman" w:hAnsi="Times New Roman"/>
          <w:bCs/>
          <w:sz w:val="22"/>
          <w:szCs w:val="22"/>
        </w:rPr>
        <w:t>8,4</w:t>
      </w:r>
      <w:r w:rsidR="00F9135D" w:rsidRPr="0022614E">
        <w:rPr>
          <w:rFonts w:ascii="Times New Roman" w:eastAsia="Times New Roman" w:hAnsi="Times New Roman"/>
          <w:bCs/>
          <w:sz w:val="22"/>
          <w:szCs w:val="22"/>
        </w:rPr>
        <w:t>% e il -</w:t>
      </w:r>
      <w:r w:rsidR="0022614E" w:rsidRPr="0022614E">
        <w:rPr>
          <w:rFonts w:ascii="Times New Roman" w:eastAsia="Times New Roman" w:hAnsi="Times New Roman"/>
          <w:bCs/>
          <w:sz w:val="22"/>
          <w:szCs w:val="22"/>
        </w:rPr>
        <w:t>15,6</w:t>
      </w:r>
      <w:r w:rsidR="00F9135D" w:rsidRPr="0022614E">
        <w:rPr>
          <w:rFonts w:ascii="Times New Roman" w:eastAsia="Times New Roman" w:hAnsi="Times New Roman"/>
          <w:bCs/>
          <w:sz w:val="22"/>
          <w:szCs w:val="22"/>
        </w:rPr>
        <w:t xml:space="preserve">% . </w:t>
      </w:r>
      <w:r w:rsidR="0022614E" w:rsidRPr="0022614E">
        <w:rPr>
          <w:rFonts w:ascii="Times New Roman" w:eastAsia="Times New Roman" w:hAnsi="Times New Roman"/>
          <w:bCs/>
          <w:sz w:val="22"/>
          <w:szCs w:val="22"/>
        </w:rPr>
        <w:t xml:space="preserve">A </w:t>
      </w:r>
      <w:r w:rsidR="003B4D66">
        <w:rPr>
          <w:rFonts w:ascii="Times New Roman" w:eastAsia="Times New Roman" w:hAnsi="Times New Roman"/>
          <w:bCs/>
          <w:sz w:val="22"/>
          <w:szCs w:val="22"/>
        </w:rPr>
        <w:t xml:space="preserve">Treviso </w:t>
      </w:r>
      <w:r w:rsidR="0022614E" w:rsidRPr="0022614E">
        <w:rPr>
          <w:rFonts w:ascii="Times New Roman" w:eastAsia="Times New Roman" w:hAnsi="Times New Roman"/>
          <w:bCs/>
          <w:sz w:val="22"/>
          <w:szCs w:val="22"/>
        </w:rPr>
        <w:t xml:space="preserve">si registra </w:t>
      </w:r>
      <w:r w:rsidR="003B4D66">
        <w:rPr>
          <w:rFonts w:ascii="Times New Roman" w:eastAsia="Times New Roman" w:hAnsi="Times New Roman"/>
          <w:bCs/>
          <w:sz w:val="22"/>
          <w:szCs w:val="22"/>
        </w:rPr>
        <w:t>-10.5</w:t>
      </w:r>
      <w:r w:rsidR="0022614E" w:rsidRPr="0022614E">
        <w:rPr>
          <w:rFonts w:ascii="Times New Roman" w:eastAsia="Times New Roman" w:hAnsi="Times New Roman"/>
          <w:bCs/>
          <w:sz w:val="22"/>
          <w:szCs w:val="22"/>
        </w:rPr>
        <w:t>%.</w:t>
      </w:r>
    </w:p>
    <w:p w14:paraId="2AD50123" w14:textId="48996A2A" w:rsidR="00B01A97" w:rsidRDefault="00B01A97" w:rsidP="00B57781">
      <w:pPr>
        <w:jc w:val="both"/>
        <w:rPr>
          <w:rFonts w:ascii="Times New Roman" w:eastAsia="Times New Roman" w:hAnsi="Times New Roman"/>
          <w:bCs/>
          <w:sz w:val="22"/>
          <w:szCs w:val="22"/>
        </w:rPr>
      </w:pPr>
    </w:p>
    <w:p w14:paraId="131B735D" w14:textId="77777777" w:rsidR="00B57781" w:rsidRDefault="00B57781" w:rsidP="00B57781">
      <w:pPr>
        <w:jc w:val="both"/>
        <w:rPr>
          <w:rFonts w:ascii="Times New Roman" w:eastAsia="Times New Roman" w:hAnsi="Times New Roman"/>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57781" w:rsidRPr="00851C06" w14:paraId="4D7A66FD" w14:textId="77777777" w:rsidTr="0079638E">
        <w:trPr>
          <w:jc w:val="center"/>
        </w:trPr>
        <w:tc>
          <w:tcPr>
            <w:tcW w:w="9778" w:type="dxa"/>
            <w:tcBorders>
              <w:top w:val="nil"/>
              <w:left w:val="nil"/>
              <w:bottom w:val="nil"/>
              <w:right w:val="nil"/>
            </w:tcBorders>
            <w:shd w:val="clear" w:color="auto" w:fill="auto"/>
          </w:tcPr>
          <w:tbl>
            <w:tblPr>
              <w:tblW w:w="7236" w:type="dxa"/>
              <w:jc w:val="center"/>
              <w:tblCellMar>
                <w:left w:w="70" w:type="dxa"/>
                <w:right w:w="70" w:type="dxa"/>
              </w:tblCellMar>
              <w:tblLook w:val="04A0" w:firstRow="1" w:lastRow="0" w:firstColumn="1" w:lastColumn="0" w:noHBand="0" w:noVBand="1"/>
            </w:tblPr>
            <w:tblGrid>
              <w:gridCol w:w="1135"/>
              <w:gridCol w:w="2020"/>
              <w:gridCol w:w="1980"/>
              <w:gridCol w:w="2101"/>
            </w:tblGrid>
            <w:tr w:rsidR="004B3EDA" w:rsidRPr="004B3EDA" w14:paraId="7933C077" w14:textId="77777777" w:rsidTr="00B01A97">
              <w:trPr>
                <w:trHeight w:val="278"/>
                <w:jc w:val="center"/>
              </w:trPr>
              <w:tc>
                <w:tcPr>
                  <w:tcW w:w="7236" w:type="dxa"/>
                  <w:gridSpan w:val="4"/>
                  <w:tcBorders>
                    <w:top w:val="nil"/>
                    <w:left w:val="nil"/>
                    <w:bottom w:val="nil"/>
                    <w:right w:val="nil"/>
                  </w:tcBorders>
                  <w:shd w:val="clear" w:color="000000" w:fill="FFFFFF"/>
                  <w:noWrap/>
                  <w:vAlign w:val="center"/>
                  <w:hideMark/>
                </w:tcPr>
                <w:p w14:paraId="1F2568D7" w14:textId="77777777" w:rsidR="004B3EDA" w:rsidRPr="004B3EDA" w:rsidRDefault="004B3EDA" w:rsidP="004B3EDA">
                  <w:pPr>
                    <w:jc w:val="center"/>
                    <w:rPr>
                      <w:rFonts w:ascii="Arial Narrow" w:eastAsia="Times New Roman" w:hAnsi="Arial Narrow"/>
                      <w:b/>
                      <w:bCs/>
                      <w:color w:val="000000"/>
                      <w:sz w:val="20"/>
                    </w:rPr>
                  </w:pPr>
                  <w:r w:rsidRPr="004B3EDA">
                    <w:rPr>
                      <w:rFonts w:ascii="Arial Narrow" w:eastAsia="Times New Roman" w:hAnsi="Arial Narrow"/>
                      <w:b/>
                      <w:bCs/>
                      <w:color w:val="000000"/>
                      <w:sz w:val="20"/>
                    </w:rPr>
                    <w:t>Dinamica dei procedimenti in Veneto: valori per provincia</w:t>
                  </w:r>
                </w:p>
              </w:tc>
            </w:tr>
            <w:tr w:rsidR="004B3EDA" w:rsidRPr="004B3EDA" w14:paraId="277BB335" w14:textId="77777777" w:rsidTr="00B01A97">
              <w:trPr>
                <w:trHeight w:val="278"/>
                <w:jc w:val="center"/>
              </w:trPr>
              <w:tc>
                <w:tcPr>
                  <w:tcW w:w="7236" w:type="dxa"/>
                  <w:gridSpan w:val="4"/>
                  <w:tcBorders>
                    <w:top w:val="nil"/>
                    <w:left w:val="nil"/>
                    <w:bottom w:val="single" w:sz="4" w:space="0" w:color="auto"/>
                    <w:right w:val="nil"/>
                  </w:tcBorders>
                  <w:shd w:val="clear" w:color="000000" w:fill="FFFFFF"/>
                  <w:noWrap/>
                  <w:vAlign w:val="center"/>
                  <w:hideMark/>
                </w:tcPr>
                <w:p w14:paraId="516B968E" w14:textId="77777777" w:rsidR="004B3EDA" w:rsidRPr="004B3EDA" w:rsidRDefault="004B3EDA" w:rsidP="004B3EDA">
                  <w:pPr>
                    <w:jc w:val="center"/>
                    <w:rPr>
                      <w:rFonts w:ascii="Arial Narrow" w:eastAsia="Times New Roman" w:hAnsi="Arial Narrow"/>
                      <w:color w:val="000000"/>
                      <w:sz w:val="20"/>
                    </w:rPr>
                  </w:pPr>
                  <w:proofErr w:type="spellStart"/>
                  <w:r w:rsidRPr="004B3EDA">
                    <w:rPr>
                      <w:rFonts w:ascii="Arial Narrow" w:eastAsia="Times New Roman" w:hAnsi="Arial Narrow"/>
                      <w:color w:val="000000"/>
                      <w:sz w:val="20"/>
                    </w:rPr>
                    <w:t>Var</w:t>
                  </w:r>
                  <w:proofErr w:type="spellEnd"/>
                  <w:r w:rsidRPr="004B3EDA">
                    <w:rPr>
                      <w:rFonts w:ascii="Arial Narrow" w:eastAsia="Times New Roman" w:hAnsi="Arial Narrow"/>
                      <w:color w:val="000000"/>
                      <w:sz w:val="20"/>
                    </w:rPr>
                    <w:t>. % 2019 su 2018. Iscritti, definiti e pendenti</w:t>
                  </w:r>
                </w:p>
              </w:tc>
            </w:tr>
            <w:tr w:rsidR="004B3EDA" w:rsidRPr="004B3EDA" w14:paraId="666D9837" w14:textId="77777777" w:rsidTr="000F7C10">
              <w:trPr>
                <w:trHeight w:val="496"/>
                <w:jc w:val="center"/>
              </w:trPr>
              <w:tc>
                <w:tcPr>
                  <w:tcW w:w="1135" w:type="dxa"/>
                  <w:tcBorders>
                    <w:top w:val="nil"/>
                    <w:left w:val="nil"/>
                    <w:bottom w:val="single" w:sz="4" w:space="0" w:color="auto"/>
                    <w:right w:val="nil"/>
                  </w:tcBorders>
                  <w:shd w:val="clear" w:color="000000" w:fill="FFFFFF"/>
                  <w:noWrap/>
                  <w:vAlign w:val="center"/>
                  <w:hideMark/>
                </w:tcPr>
                <w:p w14:paraId="4F96C820" w14:textId="77777777" w:rsidR="004B3EDA" w:rsidRPr="004B3EDA" w:rsidRDefault="004B3EDA" w:rsidP="004B3EDA">
                  <w:pPr>
                    <w:rPr>
                      <w:rFonts w:ascii="Arial Narrow" w:eastAsia="Times New Roman" w:hAnsi="Arial Narrow"/>
                      <w:b/>
                      <w:bCs/>
                      <w:color w:val="000000"/>
                      <w:sz w:val="18"/>
                      <w:szCs w:val="18"/>
                    </w:rPr>
                  </w:pPr>
                  <w:r w:rsidRPr="004B3EDA">
                    <w:rPr>
                      <w:rFonts w:ascii="Arial Narrow" w:eastAsia="Times New Roman" w:hAnsi="Arial Narrow"/>
                      <w:b/>
                      <w:bCs/>
                      <w:color w:val="000000"/>
                      <w:sz w:val="18"/>
                      <w:szCs w:val="18"/>
                    </w:rPr>
                    <w:t> </w:t>
                  </w:r>
                </w:p>
              </w:tc>
              <w:tc>
                <w:tcPr>
                  <w:tcW w:w="2020" w:type="dxa"/>
                  <w:tcBorders>
                    <w:top w:val="nil"/>
                    <w:left w:val="nil"/>
                    <w:bottom w:val="single" w:sz="4" w:space="0" w:color="auto"/>
                    <w:right w:val="nil"/>
                  </w:tcBorders>
                  <w:shd w:val="clear" w:color="000000" w:fill="FFFFFF"/>
                  <w:vAlign w:val="center"/>
                  <w:hideMark/>
                </w:tcPr>
                <w:p w14:paraId="66886597" w14:textId="77777777" w:rsidR="004B3EDA" w:rsidRPr="004B3EDA" w:rsidRDefault="004B3EDA" w:rsidP="004B3EDA">
                  <w:pPr>
                    <w:jc w:val="right"/>
                    <w:rPr>
                      <w:rFonts w:ascii="Arial Narrow" w:eastAsia="Times New Roman" w:hAnsi="Arial Narrow"/>
                      <w:b/>
                      <w:bCs/>
                      <w:color w:val="000000"/>
                      <w:sz w:val="18"/>
                      <w:szCs w:val="18"/>
                    </w:rPr>
                  </w:pPr>
                  <w:r w:rsidRPr="004B3EDA">
                    <w:rPr>
                      <w:rFonts w:ascii="Arial Narrow" w:eastAsia="Times New Roman" w:hAnsi="Arial Narrow"/>
                      <w:b/>
                      <w:bCs/>
                      <w:color w:val="000000"/>
                      <w:sz w:val="18"/>
                      <w:szCs w:val="18"/>
                    </w:rPr>
                    <w:t xml:space="preserve">Iscritti </w:t>
                  </w:r>
                  <w:proofErr w:type="spellStart"/>
                  <w:r w:rsidRPr="004B3EDA">
                    <w:rPr>
                      <w:rFonts w:ascii="Arial Narrow" w:eastAsia="Times New Roman" w:hAnsi="Arial Narrow"/>
                      <w:b/>
                      <w:bCs/>
                      <w:color w:val="000000"/>
                      <w:sz w:val="18"/>
                      <w:szCs w:val="18"/>
                    </w:rPr>
                    <w:t>Var</w:t>
                  </w:r>
                  <w:proofErr w:type="spellEnd"/>
                  <w:r w:rsidRPr="004B3EDA">
                    <w:rPr>
                      <w:rFonts w:ascii="Arial Narrow" w:eastAsia="Times New Roman" w:hAnsi="Arial Narrow"/>
                      <w:b/>
                      <w:bCs/>
                      <w:color w:val="000000"/>
                      <w:sz w:val="18"/>
                      <w:szCs w:val="18"/>
                    </w:rPr>
                    <w:t>. % 2019/2018</w:t>
                  </w:r>
                </w:p>
              </w:tc>
              <w:tc>
                <w:tcPr>
                  <w:tcW w:w="1980" w:type="dxa"/>
                  <w:tcBorders>
                    <w:top w:val="nil"/>
                    <w:left w:val="nil"/>
                    <w:bottom w:val="single" w:sz="4" w:space="0" w:color="auto"/>
                    <w:right w:val="nil"/>
                  </w:tcBorders>
                  <w:shd w:val="clear" w:color="000000" w:fill="FFFFFF"/>
                  <w:vAlign w:val="center"/>
                  <w:hideMark/>
                </w:tcPr>
                <w:p w14:paraId="19AE3643" w14:textId="77777777" w:rsidR="004B3EDA" w:rsidRPr="004B3EDA" w:rsidRDefault="004B3EDA" w:rsidP="004B3EDA">
                  <w:pPr>
                    <w:jc w:val="right"/>
                    <w:rPr>
                      <w:rFonts w:ascii="Arial Narrow" w:eastAsia="Times New Roman" w:hAnsi="Arial Narrow"/>
                      <w:b/>
                      <w:bCs/>
                      <w:color w:val="000000"/>
                      <w:sz w:val="18"/>
                      <w:szCs w:val="18"/>
                    </w:rPr>
                  </w:pPr>
                  <w:r w:rsidRPr="004B3EDA">
                    <w:rPr>
                      <w:rFonts w:ascii="Arial Narrow" w:eastAsia="Times New Roman" w:hAnsi="Arial Narrow"/>
                      <w:b/>
                      <w:bCs/>
                      <w:color w:val="000000"/>
                      <w:sz w:val="18"/>
                      <w:szCs w:val="18"/>
                    </w:rPr>
                    <w:t xml:space="preserve">Definiti </w:t>
                  </w:r>
                  <w:proofErr w:type="spellStart"/>
                  <w:r w:rsidRPr="004B3EDA">
                    <w:rPr>
                      <w:rFonts w:ascii="Arial Narrow" w:eastAsia="Times New Roman" w:hAnsi="Arial Narrow"/>
                      <w:b/>
                      <w:bCs/>
                      <w:color w:val="000000"/>
                      <w:sz w:val="18"/>
                      <w:szCs w:val="18"/>
                    </w:rPr>
                    <w:t>Var</w:t>
                  </w:r>
                  <w:proofErr w:type="spellEnd"/>
                  <w:r w:rsidRPr="004B3EDA">
                    <w:rPr>
                      <w:rFonts w:ascii="Arial Narrow" w:eastAsia="Times New Roman" w:hAnsi="Arial Narrow"/>
                      <w:b/>
                      <w:bCs/>
                      <w:color w:val="000000"/>
                      <w:sz w:val="18"/>
                      <w:szCs w:val="18"/>
                    </w:rPr>
                    <w:t>. % 2019/2018</w:t>
                  </w:r>
                </w:p>
              </w:tc>
              <w:tc>
                <w:tcPr>
                  <w:tcW w:w="2101" w:type="dxa"/>
                  <w:tcBorders>
                    <w:top w:val="nil"/>
                    <w:left w:val="nil"/>
                    <w:bottom w:val="single" w:sz="4" w:space="0" w:color="auto"/>
                    <w:right w:val="nil"/>
                  </w:tcBorders>
                  <w:shd w:val="clear" w:color="000000" w:fill="FFFFFF"/>
                  <w:vAlign w:val="center"/>
                  <w:hideMark/>
                </w:tcPr>
                <w:p w14:paraId="4B646B1A" w14:textId="77777777" w:rsidR="004B3EDA" w:rsidRPr="004B3EDA" w:rsidRDefault="004B3EDA" w:rsidP="004B3EDA">
                  <w:pPr>
                    <w:jc w:val="right"/>
                    <w:rPr>
                      <w:rFonts w:ascii="Arial Narrow" w:eastAsia="Times New Roman" w:hAnsi="Arial Narrow"/>
                      <w:b/>
                      <w:bCs/>
                      <w:color w:val="000000"/>
                      <w:sz w:val="18"/>
                      <w:szCs w:val="18"/>
                    </w:rPr>
                  </w:pPr>
                  <w:r w:rsidRPr="004B3EDA">
                    <w:rPr>
                      <w:rFonts w:ascii="Arial Narrow" w:eastAsia="Times New Roman" w:hAnsi="Arial Narrow"/>
                      <w:b/>
                      <w:bCs/>
                      <w:color w:val="000000"/>
                      <w:sz w:val="18"/>
                      <w:szCs w:val="18"/>
                    </w:rPr>
                    <w:t xml:space="preserve">Pendenti </w:t>
                  </w:r>
                  <w:proofErr w:type="spellStart"/>
                  <w:r w:rsidRPr="004B3EDA">
                    <w:rPr>
                      <w:rFonts w:ascii="Arial Narrow" w:eastAsia="Times New Roman" w:hAnsi="Arial Narrow"/>
                      <w:b/>
                      <w:bCs/>
                      <w:color w:val="000000"/>
                      <w:sz w:val="18"/>
                      <w:szCs w:val="18"/>
                    </w:rPr>
                    <w:t>Var</w:t>
                  </w:r>
                  <w:proofErr w:type="spellEnd"/>
                  <w:r w:rsidRPr="004B3EDA">
                    <w:rPr>
                      <w:rFonts w:ascii="Arial Narrow" w:eastAsia="Times New Roman" w:hAnsi="Arial Narrow"/>
                      <w:b/>
                      <w:bCs/>
                      <w:color w:val="000000"/>
                      <w:sz w:val="18"/>
                      <w:szCs w:val="18"/>
                    </w:rPr>
                    <w:t>. % 2019/2018</w:t>
                  </w:r>
                </w:p>
              </w:tc>
            </w:tr>
            <w:tr w:rsidR="004B3EDA" w:rsidRPr="00C04880" w14:paraId="5AAB2FC0" w14:textId="77777777" w:rsidTr="004B3EDA">
              <w:trPr>
                <w:trHeight w:val="278"/>
                <w:jc w:val="center"/>
              </w:trPr>
              <w:tc>
                <w:tcPr>
                  <w:tcW w:w="1135" w:type="dxa"/>
                  <w:tcBorders>
                    <w:top w:val="nil"/>
                    <w:left w:val="nil"/>
                    <w:bottom w:val="nil"/>
                    <w:right w:val="nil"/>
                  </w:tcBorders>
                  <w:shd w:val="clear" w:color="000000" w:fill="FFFFFF"/>
                  <w:noWrap/>
                  <w:vAlign w:val="center"/>
                  <w:hideMark/>
                </w:tcPr>
                <w:p w14:paraId="149B35F7" w14:textId="77777777" w:rsidR="004B3EDA" w:rsidRPr="00C04880" w:rsidRDefault="004B3EDA" w:rsidP="004B3EDA">
                  <w:pPr>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Treviso</w:t>
                  </w:r>
                </w:p>
              </w:tc>
              <w:tc>
                <w:tcPr>
                  <w:tcW w:w="2020" w:type="dxa"/>
                  <w:tcBorders>
                    <w:top w:val="nil"/>
                    <w:left w:val="nil"/>
                    <w:bottom w:val="nil"/>
                    <w:right w:val="nil"/>
                  </w:tcBorders>
                  <w:shd w:val="clear" w:color="000000" w:fill="FFFFFF"/>
                  <w:vAlign w:val="center"/>
                  <w:hideMark/>
                </w:tcPr>
                <w:p w14:paraId="21721102" w14:textId="77777777" w:rsidR="004B3EDA" w:rsidRPr="00C04880" w:rsidRDefault="004B3EDA" w:rsidP="004B3EDA">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0,9</w:t>
                  </w:r>
                </w:p>
              </w:tc>
              <w:tc>
                <w:tcPr>
                  <w:tcW w:w="1980" w:type="dxa"/>
                  <w:tcBorders>
                    <w:top w:val="nil"/>
                    <w:left w:val="nil"/>
                    <w:bottom w:val="nil"/>
                    <w:right w:val="nil"/>
                  </w:tcBorders>
                  <w:shd w:val="clear" w:color="000000" w:fill="FFFFFF"/>
                  <w:vAlign w:val="center"/>
                  <w:hideMark/>
                </w:tcPr>
                <w:p w14:paraId="3003501F" w14:textId="77777777" w:rsidR="004B3EDA" w:rsidRPr="00C04880" w:rsidRDefault="004B3EDA" w:rsidP="004B3EDA">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2,3</w:t>
                  </w:r>
                </w:p>
              </w:tc>
              <w:tc>
                <w:tcPr>
                  <w:tcW w:w="2101" w:type="dxa"/>
                  <w:tcBorders>
                    <w:top w:val="nil"/>
                    <w:left w:val="nil"/>
                    <w:bottom w:val="nil"/>
                    <w:right w:val="nil"/>
                  </w:tcBorders>
                  <w:shd w:val="clear" w:color="000000" w:fill="FFFFFF"/>
                  <w:vAlign w:val="center"/>
                  <w:hideMark/>
                </w:tcPr>
                <w:p w14:paraId="0A25794D" w14:textId="77777777" w:rsidR="004B3EDA" w:rsidRPr="00C04880" w:rsidRDefault="004B3EDA" w:rsidP="004B3EDA">
                  <w:pPr>
                    <w:jc w:val="right"/>
                    <w:rPr>
                      <w:rFonts w:ascii="Arial Narrow" w:eastAsia="Times New Roman" w:hAnsi="Arial Narrow"/>
                      <w:color w:val="000000"/>
                      <w:sz w:val="18"/>
                      <w:szCs w:val="18"/>
                      <w:highlight w:val="yellow"/>
                    </w:rPr>
                  </w:pPr>
                  <w:r w:rsidRPr="00C04880">
                    <w:rPr>
                      <w:rFonts w:ascii="Arial Narrow" w:eastAsia="Times New Roman" w:hAnsi="Arial Narrow"/>
                      <w:color w:val="000000"/>
                      <w:sz w:val="18"/>
                      <w:szCs w:val="18"/>
                      <w:highlight w:val="yellow"/>
                    </w:rPr>
                    <w:t>-10,5</w:t>
                  </w:r>
                </w:p>
              </w:tc>
            </w:tr>
            <w:tr w:rsidR="004B3EDA" w:rsidRPr="004B3EDA" w14:paraId="0B7EE54A" w14:textId="77777777" w:rsidTr="004B3EDA">
              <w:trPr>
                <w:trHeight w:val="278"/>
                <w:jc w:val="center"/>
              </w:trPr>
              <w:tc>
                <w:tcPr>
                  <w:tcW w:w="1135" w:type="dxa"/>
                  <w:tcBorders>
                    <w:top w:val="nil"/>
                    <w:left w:val="nil"/>
                    <w:bottom w:val="nil"/>
                    <w:right w:val="nil"/>
                  </w:tcBorders>
                  <w:shd w:val="clear" w:color="000000" w:fill="FFFFFF"/>
                  <w:noWrap/>
                  <w:vAlign w:val="center"/>
                  <w:hideMark/>
                </w:tcPr>
                <w:p w14:paraId="07D0B7A5" w14:textId="77777777" w:rsidR="004B3EDA" w:rsidRPr="004B3EDA" w:rsidRDefault="004B3EDA" w:rsidP="004B3EDA">
                  <w:pPr>
                    <w:rPr>
                      <w:rFonts w:ascii="Arial Narrow" w:eastAsia="Times New Roman" w:hAnsi="Arial Narrow"/>
                      <w:color w:val="000000"/>
                      <w:sz w:val="18"/>
                      <w:szCs w:val="18"/>
                    </w:rPr>
                  </w:pPr>
                  <w:r w:rsidRPr="004B3EDA">
                    <w:rPr>
                      <w:rFonts w:ascii="Arial Narrow" w:eastAsia="Times New Roman" w:hAnsi="Arial Narrow"/>
                      <w:color w:val="000000"/>
                      <w:sz w:val="18"/>
                      <w:szCs w:val="18"/>
                    </w:rPr>
                    <w:t> </w:t>
                  </w:r>
                </w:p>
              </w:tc>
              <w:tc>
                <w:tcPr>
                  <w:tcW w:w="2020" w:type="dxa"/>
                  <w:tcBorders>
                    <w:top w:val="nil"/>
                    <w:left w:val="nil"/>
                    <w:bottom w:val="nil"/>
                    <w:right w:val="nil"/>
                  </w:tcBorders>
                  <w:shd w:val="clear" w:color="000000" w:fill="FFFFFF"/>
                  <w:vAlign w:val="center"/>
                  <w:hideMark/>
                </w:tcPr>
                <w:p w14:paraId="6D21F12E" w14:textId="77777777" w:rsidR="004B3EDA" w:rsidRPr="004B3EDA" w:rsidRDefault="004B3EDA" w:rsidP="004B3EDA">
                  <w:pPr>
                    <w:jc w:val="right"/>
                    <w:rPr>
                      <w:rFonts w:ascii="Arial Narrow" w:eastAsia="Times New Roman" w:hAnsi="Arial Narrow"/>
                      <w:color w:val="000000"/>
                      <w:sz w:val="18"/>
                      <w:szCs w:val="18"/>
                    </w:rPr>
                  </w:pPr>
                  <w:r w:rsidRPr="004B3EDA">
                    <w:rPr>
                      <w:rFonts w:ascii="Arial Narrow" w:eastAsia="Times New Roman" w:hAnsi="Arial Narrow"/>
                      <w:color w:val="000000"/>
                      <w:sz w:val="18"/>
                      <w:szCs w:val="18"/>
                    </w:rPr>
                    <w:t> </w:t>
                  </w:r>
                </w:p>
              </w:tc>
              <w:tc>
                <w:tcPr>
                  <w:tcW w:w="1980" w:type="dxa"/>
                  <w:tcBorders>
                    <w:top w:val="nil"/>
                    <w:left w:val="nil"/>
                    <w:bottom w:val="nil"/>
                    <w:right w:val="nil"/>
                  </w:tcBorders>
                  <w:shd w:val="clear" w:color="000000" w:fill="FFFFFF"/>
                  <w:vAlign w:val="center"/>
                  <w:hideMark/>
                </w:tcPr>
                <w:p w14:paraId="4A2E7369" w14:textId="77777777" w:rsidR="004B3EDA" w:rsidRPr="004B3EDA" w:rsidRDefault="004B3EDA" w:rsidP="004B3EDA">
                  <w:pPr>
                    <w:jc w:val="right"/>
                    <w:rPr>
                      <w:rFonts w:ascii="Arial Narrow" w:eastAsia="Times New Roman" w:hAnsi="Arial Narrow"/>
                      <w:color w:val="000000"/>
                      <w:sz w:val="18"/>
                      <w:szCs w:val="18"/>
                    </w:rPr>
                  </w:pPr>
                  <w:r w:rsidRPr="004B3EDA">
                    <w:rPr>
                      <w:rFonts w:ascii="Arial Narrow" w:eastAsia="Times New Roman" w:hAnsi="Arial Narrow"/>
                      <w:color w:val="000000"/>
                      <w:sz w:val="18"/>
                      <w:szCs w:val="18"/>
                    </w:rPr>
                    <w:t> </w:t>
                  </w:r>
                </w:p>
              </w:tc>
              <w:tc>
                <w:tcPr>
                  <w:tcW w:w="2101" w:type="dxa"/>
                  <w:tcBorders>
                    <w:top w:val="nil"/>
                    <w:left w:val="nil"/>
                    <w:bottom w:val="nil"/>
                    <w:right w:val="nil"/>
                  </w:tcBorders>
                  <w:shd w:val="clear" w:color="000000" w:fill="FFFFFF"/>
                  <w:vAlign w:val="center"/>
                  <w:hideMark/>
                </w:tcPr>
                <w:p w14:paraId="730E6D2A" w14:textId="77777777" w:rsidR="004B3EDA" w:rsidRPr="004B3EDA" w:rsidRDefault="004B3EDA" w:rsidP="004B3EDA">
                  <w:pPr>
                    <w:jc w:val="right"/>
                    <w:rPr>
                      <w:rFonts w:ascii="Arial Narrow" w:eastAsia="Times New Roman" w:hAnsi="Arial Narrow"/>
                      <w:color w:val="000000"/>
                      <w:sz w:val="18"/>
                      <w:szCs w:val="18"/>
                    </w:rPr>
                  </w:pPr>
                  <w:r w:rsidRPr="004B3EDA">
                    <w:rPr>
                      <w:rFonts w:ascii="Arial Narrow" w:eastAsia="Times New Roman" w:hAnsi="Arial Narrow"/>
                      <w:color w:val="000000"/>
                      <w:sz w:val="18"/>
                      <w:szCs w:val="18"/>
                    </w:rPr>
                    <w:t> </w:t>
                  </w:r>
                </w:p>
              </w:tc>
            </w:tr>
            <w:tr w:rsidR="004B3EDA" w:rsidRPr="004B3EDA" w14:paraId="1976ACF5" w14:textId="77777777" w:rsidTr="004B3EDA">
              <w:trPr>
                <w:trHeight w:val="278"/>
                <w:jc w:val="center"/>
              </w:trPr>
              <w:tc>
                <w:tcPr>
                  <w:tcW w:w="1135" w:type="dxa"/>
                  <w:tcBorders>
                    <w:top w:val="nil"/>
                    <w:left w:val="nil"/>
                    <w:bottom w:val="single" w:sz="4" w:space="0" w:color="auto"/>
                    <w:right w:val="nil"/>
                  </w:tcBorders>
                  <w:shd w:val="clear" w:color="000000" w:fill="FFFFFF"/>
                  <w:noWrap/>
                  <w:vAlign w:val="center"/>
                  <w:hideMark/>
                </w:tcPr>
                <w:p w14:paraId="1E2EF345" w14:textId="77777777" w:rsidR="004B3EDA" w:rsidRPr="004B3EDA" w:rsidRDefault="004B3EDA" w:rsidP="004B3EDA">
                  <w:pPr>
                    <w:rPr>
                      <w:rFonts w:ascii="Arial Narrow" w:eastAsia="Times New Roman" w:hAnsi="Arial Narrow"/>
                      <w:b/>
                      <w:bCs/>
                      <w:color w:val="000000"/>
                      <w:sz w:val="18"/>
                      <w:szCs w:val="18"/>
                    </w:rPr>
                  </w:pPr>
                  <w:r w:rsidRPr="004B3EDA">
                    <w:rPr>
                      <w:rFonts w:ascii="Arial Narrow" w:eastAsia="Times New Roman" w:hAnsi="Arial Narrow"/>
                      <w:b/>
                      <w:bCs/>
                      <w:color w:val="000000"/>
                      <w:sz w:val="18"/>
                      <w:szCs w:val="18"/>
                    </w:rPr>
                    <w:t>Veneto</w:t>
                  </w:r>
                </w:p>
              </w:tc>
              <w:tc>
                <w:tcPr>
                  <w:tcW w:w="2020" w:type="dxa"/>
                  <w:tcBorders>
                    <w:top w:val="nil"/>
                    <w:left w:val="nil"/>
                    <w:bottom w:val="nil"/>
                    <w:right w:val="nil"/>
                  </w:tcBorders>
                  <w:shd w:val="clear" w:color="000000" w:fill="FFFFFF"/>
                  <w:vAlign w:val="center"/>
                  <w:hideMark/>
                </w:tcPr>
                <w:p w14:paraId="0A375811" w14:textId="77777777" w:rsidR="004B3EDA" w:rsidRPr="004B3EDA" w:rsidRDefault="004B3EDA" w:rsidP="004B3EDA">
                  <w:pPr>
                    <w:jc w:val="right"/>
                    <w:rPr>
                      <w:rFonts w:ascii="Arial Narrow" w:eastAsia="Times New Roman" w:hAnsi="Arial Narrow"/>
                      <w:b/>
                      <w:bCs/>
                      <w:color w:val="000000"/>
                      <w:sz w:val="18"/>
                      <w:szCs w:val="18"/>
                    </w:rPr>
                  </w:pPr>
                  <w:r w:rsidRPr="004B3EDA">
                    <w:rPr>
                      <w:rFonts w:ascii="Arial Narrow" w:eastAsia="Times New Roman" w:hAnsi="Arial Narrow"/>
                      <w:b/>
                      <w:bCs/>
                      <w:color w:val="000000"/>
                      <w:sz w:val="18"/>
                      <w:szCs w:val="18"/>
                    </w:rPr>
                    <w:t>-1,5</w:t>
                  </w:r>
                </w:p>
              </w:tc>
              <w:tc>
                <w:tcPr>
                  <w:tcW w:w="1980" w:type="dxa"/>
                  <w:tcBorders>
                    <w:top w:val="nil"/>
                    <w:left w:val="nil"/>
                    <w:bottom w:val="nil"/>
                    <w:right w:val="nil"/>
                  </w:tcBorders>
                  <w:shd w:val="clear" w:color="000000" w:fill="FFFFFF"/>
                  <w:vAlign w:val="center"/>
                  <w:hideMark/>
                </w:tcPr>
                <w:p w14:paraId="083A27EC" w14:textId="77777777" w:rsidR="004B3EDA" w:rsidRPr="004B3EDA" w:rsidRDefault="004B3EDA" w:rsidP="004B3EDA">
                  <w:pPr>
                    <w:jc w:val="right"/>
                    <w:rPr>
                      <w:rFonts w:ascii="Arial Narrow" w:eastAsia="Times New Roman" w:hAnsi="Arial Narrow"/>
                      <w:b/>
                      <w:bCs/>
                      <w:color w:val="000000"/>
                      <w:sz w:val="18"/>
                      <w:szCs w:val="18"/>
                    </w:rPr>
                  </w:pPr>
                  <w:r w:rsidRPr="004B3EDA">
                    <w:rPr>
                      <w:rFonts w:ascii="Arial Narrow" w:eastAsia="Times New Roman" w:hAnsi="Arial Narrow"/>
                      <w:b/>
                      <w:bCs/>
                      <w:color w:val="000000"/>
                      <w:sz w:val="18"/>
                      <w:szCs w:val="18"/>
                    </w:rPr>
                    <w:t>-3,0</w:t>
                  </w:r>
                </w:p>
              </w:tc>
              <w:tc>
                <w:tcPr>
                  <w:tcW w:w="2101" w:type="dxa"/>
                  <w:tcBorders>
                    <w:top w:val="nil"/>
                    <w:left w:val="nil"/>
                    <w:bottom w:val="nil"/>
                    <w:right w:val="nil"/>
                  </w:tcBorders>
                  <w:shd w:val="clear" w:color="000000" w:fill="FFFFFF"/>
                  <w:vAlign w:val="center"/>
                  <w:hideMark/>
                </w:tcPr>
                <w:p w14:paraId="3A1A2E80" w14:textId="77777777" w:rsidR="004B3EDA" w:rsidRPr="004B3EDA" w:rsidRDefault="004B3EDA" w:rsidP="004B3EDA">
                  <w:pPr>
                    <w:jc w:val="right"/>
                    <w:rPr>
                      <w:rFonts w:ascii="Arial Narrow" w:eastAsia="Times New Roman" w:hAnsi="Arial Narrow"/>
                      <w:b/>
                      <w:bCs/>
                      <w:color w:val="000000"/>
                      <w:sz w:val="18"/>
                      <w:szCs w:val="18"/>
                    </w:rPr>
                  </w:pPr>
                  <w:r w:rsidRPr="004B3EDA">
                    <w:rPr>
                      <w:rFonts w:ascii="Arial Narrow" w:eastAsia="Times New Roman" w:hAnsi="Arial Narrow"/>
                      <w:b/>
                      <w:bCs/>
                      <w:color w:val="000000"/>
                      <w:sz w:val="18"/>
                      <w:szCs w:val="18"/>
                    </w:rPr>
                    <w:t>-9,0</w:t>
                  </w:r>
                </w:p>
              </w:tc>
            </w:tr>
            <w:tr w:rsidR="004B3EDA" w:rsidRPr="004B3EDA" w14:paraId="44AF438C" w14:textId="77777777" w:rsidTr="00B01A97">
              <w:trPr>
                <w:trHeight w:val="278"/>
                <w:jc w:val="center"/>
              </w:trPr>
              <w:tc>
                <w:tcPr>
                  <w:tcW w:w="7236" w:type="dxa"/>
                  <w:gridSpan w:val="4"/>
                  <w:tcBorders>
                    <w:top w:val="single" w:sz="4" w:space="0" w:color="auto"/>
                    <w:left w:val="nil"/>
                    <w:bottom w:val="nil"/>
                    <w:right w:val="nil"/>
                  </w:tcBorders>
                  <w:shd w:val="clear" w:color="auto" w:fill="auto"/>
                  <w:noWrap/>
                  <w:hideMark/>
                </w:tcPr>
                <w:p w14:paraId="78D5FF47" w14:textId="77777777" w:rsidR="004B3EDA" w:rsidRPr="004B3EDA" w:rsidRDefault="004B3EDA" w:rsidP="004B3EDA">
                  <w:pPr>
                    <w:jc w:val="center"/>
                    <w:rPr>
                      <w:rFonts w:ascii="Arial Narrow" w:eastAsia="Times New Roman" w:hAnsi="Arial Narrow"/>
                      <w:color w:val="000000"/>
                      <w:sz w:val="18"/>
                      <w:szCs w:val="18"/>
                    </w:rPr>
                  </w:pPr>
                  <w:r w:rsidRPr="004B3EDA">
                    <w:rPr>
                      <w:rFonts w:ascii="Arial Narrow" w:eastAsia="Times New Roman" w:hAnsi="Arial Narrow"/>
                      <w:color w:val="000000"/>
                      <w:sz w:val="18"/>
                      <w:szCs w:val="18"/>
                    </w:rPr>
                    <w:t>Elaborazione Ufficio Studi Confartigianato Imprese su dati Ministero della Giustizia</w:t>
                  </w:r>
                </w:p>
              </w:tc>
            </w:tr>
          </w:tbl>
          <w:p w14:paraId="12BF3C56" w14:textId="77777777" w:rsidR="00B57781" w:rsidRPr="00851C06" w:rsidRDefault="00B57781" w:rsidP="0079638E">
            <w:pPr>
              <w:jc w:val="center"/>
              <w:rPr>
                <w:rFonts w:ascii="Times New Roman" w:eastAsia="Times New Roman" w:hAnsi="Times New Roman"/>
                <w:bCs/>
                <w:sz w:val="22"/>
                <w:szCs w:val="22"/>
              </w:rPr>
            </w:pPr>
          </w:p>
        </w:tc>
      </w:tr>
    </w:tbl>
    <w:p w14:paraId="6BCDD724" w14:textId="77777777" w:rsidR="00B57781" w:rsidRDefault="00B57781" w:rsidP="00B57781">
      <w:pPr>
        <w:rPr>
          <w:rFonts w:ascii="Times New Roman" w:eastAsia="Times New Roman" w:hAnsi="Times New Roman"/>
          <w:bCs/>
          <w:sz w:val="22"/>
          <w:szCs w:val="22"/>
        </w:rPr>
      </w:pPr>
    </w:p>
    <w:p w14:paraId="448A32CC" w14:textId="77777777" w:rsidR="000F7C10" w:rsidRDefault="000F7C10" w:rsidP="00B57781">
      <w:pPr>
        <w:rPr>
          <w:rFonts w:ascii="Times New Roman" w:eastAsia="Times New Roman" w:hAnsi="Times New Roman"/>
          <w:bCs/>
          <w:sz w:val="22"/>
          <w:szCs w:val="22"/>
        </w:rPr>
      </w:pPr>
    </w:p>
    <w:p w14:paraId="55AEBEA2" w14:textId="77777777" w:rsidR="00247818" w:rsidRDefault="00247818" w:rsidP="00C541CF">
      <w:pPr>
        <w:jc w:val="both"/>
        <w:rPr>
          <w:rFonts w:ascii="Times New Roman" w:eastAsia="Times New Roman" w:hAnsi="Times New Roman"/>
          <w:bCs/>
          <w:sz w:val="22"/>
          <w:szCs w:val="22"/>
        </w:rPr>
      </w:pPr>
    </w:p>
    <w:p w14:paraId="06C5CFFE" w14:textId="77777777" w:rsidR="00247818" w:rsidRDefault="00247818" w:rsidP="00C541CF">
      <w:pPr>
        <w:jc w:val="both"/>
        <w:rPr>
          <w:rFonts w:ascii="Times New Roman" w:eastAsia="Times New Roman" w:hAnsi="Times New Roman"/>
          <w:bCs/>
          <w:sz w:val="22"/>
          <w:szCs w:val="22"/>
        </w:rPr>
      </w:pPr>
    </w:p>
    <w:p w14:paraId="501C8787" w14:textId="77777777" w:rsidR="00247818" w:rsidRDefault="00247818" w:rsidP="00C541CF">
      <w:pPr>
        <w:jc w:val="both"/>
        <w:rPr>
          <w:rFonts w:ascii="Times New Roman" w:eastAsia="Times New Roman" w:hAnsi="Times New Roman"/>
          <w:bCs/>
          <w:sz w:val="22"/>
          <w:szCs w:val="22"/>
        </w:rPr>
      </w:pPr>
    </w:p>
    <w:p w14:paraId="0E69F0B5" w14:textId="77777777" w:rsidR="00247818" w:rsidRDefault="00247818" w:rsidP="00C541CF">
      <w:pPr>
        <w:jc w:val="both"/>
        <w:rPr>
          <w:rFonts w:ascii="Times New Roman" w:eastAsia="Times New Roman" w:hAnsi="Times New Roman"/>
          <w:bCs/>
          <w:sz w:val="22"/>
          <w:szCs w:val="22"/>
        </w:rPr>
      </w:pPr>
    </w:p>
    <w:p w14:paraId="7ACF2DFF" w14:textId="77777777" w:rsidR="00247818" w:rsidRDefault="00247818" w:rsidP="00C541CF">
      <w:pPr>
        <w:jc w:val="both"/>
        <w:rPr>
          <w:rFonts w:ascii="Times New Roman" w:eastAsia="Times New Roman" w:hAnsi="Times New Roman"/>
          <w:bCs/>
          <w:sz w:val="22"/>
          <w:szCs w:val="22"/>
        </w:rPr>
      </w:pPr>
    </w:p>
    <w:p w14:paraId="0A644038" w14:textId="77777777" w:rsidR="00247818" w:rsidRDefault="00247818" w:rsidP="00C541CF">
      <w:pPr>
        <w:jc w:val="both"/>
        <w:rPr>
          <w:rFonts w:ascii="Times New Roman" w:eastAsia="Times New Roman" w:hAnsi="Times New Roman"/>
          <w:bCs/>
          <w:sz w:val="22"/>
          <w:szCs w:val="22"/>
        </w:rPr>
      </w:pPr>
    </w:p>
    <w:p w14:paraId="7F022749" w14:textId="77777777" w:rsidR="00247818" w:rsidRDefault="00247818" w:rsidP="00C541CF">
      <w:pPr>
        <w:jc w:val="both"/>
        <w:rPr>
          <w:rFonts w:ascii="Times New Roman" w:eastAsia="Times New Roman" w:hAnsi="Times New Roman"/>
          <w:bCs/>
          <w:sz w:val="22"/>
          <w:szCs w:val="22"/>
        </w:rPr>
      </w:pPr>
    </w:p>
    <w:p w14:paraId="68835F20" w14:textId="77777777" w:rsidR="00247818" w:rsidRDefault="00247818" w:rsidP="00C541CF">
      <w:pPr>
        <w:jc w:val="both"/>
        <w:rPr>
          <w:rFonts w:ascii="Times New Roman" w:eastAsia="Times New Roman" w:hAnsi="Times New Roman"/>
          <w:bCs/>
          <w:sz w:val="22"/>
          <w:szCs w:val="22"/>
        </w:rPr>
      </w:pPr>
    </w:p>
    <w:p w14:paraId="1BA9A504" w14:textId="10AA18BA" w:rsidR="003B4D66" w:rsidRDefault="00C541CF" w:rsidP="00C541CF">
      <w:pPr>
        <w:jc w:val="both"/>
        <w:rPr>
          <w:rFonts w:ascii="Times New Roman" w:eastAsia="Times New Roman" w:hAnsi="Times New Roman"/>
          <w:bCs/>
          <w:sz w:val="22"/>
          <w:szCs w:val="22"/>
        </w:rPr>
      </w:pPr>
      <w:r w:rsidRPr="0022614E">
        <w:rPr>
          <w:rFonts w:ascii="Times New Roman" w:eastAsia="Times New Roman" w:hAnsi="Times New Roman"/>
          <w:bCs/>
          <w:sz w:val="22"/>
          <w:szCs w:val="22"/>
        </w:rPr>
        <w:t>La tabella seguente riporta altri indici utilizzati per misurare la produttività dei tribunali di primo grado di materia civile</w:t>
      </w:r>
      <w:r w:rsidR="0022614E">
        <w:rPr>
          <w:rFonts w:ascii="Times New Roman" w:eastAsia="Times New Roman" w:hAnsi="Times New Roman"/>
          <w:bCs/>
          <w:sz w:val="22"/>
          <w:szCs w:val="22"/>
        </w:rPr>
        <w:t xml:space="preserve"> e lavoro</w:t>
      </w:r>
      <w:r w:rsidRPr="0022614E">
        <w:rPr>
          <w:rFonts w:ascii="Times New Roman" w:eastAsia="Times New Roman" w:hAnsi="Times New Roman"/>
          <w:bCs/>
          <w:sz w:val="22"/>
          <w:szCs w:val="22"/>
        </w:rPr>
        <w:t xml:space="preserve">. Il tasso di smaltimento, analogamente al </w:t>
      </w:r>
      <w:proofErr w:type="spellStart"/>
      <w:r w:rsidRPr="0022614E">
        <w:rPr>
          <w:rFonts w:ascii="Times New Roman" w:eastAsia="Times New Roman" w:hAnsi="Times New Roman"/>
          <w:bCs/>
          <w:sz w:val="22"/>
          <w:szCs w:val="22"/>
        </w:rPr>
        <w:t>clarence</w:t>
      </w:r>
      <w:proofErr w:type="spellEnd"/>
      <w:r w:rsidRPr="0022614E">
        <w:rPr>
          <w:rFonts w:ascii="Times New Roman" w:eastAsia="Times New Roman" w:hAnsi="Times New Roman"/>
          <w:bCs/>
          <w:sz w:val="22"/>
          <w:szCs w:val="22"/>
        </w:rPr>
        <w:t xml:space="preserve"> rate, misura l’efficienza dei tribunali; la durata dei procedimenti, invece, pur trattandosi di una approssimazione, rappresenta il tempo necessario per smaltire procedimenti pendenti alla fine di un dato anno.</w:t>
      </w:r>
    </w:p>
    <w:p w14:paraId="58F95BB0" w14:textId="77777777" w:rsidR="003B4D66" w:rsidRDefault="00C541CF" w:rsidP="00C541CF">
      <w:pPr>
        <w:jc w:val="both"/>
        <w:rPr>
          <w:rFonts w:ascii="Times New Roman" w:eastAsia="Times New Roman" w:hAnsi="Times New Roman"/>
          <w:bCs/>
          <w:sz w:val="22"/>
          <w:szCs w:val="22"/>
        </w:rPr>
      </w:pPr>
      <w:r w:rsidRPr="0022614E">
        <w:rPr>
          <w:rFonts w:ascii="Times New Roman" w:eastAsia="Times New Roman" w:hAnsi="Times New Roman"/>
          <w:bCs/>
          <w:sz w:val="22"/>
          <w:szCs w:val="22"/>
        </w:rPr>
        <w:t xml:space="preserve">Va specificato che i procedimenti sono un dato aggregato </w:t>
      </w:r>
      <w:r w:rsidRPr="00DA161A">
        <w:rPr>
          <w:rFonts w:ascii="Times New Roman" w:eastAsia="Times New Roman" w:hAnsi="Times New Roman"/>
          <w:bCs/>
          <w:sz w:val="22"/>
          <w:szCs w:val="22"/>
        </w:rPr>
        <w:t xml:space="preserve">dei due registri (SICID+SIECIC) e comprendono dunque anche le cause in materia di lavoro; pertanto nel calcolare il rapporto tra procedimenti definiti e magistrati si è incluso anche la quota di magistrati assegnati al lavoro. Tale rapporto in Veneto è di </w:t>
      </w:r>
      <w:r w:rsidR="00DA161A" w:rsidRPr="00DA161A">
        <w:rPr>
          <w:rFonts w:ascii="Times New Roman" w:eastAsia="Times New Roman" w:hAnsi="Times New Roman"/>
          <w:bCs/>
          <w:sz w:val="22"/>
          <w:szCs w:val="22"/>
        </w:rPr>
        <w:t>50</w:t>
      </w:r>
      <w:r w:rsidR="004D0123">
        <w:rPr>
          <w:rFonts w:ascii="Times New Roman" w:eastAsia="Times New Roman" w:hAnsi="Times New Roman"/>
          <w:bCs/>
          <w:sz w:val="22"/>
          <w:szCs w:val="22"/>
        </w:rPr>
        <w:t>2</w:t>
      </w:r>
      <w:r w:rsidRPr="00DA161A">
        <w:rPr>
          <w:rFonts w:ascii="Times New Roman" w:eastAsia="Times New Roman" w:hAnsi="Times New Roman"/>
          <w:bCs/>
          <w:sz w:val="22"/>
          <w:szCs w:val="22"/>
        </w:rPr>
        <w:t xml:space="preserve"> procedimenti definiti per magistrato, un valore </w:t>
      </w:r>
      <w:r w:rsidR="00DA161A" w:rsidRPr="00DA161A">
        <w:rPr>
          <w:rFonts w:ascii="Times New Roman" w:eastAsia="Times New Roman" w:hAnsi="Times New Roman"/>
          <w:bCs/>
          <w:sz w:val="22"/>
          <w:szCs w:val="22"/>
        </w:rPr>
        <w:t>inferiore</w:t>
      </w:r>
      <w:r w:rsidRPr="00DA161A">
        <w:rPr>
          <w:rFonts w:ascii="Times New Roman" w:eastAsia="Times New Roman" w:hAnsi="Times New Roman"/>
          <w:bCs/>
          <w:sz w:val="22"/>
          <w:szCs w:val="22"/>
        </w:rPr>
        <w:t xml:space="preserve"> alla media nazionale (</w:t>
      </w:r>
      <w:r w:rsidR="003B65B3" w:rsidRPr="00DA161A">
        <w:rPr>
          <w:rFonts w:ascii="Times New Roman" w:eastAsia="Times New Roman" w:hAnsi="Times New Roman"/>
          <w:bCs/>
          <w:sz w:val="22"/>
          <w:szCs w:val="22"/>
        </w:rPr>
        <w:t>50</w:t>
      </w:r>
      <w:r w:rsidR="00DA161A" w:rsidRPr="00DA161A">
        <w:rPr>
          <w:rFonts w:ascii="Times New Roman" w:eastAsia="Times New Roman" w:hAnsi="Times New Roman"/>
          <w:bCs/>
          <w:sz w:val="22"/>
          <w:szCs w:val="22"/>
        </w:rPr>
        <w:t>7</w:t>
      </w:r>
      <w:r w:rsidRPr="00DA161A">
        <w:rPr>
          <w:rFonts w:ascii="Times New Roman" w:eastAsia="Times New Roman" w:hAnsi="Times New Roman"/>
          <w:bCs/>
          <w:sz w:val="22"/>
          <w:szCs w:val="22"/>
        </w:rPr>
        <w:t xml:space="preserve">). </w:t>
      </w:r>
    </w:p>
    <w:p w14:paraId="268F6CAB" w14:textId="60C6742D" w:rsidR="003B4D66" w:rsidRDefault="003B4D66" w:rsidP="00C541CF">
      <w:pPr>
        <w:jc w:val="both"/>
        <w:rPr>
          <w:rFonts w:ascii="Times New Roman" w:eastAsia="Times New Roman" w:hAnsi="Times New Roman"/>
          <w:bCs/>
          <w:sz w:val="22"/>
          <w:szCs w:val="22"/>
        </w:rPr>
      </w:pPr>
      <w:r w:rsidRPr="00247818">
        <w:rPr>
          <w:rFonts w:ascii="Times New Roman" w:eastAsia="Times New Roman" w:hAnsi="Times New Roman"/>
          <w:bCs/>
          <w:sz w:val="22"/>
          <w:szCs w:val="22"/>
          <w:highlight w:val="yellow"/>
        </w:rPr>
        <w:t>Il tribunale di Treviso (582) registra il valore più elevato a livello regionale (582).</w:t>
      </w:r>
    </w:p>
    <w:p w14:paraId="6B6DF08E" w14:textId="77777777" w:rsidR="003B4D66" w:rsidRDefault="003B4D66" w:rsidP="00C541CF">
      <w:pPr>
        <w:jc w:val="both"/>
        <w:rPr>
          <w:rFonts w:ascii="Times New Roman" w:eastAsia="Times New Roman" w:hAnsi="Times New Roman"/>
          <w:bCs/>
          <w:sz w:val="22"/>
          <w:szCs w:val="22"/>
        </w:rPr>
      </w:pPr>
    </w:p>
    <w:p w14:paraId="5F7FCFED" w14:textId="77777777" w:rsidR="00724134" w:rsidRDefault="00724134" w:rsidP="00B57781">
      <w:pPr>
        <w:rPr>
          <w:rFonts w:ascii="Times New Roman" w:eastAsia="Times New Roman" w:hAnsi="Times New Roman"/>
          <w:bCs/>
          <w:sz w:val="22"/>
          <w:szCs w:val="22"/>
        </w:rPr>
      </w:pPr>
    </w:p>
    <w:tbl>
      <w:tblPr>
        <w:tblStyle w:val="Grigliatabella"/>
        <w:tblW w:w="0" w:type="auto"/>
        <w:jc w:val="center"/>
        <w:tblLook w:val="04A0" w:firstRow="1" w:lastRow="0" w:firstColumn="1" w:lastColumn="0" w:noHBand="0" w:noVBand="1"/>
      </w:tblPr>
      <w:tblGrid>
        <w:gridCol w:w="9638"/>
      </w:tblGrid>
      <w:tr w:rsidR="00993942" w14:paraId="3A78EEC3" w14:textId="77777777" w:rsidTr="00B01A97">
        <w:trPr>
          <w:trHeight w:val="4379"/>
          <w:jc w:val="center"/>
        </w:trPr>
        <w:tc>
          <w:tcPr>
            <w:tcW w:w="9638" w:type="dxa"/>
            <w:tcBorders>
              <w:top w:val="nil"/>
              <w:left w:val="nil"/>
              <w:bottom w:val="nil"/>
              <w:right w:val="nil"/>
            </w:tcBorders>
          </w:tcPr>
          <w:tbl>
            <w:tblPr>
              <w:tblW w:w="9422" w:type="dxa"/>
              <w:tblCellMar>
                <w:left w:w="70" w:type="dxa"/>
                <w:right w:w="70" w:type="dxa"/>
              </w:tblCellMar>
              <w:tblLook w:val="04A0" w:firstRow="1" w:lastRow="0" w:firstColumn="1" w:lastColumn="0" w:noHBand="0" w:noVBand="1"/>
            </w:tblPr>
            <w:tblGrid>
              <w:gridCol w:w="822"/>
              <w:gridCol w:w="1730"/>
              <w:gridCol w:w="1833"/>
              <w:gridCol w:w="2169"/>
              <w:gridCol w:w="2868"/>
            </w:tblGrid>
            <w:tr w:rsidR="000F7C10" w:rsidRPr="000F7C10" w14:paraId="73527DA0" w14:textId="77777777" w:rsidTr="00B01A97">
              <w:trPr>
                <w:trHeight w:val="194"/>
              </w:trPr>
              <w:tc>
                <w:tcPr>
                  <w:tcW w:w="9422" w:type="dxa"/>
                  <w:gridSpan w:val="5"/>
                  <w:tcBorders>
                    <w:top w:val="nil"/>
                    <w:left w:val="nil"/>
                    <w:bottom w:val="nil"/>
                    <w:right w:val="nil"/>
                  </w:tcBorders>
                  <w:shd w:val="clear" w:color="000000" w:fill="FFFFFF"/>
                  <w:noWrap/>
                  <w:vAlign w:val="bottom"/>
                  <w:hideMark/>
                </w:tcPr>
                <w:p w14:paraId="45589B81" w14:textId="77777777" w:rsidR="000F7C10" w:rsidRPr="000F7C10" w:rsidRDefault="000F7C10" w:rsidP="000F7C10">
                  <w:pPr>
                    <w:jc w:val="center"/>
                    <w:rPr>
                      <w:rFonts w:ascii="Arial Narrow" w:eastAsia="Times New Roman" w:hAnsi="Arial Narrow"/>
                      <w:b/>
                      <w:bCs/>
                      <w:color w:val="000000"/>
                      <w:sz w:val="20"/>
                    </w:rPr>
                  </w:pPr>
                  <w:r w:rsidRPr="000F7C10">
                    <w:rPr>
                      <w:rFonts w:ascii="Arial Narrow" w:eastAsia="Times New Roman" w:hAnsi="Arial Narrow"/>
                      <w:b/>
                      <w:bCs/>
                      <w:color w:val="000000"/>
                      <w:sz w:val="20"/>
                    </w:rPr>
                    <w:t>La produttività degli Uffici del Tribunale in Veneto: materia civile</w:t>
                  </w:r>
                </w:p>
              </w:tc>
            </w:tr>
            <w:tr w:rsidR="000F7C10" w:rsidRPr="000F7C10" w14:paraId="276CB963" w14:textId="77777777" w:rsidTr="00B01A97">
              <w:trPr>
                <w:trHeight w:val="194"/>
              </w:trPr>
              <w:tc>
                <w:tcPr>
                  <w:tcW w:w="9422" w:type="dxa"/>
                  <w:gridSpan w:val="5"/>
                  <w:tcBorders>
                    <w:top w:val="nil"/>
                    <w:left w:val="nil"/>
                    <w:bottom w:val="single" w:sz="4" w:space="0" w:color="auto"/>
                    <w:right w:val="nil"/>
                  </w:tcBorders>
                  <w:shd w:val="clear" w:color="000000" w:fill="FFFFFF"/>
                  <w:noWrap/>
                  <w:vAlign w:val="bottom"/>
                  <w:hideMark/>
                </w:tcPr>
                <w:p w14:paraId="3EAA5431" w14:textId="77777777" w:rsidR="000F7C10" w:rsidRPr="000F7C10" w:rsidRDefault="000F7C10" w:rsidP="000F7C10">
                  <w:pPr>
                    <w:jc w:val="center"/>
                    <w:rPr>
                      <w:rFonts w:ascii="Arial Narrow" w:eastAsia="Times New Roman" w:hAnsi="Arial Narrow"/>
                      <w:color w:val="000000"/>
                      <w:sz w:val="20"/>
                    </w:rPr>
                  </w:pPr>
                  <w:r w:rsidRPr="000F7C10">
                    <w:rPr>
                      <w:rFonts w:ascii="Arial Narrow" w:eastAsia="Times New Roman" w:hAnsi="Arial Narrow"/>
                      <w:color w:val="000000"/>
                      <w:sz w:val="20"/>
                    </w:rPr>
                    <w:t>Anno 2019. Area civile (SICID+SIECIC)</w:t>
                  </w:r>
                </w:p>
              </w:tc>
            </w:tr>
            <w:tr w:rsidR="000F7C10" w:rsidRPr="000F7C10" w14:paraId="71478CFB" w14:textId="77777777" w:rsidTr="00B01A97">
              <w:trPr>
                <w:trHeight w:val="377"/>
              </w:trPr>
              <w:tc>
                <w:tcPr>
                  <w:tcW w:w="822" w:type="dxa"/>
                  <w:tcBorders>
                    <w:top w:val="nil"/>
                    <w:left w:val="nil"/>
                    <w:bottom w:val="single" w:sz="4" w:space="0" w:color="auto"/>
                    <w:right w:val="nil"/>
                  </w:tcBorders>
                  <w:shd w:val="clear" w:color="000000" w:fill="FFFFFF"/>
                  <w:noWrap/>
                  <w:vAlign w:val="center"/>
                  <w:hideMark/>
                </w:tcPr>
                <w:p w14:paraId="1110DFC9"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 </w:t>
                  </w:r>
                </w:p>
              </w:tc>
              <w:tc>
                <w:tcPr>
                  <w:tcW w:w="1730" w:type="dxa"/>
                  <w:tcBorders>
                    <w:top w:val="nil"/>
                    <w:left w:val="nil"/>
                    <w:bottom w:val="single" w:sz="4" w:space="0" w:color="auto"/>
                    <w:right w:val="nil"/>
                  </w:tcBorders>
                  <w:shd w:val="clear" w:color="000000" w:fill="FFFFFF"/>
                  <w:vAlign w:val="center"/>
                  <w:hideMark/>
                </w:tcPr>
                <w:p w14:paraId="4F65ED2C"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Clarence rate*</w:t>
                  </w:r>
                </w:p>
              </w:tc>
              <w:tc>
                <w:tcPr>
                  <w:tcW w:w="1833" w:type="dxa"/>
                  <w:tcBorders>
                    <w:top w:val="nil"/>
                    <w:left w:val="nil"/>
                    <w:bottom w:val="single" w:sz="4" w:space="0" w:color="auto"/>
                    <w:right w:val="nil"/>
                  </w:tcBorders>
                  <w:shd w:val="clear" w:color="000000" w:fill="FFFFFF"/>
                  <w:vAlign w:val="center"/>
                  <w:hideMark/>
                </w:tcPr>
                <w:p w14:paraId="144891F2"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Tasso di smaltimento**</w:t>
                  </w:r>
                </w:p>
              </w:tc>
              <w:tc>
                <w:tcPr>
                  <w:tcW w:w="2169" w:type="dxa"/>
                  <w:tcBorders>
                    <w:top w:val="nil"/>
                    <w:left w:val="nil"/>
                    <w:bottom w:val="single" w:sz="4" w:space="0" w:color="auto"/>
                    <w:right w:val="nil"/>
                  </w:tcBorders>
                  <w:shd w:val="clear" w:color="000000" w:fill="FFFFFF"/>
                  <w:vAlign w:val="center"/>
                  <w:hideMark/>
                </w:tcPr>
                <w:p w14:paraId="3F13A60A"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 xml:space="preserve">Durata procedimenti civili*** </w:t>
                  </w:r>
                </w:p>
              </w:tc>
              <w:tc>
                <w:tcPr>
                  <w:tcW w:w="2868" w:type="dxa"/>
                  <w:tcBorders>
                    <w:top w:val="nil"/>
                    <w:left w:val="nil"/>
                    <w:bottom w:val="single" w:sz="4" w:space="0" w:color="auto"/>
                    <w:right w:val="nil"/>
                  </w:tcBorders>
                  <w:shd w:val="clear" w:color="000000" w:fill="FFFFFF"/>
                  <w:vAlign w:val="center"/>
                  <w:hideMark/>
                </w:tcPr>
                <w:p w14:paraId="6FD59F27"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Procedimenti definiti/organico assegnato al civile e al lavoro</w:t>
                  </w:r>
                </w:p>
              </w:tc>
            </w:tr>
            <w:tr w:rsidR="000F7C10" w:rsidRPr="000F7C10" w14:paraId="0C841E3F" w14:textId="77777777" w:rsidTr="00B01A97">
              <w:trPr>
                <w:trHeight w:val="205"/>
              </w:trPr>
              <w:tc>
                <w:tcPr>
                  <w:tcW w:w="822" w:type="dxa"/>
                  <w:tcBorders>
                    <w:top w:val="nil"/>
                    <w:left w:val="nil"/>
                    <w:bottom w:val="nil"/>
                    <w:right w:val="nil"/>
                  </w:tcBorders>
                  <w:shd w:val="clear" w:color="000000" w:fill="FFFFFF"/>
                  <w:noWrap/>
                  <w:vAlign w:val="bottom"/>
                  <w:hideMark/>
                </w:tcPr>
                <w:p w14:paraId="5B29456E" w14:textId="77777777" w:rsidR="000F7C10" w:rsidRPr="00273BB6" w:rsidRDefault="000F7C10" w:rsidP="000F7C10">
                  <w:pPr>
                    <w:rPr>
                      <w:rFonts w:ascii="Arial Narrow" w:eastAsia="Times New Roman" w:hAnsi="Arial Narrow"/>
                      <w:color w:val="000000"/>
                      <w:sz w:val="18"/>
                      <w:szCs w:val="18"/>
                      <w:highlight w:val="yellow"/>
                    </w:rPr>
                  </w:pPr>
                  <w:r w:rsidRPr="00273BB6">
                    <w:rPr>
                      <w:rFonts w:ascii="Arial Narrow" w:eastAsia="Times New Roman" w:hAnsi="Arial Narrow"/>
                      <w:color w:val="000000"/>
                      <w:sz w:val="18"/>
                      <w:szCs w:val="18"/>
                      <w:highlight w:val="yellow"/>
                    </w:rPr>
                    <w:t>Treviso</w:t>
                  </w:r>
                </w:p>
              </w:tc>
              <w:tc>
                <w:tcPr>
                  <w:tcW w:w="1730" w:type="dxa"/>
                  <w:tcBorders>
                    <w:top w:val="nil"/>
                    <w:left w:val="nil"/>
                    <w:bottom w:val="nil"/>
                    <w:right w:val="nil"/>
                  </w:tcBorders>
                  <w:shd w:val="clear" w:color="000000" w:fill="FFFFFF"/>
                  <w:noWrap/>
                  <w:vAlign w:val="bottom"/>
                  <w:hideMark/>
                </w:tcPr>
                <w:p w14:paraId="5959854B" w14:textId="77777777" w:rsidR="000F7C10" w:rsidRPr="00273BB6" w:rsidRDefault="000F7C10" w:rsidP="000F7C10">
                  <w:pPr>
                    <w:jc w:val="right"/>
                    <w:rPr>
                      <w:rFonts w:ascii="Arial Narrow" w:eastAsia="Times New Roman" w:hAnsi="Arial Narrow"/>
                      <w:color w:val="000000"/>
                      <w:sz w:val="18"/>
                      <w:szCs w:val="18"/>
                      <w:highlight w:val="yellow"/>
                    </w:rPr>
                  </w:pPr>
                  <w:r w:rsidRPr="00273BB6">
                    <w:rPr>
                      <w:rFonts w:ascii="Arial Narrow" w:eastAsia="Times New Roman" w:hAnsi="Arial Narrow"/>
                      <w:color w:val="000000"/>
                      <w:sz w:val="18"/>
                      <w:szCs w:val="18"/>
                      <w:highlight w:val="yellow"/>
                    </w:rPr>
                    <w:t>1,11</w:t>
                  </w:r>
                </w:p>
              </w:tc>
              <w:tc>
                <w:tcPr>
                  <w:tcW w:w="1833" w:type="dxa"/>
                  <w:tcBorders>
                    <w:top w:val="nil"/>
                    <w:left w:val="nil"/>
                    <w:bottom w:val="nil"/>
                    <w:right w:val="nil"/>
                  </w:tcBorders>
                  <w:shd w:val="clear" w:color="000000" w:fill="FFFFFF"/>
                  <w:noWrap/>
                  <w:vAlign w:val="bottom"/>
                  <w:hideMark/>
                </w:tcPr>
                <w:p w14:paraId="5A5B8382" w14:textId="77777777" w:rsidR="000F7C10" w:rsidRPr="00273BB6" w:rsidRDefault="000F7C10" w:rsidP="000F7C10">
                  <w:pPr>
                    <w:jc w:val="right"/>
                    <w:rPr>
                      <w:rFonts w:ascii="Arial Narrow" w:eastAsia="Times New Roman" w:hAnsi="Arial Narrow"/>
                      <w:color w:val="000000"/>
                      <w:sz w:val="18"/>
                      <w:szCs w:val="18"/>
                      <w:highlight w:val="yellow"/>
                    </w:rPr>
                  </w:pPr>
                  <w:r w:rsidRPr="00273BB6">
                    <w:rPr>
                      <w:rFonts w:ascii="Arial Narrow" w:eastAsia="Times New Roman" w:hAnsi="Arial Narrow"/>
                      <w:color w:val="000000"/>
                      <w:sz w:val="18"/>
                      <w:szCs w:val="18"/>
                      <w:highlight w:val="yellow"/>
                    </w:rPr>
                    <w:t>0,60</w:t>
                  </w:r>
                </w:p>
              </w:tc>
              <w:tc>
                <w:tcPr>
                  <w:tcW w:w="2169" w:type="dxa"/>
                  <w:tcBorders>
                    <w:top w:val="nil"/>
                    <w:left w:val="nil"/>
                    <w:bottom w:val="nil"/>
                    <w:right w:val="nil"/>
                  </w:tcBorders>
                  <w:shd w:val="clear" w:color="000000" w:fill="FFFFFF"/>
                  <w:noWrap/>
                  <w:vAlign w:val="bottom"/>
                  <w:hideMark/>
                </w:tcPr>
                <w:p w14:paraId="03D0F656" w14:textId="77777777" w:rsidR="000F7C10" w:rsidRPr="00273BB6" w:rsidRDefault="000F7C10" w:rsidP="000F7C10">
                  <w:pPr>
                    <w:jc w:val="right"/>
                    <w:rPr>
                      <w:rFonts w:ascii="Arial Narrow" w:eastAsia="Times New Roman" w:hAnsi="Arial Narrow"/>
                      <w:color w:val="000000"/>
                      <w:sz w:val="18"/>
                      <w:szCs w:val="18"/>
                      <w:highlight w:val="yellow"/>
                    </w:rPr>
                  </w:pPr>
                  <w:r w:rsidRPr="00273BB6">
                    <w:rPr>
                      <w:rFonts w:ascii="Arial Narrow" w:eastAsia="Times New Roman" w:hAnsi="Arial Narrow"/>
                      <w:color w:val="000000"/>
                      <w:sz w:val="18"/>
                      <w:szCs w:val="18"/>
                      <w:highlight w:val="yellow"/>
                    </w:rPr>
                    <w:t>248</w:t>
                  </w:r>
                </w:p>
              </w:tc>
              <w:tc>
                <w:tcPr>
                  <w:tcW w:w="2868" w:type="dxa"/>
                  <w:tcBorders>
                    <w:top w:val="nil"/>
                    <w:left w:val="nil"/>
                    <w:bottom w:val="nil"/>
                    <w:right w:val="nil"/>
                  </w:tcBorders>
                  <w:shd w:val="clear" w:color="000000" w:fill="FFFFFF"/>
                  <w:noWrap/>
                  <w:vAlign w:val="bottom"/>
                  <w:hideMark/>
                </w:tcPr>
                <w:p w14:paraId="0286E822" w14:textId="77777777" w:rsidR="000F7C10" w:rsidRPr="00273BB6" w:rsidRDefault="000F7C10" w:rsidP="000F7C10">
                  <w:pPr>
                    <w:jc w:val="right"/>
                    <w:rPr>
                      <w:rFonts w:ascii="Arial Narrow" w:eastAsia="Times New Roman" w:hAnsi="Arial Narrow"/>
                      <w:color w:val="000000"/>
                      <w:sz w:val="18"/>
                      <w:szCs w:val="18"/>
                      <w:highlight w:val="yellow"/>
                    </w:rPr>
                  </w:pPr>
                  <w:r w:rsidRPr="00273BB6">
                    <w:rPr>
                      <w:rFonts w:ascii="Arial Narrow" w:eastAsia="Times New Roman" w:hAnsi="Arial Narrow"/>
                      <w:color w:val="000000"/>
                      <w:sz w:val="18"/>
                      <w:szCs w:val="18"/>
                      <w:highlight w:val="yellow"/>
                    </w:rPr>
                    <w:t>581,8</w:t>
                  </w:r>
                </w:p>
              </w:tc>
            </w:tr>
            <w:tr w:rsidR="000F7C10" w:rsidRPr="000F7C10" w14:paraId="7CB1A204" w14:textId="77777777" w:rsidTr="00B01A97">
              <w:trPr>
                <w:trHeight w:val="205"/>
              </w:trPr>
              <w:tc>
                <w:tcPr>
                  <w:tcW w:w="822" w:type="dxa"/>
                  <w:tcBorders>
                    <w:top w:val="nil"/>
                    <w:left w:val="nil"/>
                    <w:bottom w:val="nil"/>
                    <w:right w:val="nil"/>
                  </w:tcBorders>
                  <w:shd w:val="clear" w:color="000000" w:fill="FFFFFF"/>
                  <w:noWrap/>
                  <w:vAlign w:val="bottom"/>
                  <w:hideMark/>
                </w:tcPr>
                <w:p w14:paraId="508A4327" w14:textId="77777777" w:rsidR="00B01A97" w:rsidRDefault="00B01A97" w:rsidP="000F7C10">
                  <w:pPr>
                    <w:rPr>
                      <w:rFonts w:ascii="Arial Narrow" w:eastAsia="Times New Roman" w:hAnsi="Arial Narrow"/>
                      <w:color w:val="000000"/>
                      <w:sz w:val="18"/>
                      <w:szCs w:val="18"/>
                    </w:rPr>
                  </w:pPr>
                </w:p>
                <w:p w14:paraId="165C34BC" w14:textId="077FE53E"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1730" w:type="dxa"/>
                  <w:tcBorders>
                    <w:top w:val="nil"/>
                    <w:left w:val="nil"/>
                    <w:bottom w:val="nil"/>
                    <w:right w:val="nil"/>
                  </w:tcBorders>
                  <w:shd w:val="clear" w:color="000000" w:fill="FFFFFF"/>
                  <w:noWrap/>
                  <w:vAlign w:val="bottom"/>
                  <w:hideMark/>
                </w:tcPr>
                <w:p w14:paraId="6A5FCF89"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1833" w:type="dxa"/>
                  <w:tcBorders>
                    <w:top w:val="nil"/>
                    <w:left w:val="nil"/>
                    <w:bottom w:val="nil"/>
                    <w:right w:val="nil"/>
                  </w:tcBorders>
                  <w:shd w:val="clear" w:color="000000" w:fill="FFFFFF"/>
                  <w:noWrap/>
                  <w:vAlign w:val="bottom"/>
                  <w:hideMark/>
                </w:tcPr>
                <w:p w14:paraId="78A9A04B"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2169" w:type="dxa"/>
                  <w:tcBorders>
                    <w:top w:val="nil"/>
                    <w:left w:val="nil"/>
                    <w:bottom w:val="nil"/>
                    <w:right w:val="nil"/>
                  </w:tcBorders>
                  <w:shd w:val="clear" w:color="000000" w:fill="FFFFFF"/>
                  <w:noWrap/>
                  <w:vAlign w:val="bottom"/>
                  <w:hideMark/>
                </w:tcPr>
                <w:p w14:paraId="1E77622C"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2868" w:type="dxa"/>
                  <w:tcBorders>
                    <w:top w:val="nil"/>
                    <w:left w:val="nil"/>
                    <w:bottom w:val="nil"/>
                    <w:right w:val="nil"/>
                  </w:tcBorders>
                  <w:shd w:val="clear" w:color="000000" w:fill="FFFFFF"/>
                  <w:noWrap/>
                  <w:vAlign w:val="bottom"/>
                  <w:hideMark/>
                </w:tcPr>
                <w:p w14:paraId="64FDEE73"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r>
            <w:tr w:rsidR="000F7C10" w:rsidRPr="000F7C10" w14:paraId="538D503A" w14:textId="77777777" w:rsidTr="00B01A97">
              <w:trPr>
                <w:trHeight w:val="205"/>
              </w:trPr>
              <w:tc>
                <w:tcPr>
                  <w:tcW w:w="822" w:type="dxa"/>
                  <w:tcBorders>
                    <w:top w:val="nil"/>
                    <w:left w:val="nil"/>
                    <w:bottom w:val="nil"/>
                    <w:right w:val="nil"/>
                  </w:tcBorders>
                  <w:shd w:val="clear" w:color="000000" w:fill="FFFFFF"/>
                  <w:noWrap/>
                  <w:vAlign w:val="bottom"/>
                  <w:hideMark/>
                </w:tcPr>
                <w:p w14:paraId="45A17767"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Veneto</w:t>
                  </w:r>
                </w:p>
              </w:tc>
              <w:tc>
                <w:tcPr>
                  <w:tcW w:w="1730" w:type="dxa"/>
                  <w:tcBorders>
                    <w:top w:val="nil"/>
                    <w:left w:val="nil"/>
                    <w:bottom w:val="nil"/>
                    <w:right w:val="nil"/>
                  </w:tcBorders>
                  <w:shd w:val="clear" w:color="000000" w:fill="FFFFFF"/>
                  <w:noWrap/>
                  <w:vAlign w:val="bottom"/>
                  <w:hideMark/>
                </w:tcPr>
                <w:p w14:paraId="5E6E7F4F"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1,08</w:t>
                  </w:r>
                </w:p>
              </w:tc>
              <w:tc>
                <w:tcPr>
                  <w:tcW w:w="1833" w:type="dxa"/>
                  <w:tcBorders>
                    <w:top w:val="nil"/>
                    <w:left w:val="nil"/>
                    <w:bottom w:val="nil"/>
                    <w:right w:val="nil"/>
                  </w:tcBorders>
                  <w:shd w:val="clear" w:color="000000" w:fill="FFFFFF"/>
                  <w:noWrap/>
                  <w:vAlign w:val="bottom"/>
                  <w:hideMark/>
                </w:tcPr>
                <w:p w14:paraId="5016F22F"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0,59</w:t>
                  </w:r>
                </w:p>
              </w:tc>
              <w:tc>
                <w:tcPr>
                  <w:tcW w:w="2169" w:type="dxa"/>
                  <w:tcBorders>
                    <w:top w:val="nil"/>
                    <w:left w:val="nil"/>
                    <w:bottom w:val="nil"/>
                    <w:right w:val="nil"/>
                  </w:tcBorders>
                  <w:shd w:val="clear" w:color="000000" w:fill="FFFFFF"/>
                  <w:noWrap/>
                  <w:vAlign w:val="bottom"/>
                  <w:hideMark/>
                </w:tcPr>
                <w:p w14:paraId="1B55D1EA"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259</w:t>
                  </w:r>
                </w:p>
              </w:tc>
              <w:tc>
                <w:tcPr>
                  <w:tcW w:w="2868" w:type="dxa"/>
                  <w:tcBorders>
                    <w:top w:val="nil"/>
                    <w:left w:val="nil"/>
                    <w:bottom w:val="nil"/>
                    <w:right w:val="nil"/>
                  </w:tcBorders>
                  <w:shd w:val="clear" w:color="000000" w:fill="FFFFFF"/>
                  <w:noWrap/>
                  <w:vAlign w:val="bottom"/>
                  <w:hideMark/>
                </w:tcPr>
                <w:p w14:paraId="4662B382"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501,8</w:t>
                  </w:r>
                </w:p>
              </w:tc>
            </w:tr>
            <w:tr w:rsidR="000F7C10" w:rsidRPr="000F7C10" w14:paraId="4304087F" w14:textId="77777777" w:rsidTr="00B01A97">
              <w:trPr>
                <w:trHeight w:val="217"/>
              </w:trPr>
              <w:tc>
                <w:tcPr>
                  <w:tcW w:w="9422" w:type="dxa"/>
                  <w:gridSpan w:val="5"/>
                  <w:tcBorders>
                    <w:top w:val="nil"/>
                    <w:left w:val="nil"/>
                    <w:bottom w:val="nil"/>
                    <w:right w:val="nil"/>
                  </w:tcBorders>
                  <w:shd w:val="clear" w:color="000000" w:fill="FFFFFF"/>
                  <w:vAlign w:val="center"/>
                  <w:hideMark/>
                </w:tcPr>
                <w:p w14:paraId="6F4B9E47" w14:textId="77777777" w:rsidR="000F7C10" w:rsidRPr="000F7C10" w:rsidRDefault="000F7C10" w:rsidP="00DA161A">
                  <w:pPr>
                    <w:jc w:val="both"/>
                    <w:rPr>
                      <w:rFonts w:ascii="Arial Narrow" w:eastAsia="Times New Roman" w:hAnsi="Arial Narrow"/>
                      <w:color w:val="000000"/>
                      <w:sz w:val="18"/>
                      <w:szCs w:val="18"/>
                    </w:rPr>
                  </w:pPr>
                  <w:r w:rsidRPr="000F7C10">
                    <w:rPr>
                      <w:rFonts w:ascii="Arial Narrow" w:eastAsia="Times New Roman" w:hAnsi="Arial Narrow"/>
                      <w:color w:val="000000"/>
                      <w:sz w:val="18"/>
                      <w:szCs w:val="18"/>
                    </w:rPr>
                    <w:t>*Misura il rapporto tra numero di casi definiti e numero di casi iscritti. Se &lt;1 il sistema giudiziario non riesce a lavorare una quantità di affari pari al numero di nuove iscrizioni con la conseguenza che si tenderà a generare arretrato. Se&gt;1  la produttività e più della domanda e quindi il sistema giudiziario è in grado di lavorare una quantità di affari pari a quella in ingresso nell'ultimo periodo con l'aggiunta di una quota di affari pendente da periodi precedenti.</w:t>
                  </w:r>
                </w:p>
              </w:tc>
            </w:tr>
            <w:tr w:rsidR="000F7C10" w:rsidRPr="000F7C10" w14:paraId="42254325" w14:textId="77777777" w:rsidTr="00B01A97">
              <w:trPr>
                <w:trHeight w:val="411"/>
              </w:trPr>
              <w:tc>
                <w:tcPr>
                  <w:tcW w:w="9422" w:type="dxa"/>
                  <w:gridSpan w:val="5"/>
                  <w:tcBorders>
                    <w:top w:val="nil"/>
                    <w:left w:val="nil"/>
                    <w:bottom w:val="nil"/>
                    <w:right w:val="nil"/>
                  </w:tcBorders>
                  <w:shd w:val="clear" w:color="000000" w:fill="FFFFFF"/>
                  <w:vAlign w:val="center"/>
                  <w:hideMark/>
                </w:tcPr>
                <w:p w14:paraId="0CC6CFF9" w14:textId="77777777" w:rsidR="000F7C10" w:rsidRPr="000F7C10" w:rsidRDefault="000F7C10" w:rsidP="00DA161A">
                  <w:pPr>
                    <w:jc w:val="both"/>
                    <w:rPr>
                      <w:rFonts w:ascii="Arial Narrow" w:eastAsia="Times New Roman" w:hAnsi="Arial Narrow"/>
                      <w:color w:val="000000"/>
                      <w:sz w:val="18"/>
                      <w:szCs w:val="18"/>
                    </w:rPr>
                  </w:pPr>
                  <w:r w:rsidRPr="000F7C10">
                    <w:rPr>
                      <w:rFonts w:ascii="Arial Narrow" w:eastAsia="Times New Roman" w:hAnsi="Arial Narrow"/>
                      <w:color w:val="000000"/>
                      <w:sz w:val="18"/>
                      <w:szCs w:val="18"/>
                    </w:rPr>
                    <w:t>**Rapporta il numero dei procedimenti definiti al carico di lavoro, ovvero alla somma delle pendenze di inizio periodo e delle sopravvenienze. Valori compresi tra 0 1. Valori più vicini ad 1 indicano una maggiore efficienza e quindi una maggiore capacità di smaltire arretrati.</w:t>
                  </w:r>
                </w:p>
              </w:tc>
            </w:tr>
            <w:tr w:rsidR="000F7C10" w:rsidRPr="000F7C10" w14:paraId="1CC18DB5" w14:textId="77777777" w:rsidTr="00B01A97">
              <w:trPr>
                <w:trHeight w:val="651"/>
              </w:trPr>
              <w:tc>
                <w:tcPr>
                  <w:tcW w:w="9422" w:type="dxa"/>
                  <w:gridSpan w:val="5"/>
                  <w:tcBorders>
                    <w:top w:val="nil"/>
                    <w:left w:val="nil"/>
                    <w:bottom w:val="nil"/>
                    <w:right w:val="nil"/>
                  </w:tcBorders>
                  <w:shd w:val="clear" w:color="000000" w:fill="FFFFFF"/>
                  <w:vAlign w:val="center"/>
                  <w:hideMark/>
                </w:tcPr>
                <w:p w14:paraId="2A8DCB6B" w14:textId="77777777" w:rsidR="000F7C10" w:rsidRPr="000F7C10" w:rsidRDefault="000F7C10" w:rsidP="00DA161A">
                  <w:pPr>
                    <w:jc w:val="both"/>
                    <w:rPr>
                      <w:rFonts w:ascii="Arial Narrow" w:eastAsia="Times New Roman" w:hAnsi="Arial Narrow"/>
                      <w:color w:val="000000"/>
                      <w:sz w:val="18"/>
                      <w:szCs w:val="18"/>
                    </w:rPr>
                  </w:pPr>
                  <w:r w:rsidRPr="000F7C10">
                    <w:rPr>
                      <w:rFonts w:ascii="Arial Narrow" w:eastAsia="Times New Roman" w:hAnsi="Arial Narrow"/>
                      <w:color w:val="000000"/>
                      <w:sz w:val="18"/>
                      <w:szCs w:val="18"/>
                    </w:rPr>
                    <w:t>***Calcolato sulla base della formula adottata dal CEPEJ (Commissione Europea per l'Efficienza della Giustizia). E' così calcolata: 365*(Pendenti Finali/Definiti). Si tratta naturalmente di una approssimazione della durata effettiva dei procedimenti. Può essere interpretato come il tempo necessario per smaltire i procedimenti pendenti alla fine di un dato anno.</w:t>
                  </w:r>
                </w:p>
              </w:tc>
            </w:tr>
            <w:tr w:rsidR="000F7C10" w:rsidRPr="000F7C10" w14:paraId="0F9971F8" w14:textId="77777777" w:rsidTr="00B01A97">
              <w:trPr>
                <w:trHeight w:val="205"/>
              </w:trPr>
              <w:tc>
                <w:tcPr>
                  <w:tcW w:w="9422" w:type="dxa"/>
                  <w:gridSpan w:val="5"/>
                  <w:tcBorders>
                    <w:top w:val="single" w:sz="4" w:space="0" w:color="auto"/>
                    <w:left w:val="nil"/>
                    <w:bottom w:val="nil"/>
                    <w:right w:val="nil"/>
                  </w:tcBorders>
                  <w:shd w:val="clear" w:color="000000" w:fill="FFFFFF"/>
                  <w:noWrap/>
                  <w:vAlign w:val="center"/>
                  <w:hideMark/>
                </w:tcPr>
                <w:p w14:paraId="48661752" w14:textId="77777777" w:rsidR="000F7C10" w:rsidRPr="000F7C10" w:rsidRDefault="000F7C10" w:rsidP="000F7C10">
                  <w:pPr>
                    <w:jc w:val="center"/>
                    <w:rPr>
                      <w:rFonts w:ascii="Arial Narrow" w:eastAsia="Times New Roman" w:hAnsi="Arial Narrow"/>
                      <w:color w:val="000000"/>
                      <w:sz w:val="18"/>
                      <w:szCs w:val="18"/>
                    </w:rPr>
                  </w:pPr>
                  <w:r w:rsidRPr="000F7C10">
                    <w:rPr>
                      <w:rFonts w:ascii="Arial Narrow" w:eastAsia="Times New Roman" w:hAnsi="Arial Narrow"/>
                      <w:color w:val="000000"/>
                      <w:sz w:val="18"/>
                      <w:szCs w:val="18"/>
                    </w:rPr>
                    <w:t>Elaborazione Ufficio Studi Confartigianato Imprese Veneto su dati CSM e Ministero della Giustizia</w:t>
                  </w:r>
                </w:p>
              </w:tc>
            </w:tr>
          </w:tbl>
          <w:p w14:paraId="0CB5EE05" w14:textId="77777777" w:rsidR="00993942" w:rsidRDefault="00993942" w:rsidP="00993942">
            <w:pPr>
              <w:jc w:val="center"/>
              <w:rPr>
                <w:rFonts w:ascii="Times New Roman" w:eastAsia="Times New Roman" w:hAnsi="Times New Roman"/>
                <w:bCs/>
                <w:sz w:val="22"/>
                <w:szCs w:val="22"/>
              </w:rPr>
            </w:pPr>
          </w:p>
        </w:tc>
      </w:tr>
      <w:tr w:rsidR="005F142F" w14:paraId="40D9F5CD" w14:textId="77777777" w:rsidTr="00B01A97">
        <w:trPr>
          <w:jc w:val="center"/>
        </w:trPr>
        <w:tc>
          <w:tcPr>
            <w:tcW w:w="9638" w:type="dxa"/>
            <w:tcBorders>
              <w:top w:val="nil"/>
              <w:left w:val="nil"/>
              <w:bottom w:val="nil"/>
              <w:right w:val="nil"/>
            </w:tcBorders>
          </w:tcPr>
          <w:tbl>
            <w:tblPr>
              <w:tblW w:w="8191" w:type="dxa"/>
              <w:jc w:val="center"/>
              <w:tblCellMar>
                <w:left w:w="70" w:type="dxa"/>
                <w:right w:w="70" w:type="dxa"/>
              </w:tblCellMar>
              <w:tblLook w:val="04A0" w:firstRow="1" w:lastRow="0" w:firstColumn="1" w:lastColumn="0" w:noHBand="0" w:noVBand="1"/>
            </w:tblPr>
            <w:tblGrid>
              <w:gridCol w:w="1272"/>
              <w:gridCol w:w="1873"/>
              <w:gridCol w:w="1771"/>
              <w:gridCol w:w="1607"/>
              <w:gridCol w:w="1668"/>
            </w:tblGrid>
            <w:tr w:rsidR="000F7C10" w:rsidRPr="000F7C10" w14:paraId="3DA55BF1" w14:textId="77777777" w:rsidTr="000F7C10">
              <w:trPr>
                <w:trHeight w:val="234"/>
                <w:jc w:val="center"/>
              </w:trPr>
              <w:tc>
                <w:tcPr>
                  <w:tcW w:w="8191" w:type="dxa"/>
                  <w:gridSpan w:val="5"/>
                  <w:tcBorders>
                    <w:top w:val="nil"/>
                    <w:left w:val="nil"/>
                    <w:bottom w:val="nil"/>
                    <w:right w:val="nil"/>
                  </w:tcBorders>
                  <w:shd w:val="clear" w:color="000000" w:fill="FFFFFF"/>
                  <w:noWrap/>
                  <w:vAlign w:val="center"/>
                  <w:hideMark/>
                </w:tcPr>
                <w:p w14:paraId="2E6040DE" w14:textId="77777777" w:rsidR="000F7C10" w:rsidRPr="000F7C10" w:rsidRDefault="000F7C10" w:rsidP="000F7C10">
                  <w:pPr>
                    <w:jc w:val="center"/>
                    <w:rPr>
                      <w:rFonts w:ascii="Arial Narrow" w:eastAsia="Times New Roman" w:hAnsi="Arial Narrow"/>
                      <w:b/>
                      <w:bCs/>
                      <w:color w:val="000000"/>
                      <w:sz w:val="20"/>
                    </w:rPr>
                  </w:pPr>
                  <w:r w:rsidRPr="000F7C10">
                    <w:rPr>
                      <w:rFonts w:ascii="Arial Narrow" w:eastAsia="Times New Roman" w:hAnsi="Arial Narrow"/>
                      <w:b/>
                      <w:bCs/>
                      <w:color w:val="000000"/>
                      <w:sz w:val="20"/>
                    </w:rPr>
                    <w:t>Durata procedimenti civili* in Veneto</w:t>
                  </w:r>
                </w:p>
              </w:tc>
            </w:tr>
            <w:tr w:rsidR="000F7C10" w:rsidRPr="000F7C10" w14:paraId="1E56F5BD" w14:textId="77777777" w:rsidTr="000F7C10">
              <w:trPr>
                <w:trHeight w:val="234"/>
                <w:jc w:val="center"/>
              </w:trPr>
              <w:tc>
                <w:tcPr>
                  <w:tcW w:w="8191" w:type="dxa"/>
                  <w:gridSpan w:val="5"/>
                  <w:tcBorders>
                    <w:top w:val="nil"/>
                    <w:left w:val="nil"/>
                    <w:bottom w:val="single" w:sz="4" w:space="0" w:color="auto"/>
                    <w:right w:val="nil"/>
                  </w:tcBorders>
                  <w:shd w:val="clear" w:color="000000" w:fill="FFFFFF"/>
                  <w:noWrap/>
                  <w:vAlign w:val="center"/>
                  <w:hideMark/>
                </w:tcPr>
                <w:p w14:paraId="0BC4F77C" w14:textId="77777777" w:rsidR="000F7C10" w:rsidRPr="000F7C10" w:rsidRDefault="000F7C10" w:rsidP="000F7C10">
                  <w:pPr>
                    <w:jc w:val="center"/>
                    <w:rPr>
                      <w:rFonts w:ascii="Arial Narrow" w:eastAsia="Times New Roman" w:hAnsi="Arial Narrow"/>
                      <w:color w:val="000000"/>
                      <w:sz w:val="20"/>
                    </w:rPr>
                  </w:pPr>
                  <w:r w:rsidRPr="000F7C10">
                    <w:rPr>
                      <w:rFonts w:ascii="Arial Narrow" w:eastAsia="Times New Roman" w:hAnsi="Arial Narrow"/>
                      <w:color w:val="000000"/>
                      <w:sz w:val="20"/>
                    </w:rPr>
                    <w:t>Anni 2016, 2017, 2018 e 2019</w:t>
                  </w:r>
                </w:p>
              </w:tc>
            </w:tr>
            <w:tr w:rsidR="000F7C10" w:rsidRPr="000F7C10" w14:paraId="7AE323E8" w14:textId="77777777" w:rsidTr="000F7C10">
              <w:trPr>
                <w:trHeight w:val="234"/>
                <w:jc w:val="center"/>
              </w:trPr>
              <w:tc>
                <w:tcPr>
                  <w:tcW w:w="1272" w:type="dxa"/>
                  <w:tcBorders>
                    <w:top w:val="nil"/>
                    <w:left w:val="nil"/>
                    <w:bottom w:val="single" w:sz="4" w:space="0" w:color="auto"/>
                    <w:right w:val="nil"/>
                  </w:tcBorders>
                  <w:shd w:val="clear" w:color="000000" w:fill="FFFFFF"/>
                  <w:noWrap/>
                  <w:vAlign w:val="center"/>
                  <w:hideMark/>
                </w:tcPr>
                <w:p w14:paraId="091E1527"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1873" w:type="dxa"/>
                  <w:tcBorders>
                    <w:top w:val="nil"/>
                    <w:left w:val="nil"/>
                    <w:bottom w:val="single" w:sz="4" w:space="0" w:color="auto"/>
                    <w:right w:val="nil"/>
                  </w:tcBorders>
                  <w:shd w:val="clear" w:color="000000" w:fill="FFFFFF"/>
                  <w:vAlign w:val="center"/>
                  <w:hideMark/>
                </w:tcPr>
                <w:p w14:paraId="621E2333"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2016</w:t>
                  </w:r>
                </w:p>
              </w:tc>
              <w:tc>
                <w:tcPr>
                  <w:tcW w:w="1771" w:type="dxa"/>
                  <w:tcBorders>
                    <w:top w:val="nil"/>
                    <w:left w:val="nil"/>
                    <w:bottom w:val="single" w:sz="4" w:space="0" w:color="auto"/>
                    <w:right w:val="nil"/>
                  </w:tcBorders>
                  <w:shd w:val="clear" w:color="000000" w:fill="FFFFFF"/>
                  <w:vAlign w:val="center"/>
                  <w:hideMark/>
                </w:tcPr>
                <w:p w14:paraId="393957E9"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2017</w:t>
                  </w:r>
                </w:p>
              </w:tc>
              <w:tc>
                <w:tcPr>
                  <w:tcW w:w="1607" w:type="dxa"/>
                  <w:tcBorders>
                    <w:top w:val="nil"/>
                    <w:left w:val="nil"/>
                    <w:bottom w:val="single" w:sz="4" w:space="0" w:color="auto"/>
                    <w:right w:val="nil"/>
                  </w:tcBorders>
                  <w:shd w:val="clear" w:color="000000" w:fill="FFFFFF"/>
                  <w:vAlign w:val="center"/>
                  <w:hideMark/>
                </w:tcPr>
                <w:p w14:paraId="67EE4D33"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2018</w:t>
                  </w:r>
                </w:p>
              </w:tc>
              <w:tc>
                <w:tcPr>
                  <w:tcW w:w="1668" w:type="dxa"/>
                  <w:tcBorders>
                    <w:top w:val="nil"/>
                    <w:left w:val="nil"/>
                    <w:bottom w:val="single" w:sz="4" w:space="0" w:color="auto"/>
                    <w:right w:val="nil"/>
                  </w:tcBorders>
                  <w:shd w:val="clear" w:color="000000" w:fill="FFFFFF"/>
                  <w:vAlign w:val="center"/>
                  <w:hideMark/>
                </w:tcPr>
                <w:p w14:paraId="3C148946"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2019</w:t>
                  </w:r>
                </w:p>
              </w:tc>
            </w:tr>
            <w:tr w:rsidR="000F7C10" w:rsidRPr="00273BB6" w14:paraId="6F249363" w14:textId="77777777" w:rsidTr="000F7C10">
              <w:trPr>
                <w:trHeight w:val="234"/>
                <w:jc w:val="center"/>
              </w:trPr>
              <w:tc>
                <w:tcPr>
                  <w:tcW w:w="1272" w:type="dxa"/>
                  <w:tcBorders>
                    <w:top w:val="nil"/>
                    <w:left w:val="nil"/>
                    <w:bottom w:val="nil"/>
                    <w:right w:val="nil"/>
                  </w:tcBorders>
                  <w:shd w:val="clear" w:color="000000" w:fill="FFFFFF"/>
                  <w:noWrap/>
                  <w:vAlign w:val="center"/>
                  <w:hideMark/>
                </w:tcPr>
                <w:p w14:paraId="2DE66BE8" w14:textId="77777777" w:rsidR="000F7C10" w:rsidRPr="00273BB6" w:rsidRDefault="000F7C10" w:rsidP="000F7C10">
                  <w:pPr>
                    <w:rPr>
                      <w:rFonts w:ascii="Arial Narrow" w:eastAsia="Times New Roman" w:hAnsi="Arial Narrow"/>
                      <w:color w:val="000000"/>
                      <w:sz w:val="18"/>
                      <w:szCs w:val="18"/>
                      <w:highlight w:val="yellow"/>
                    </w:rPr>
                  </w:pPr>
                  <w:r w:rsidRPr="00273BB6">
                    <w:rPr>
                      <w:rFonts w:ascii="Arial Narrow" w:eastAsia="Times New Roman" w:hAnsi="Arial Narrow"/>
                      <w:color w:val="000000"/>
                      <w:sz w:val="18"/>
                      <w:szCs w:val="18"/>
                      <w:highlight w:val="yellow"/>
                    </w:rPr>
                    <w:t>Treviso</w:t>
                  </w:r>
                </w:p>
              </w:tc>
              <w:tc>
                <w:tcPr>
                  <w:tcW w:w="1873" w:type="dxa"/>
                  <w:tcBorders>
                    <w:top w:val="nil"/>
                    <w:left w:val="nil"/>
                    <w:bottom w:val="nil"/>
                    <w:right w:val="nil"/>
                  </w:tcBorders>
                  <w:shd w:val="clear" w:color="000000" w:fill="FFFFFF"/>
                  <w:noWrap/>
                  <w:vAlign w:val="center"/>
                  <w:hideMark/>
                </w:tcPr>
                <w:p w14:paraId="7BC65E52" w14:textId="77777777" w:rsidR="000F7C10" w:rsidRPr="00273BB6" w:rsidRDefault="000F7C10" w:rsidP="000F7C10">
                  <w:pPr>
                    <w:jc w:val="right"/>
                    <w:rPr>
                      <w:rFonts w:ascii="Arial Narrow" w:eastAsia="Times New Roman" w:hAnsi="Arial Narrow"/>
                      <w:color w:val="000000"/>
                      <w:sz w:val="18"/>
                      <w:szCs w:val="18"/>
                      <w:highlight w:val="yellow"/>
                    </w:rPr>
                  </w:pPr>
                  <w:r w:rsidRPr="00273BB6">
                    <w:rPr>
                      <w:rFonts w:ascii="Arial Narrow" w:eastAsia="Times New Roman" w:hAnsi="Arial Narrow"/>
                      <w:color w:val="000000"/>
                      <w:sz w:val="18"/>
                      <w:szCs w:val="18"/>
                      <w:highlight w:val="yellow"/>
                    </w:rPr>
                    <w:t>277</w:t>
                  </w:r>
                </w:p>
              </w:tc>
              <w:tc>
                <w:tcPr>
                  <w:tcW w:w="1771" w:type="dxa"/>
                  <w:tcBorders>
                    <w:top w:val="nil"/>
                    <w:left w:val="nil"/>
                    <w:bottom w:val="nil"/>
                    <w:right w:val="nil"/>
                  </w:tcBorders>
                  <w:shd w:val="clear" w:color="000000" w:fill="FFFFFF"/>
                  <w:noWrap/>
                  <w:vAlign w:val="center"/>
                  <w:hideMark/>
                </w:tcPr>
                <w:p w14:paraId="041D7517" w14:textId="77777777" w:rsidR="000F7C10" w:rsidRPr="00273BB6" w:rsidRDefault="000F7C10" w:rsidP="000F7C10">
                  <w:pPr>
                    <w:jc w:val="right"/>
                    <w:rPr>
                      <w:rFonts w:ascii="Arial Narrow" w:eastAsia="Times New Roman" w:hAnsi="Arial Narrow"/>
                      <w:color w:val="000000"/>
                      <w:sz w:val="18"/>
                      <w:szCs w:val="18"/>
                      <w:highlight w:val="yellow"/>
                    </w:rPr>
                  </w:pPr>
                  <w:r w:rsidRPr="00273BB6">
                    <w:rPr>
                      <w:rFonts w:ascii="Arial Narrow" w:eastAsia="Times New Roman" w:hAnsi="Arial Narrow"/>
                      <w:color w:val="000000"/>
                      <w:sz w:val="18"/>
                      <w:szCs w:val="18"/>
                      <w:highlight w:val="yellow"/>
                    </w:rPr>
                    <w:t>300</w:t>
                  </w:r>
                </w:p>
              </w:tc>
              <w:tc>
                <w:tcPr>
                  <w:tcW w:w="1607" w:type="dxa"/>
                  <w:tcBorders>
                    <w:top w:val="nil"/>
                    <w:left w:val="nil"/>
                    <w:bottom w:val="nil"/>
                    <w:right w:val="nil"/>
                  </w:tcBorders>
                  <w:shd w:val="clear" w:color="000000" w:fill="FFFFFF"/>
                  <w:noWrap/>
                  <w:vAlign w:val="center"/>
                  <w:hideMark/>
                </w:tcPr>
                <w:p w14:paraId="7921AC39" w14:textId="77777777" w:rsidR="000F7C10" w:rsidRPr="00273BB6" w:rsidRDefault="000F7C10" w:rsidP="000F7C10">
                  <w:pPr>
                    <w:jc w:val="right"/>
                    <w:rPr>
                      <w:rFonts w:ascii="Arial Narrow" w:eastAsia="Times New Roman" w:hAnsi="Arial Narrow"/>
                      <w:color w:val="000000"/>
                      <w:sz w:val="18"/>
                      <w:szCs w:val="18"/>
                      <w:highlight w:val="yellow"/>
                    </w:rPr>
                  </w:pPr>
                  <w:r w:rsidRPr="00273BB6">
                    <w:rPr>
                      <w:rFonts w:ascii="Arial Narrow" w:eastAsia="Times New Roman" w:hAnsi="Arial Narrow"/>
                      <w:color w:val="000000"/>
                      <w:sz w:val="18"/>
                      <w:szCs w:val="18"/>
                      <w:highlight w:val="yellow"/>
                    </w:rPr>
                    <w:t>284</w:t>
                  </w:r>
                </w:p>
              </w:tc>
              <w:tc>
                <w:tcPr>
                  <w:tcW w:w="1668" w:type="dxa"/>
                  <w:tcBorders>
                    <w:top w:val="nil"/>
                    <w:left w:val="nil"/>
                    <w:bottom w:val="nil"/>
                    <w:right w:val="nil"/>
                  </w:tcBorders>
                  <w:shd w:val="clear" w:color="000000" w:fill="FFFFFF"/>
                  <w:noWrap/>
                  <w:vAlign w:val="center"/>
                  <w:hideMark/>
                </w:tcPr>
                <w:p w14:paraId="1BD901BE" w14:textId="77777777" w:rsidR="000F7C10" w:rsidRPr="00273BB6" w:rsidRDefault="000F7C10" w:rsidP="000F7C10">
                  <w:pPr>
                    <w:jc w:val="right"/>
                    <w:rPr>
                      <w:rFonts w:ascii="Arial Narrow" w:eastAsia="Times New Roman" w:hAnsi="Arial Narrow"/>
                      <w:color w:val="000000"/>
                      <w:sz w:val="18"/>
                      <w:szCs w:val="18"/>
                      <w:highlight w:val="yellow"/>
                    </w:rPr>
                  </w:pPr>
                  <w:r w:rsidRPr="00273BB6">
                    <w:rPr>
                      <w:rFonts w:ascii="Arial Narrow" w:eastAsia="Times New Roman" w:hAnsi="Arial Narrow"/>
                      <w:color w:val="000000"/>
                      <w:sz w:val="18"/>
                      <w:szCs w:val="18"/>
                      <w:highlight w:val="yellow"/>
                    </w:rPr>
                    <w:t>248</w:t>
                  </w:r>
                </w:p>
              </w:tc>
            </w:tr>
            <w:tr w:rsidR="000F7C10" w:rsidRPr="000F7C10" w14:paraId="1E987732" w14:textId="77777777" w:rsidTr="000F7C10">
              <w:trPr>
                <w:trHeight w:val="234"/>
                <w:jc w:val="center"/>
              </w:trPr>
              <w:tc>
                <w:tcPr>
                  <w:tcW w:w="1272" w:type="dxa"/>
                  <w:tcBorders>
                    <w:top w:val="nil"/>
                    <w:left w:val="nil"/>
                    <w:bottom w:val="nil"/>
                    <w:right w:val="nil"/>
                  </w:tcBorders>
                  <w:shd w:val="clear" w:color="000000" w:fill="FFFFFF"/>
                  <w:noWrap/>
                  <w:vAlign w:val="center"/>
                  <w:hideMark/>
                </w:tcPr>
                <w:p w14:paraId="0FB56905"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1873" w:type="dxa"/>
                  <w:tcBorders>
                    <w:top w:val="nil"/>
                    <w:left w:val="nil"/>
                    <w:bottom w:val="nil"/>
                    <w:right w:val="nil"/>
                  </w:tcBorders>
                  <w:shd w:val="clear" w:color="000000" w:fill="FFFFFF"/>
                  <w:noWrap/>
                  <w:vAlign w:val="center"/>
                  <w:hideMark/>
                </w:tcPr>
                <w:p w14:paraId="3D8A91D9"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1771" w:type="dxa"/>
                  <w:tcBorders>
                    <w:top w:val="nil"/>
                    <w:left w:val="nil"/>
                    <w:bottom w:val="nil"/>
                    <w:right w:val="nil"/>
                  </w:tcBorders>
                  <w:shd w:val="clear" w:color="000000" w:fill="FFFFFF"/>
                  <w:noWrap/>
                  <w:vAlign w:val="center"/>
                  <w:hideMark/>
                </w:tcPr>
                <w:p w14:paraId="080A120B"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1607" w:type="dxa"/>
                  <w:tcBorders>
                    <w:top w:val="nil"/>
                    <w:left w:val="nil"/>
                    <w:bottom w:val="nil"/>
                    <w:right w:val="nil"/>
                  </w:tcBorders>
                  <w:shd w:val="clear" w:color="000000" w:fill="FFFFFF"/>
                  <w:noWrap/>
                  <w:vAlign w:val="center"/>
                  <w:hideMark/>
                </w:tcPr>
                <w:p w14:paraId="0562EC2B"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1668" w:type="dxa"/>
                  <w:tcBorders>
                    <w:top w:val="nil"/>
                    <w:left w:val="nil"/>
                    <w:bottom w:val="nil"/>
                    <w:right w:val="nil"/>
                  </w:tcBorders>
                  <w:shd w:val="clear" w:color="000000" w:fill="FFFFFF"/>
                  <w:noWrap/>
                  <w:vAlign w:val="center"/>
                  <w:hideMark/>
                </w:tcPr>
                <w:p w14:paraId="3F0ADBA1"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r>
            <w:tr w:rsidR="000F7C10" w:rsidRPr="000F7C10" w14:paraId="07530C13" w14:textId="77777777" w:rsidTr="000F7C10">
              <w:trPr>
                <w:trHeight w:val="234"/>
                <w:jc w:val="center"/>
              </w:trPr>
              <w:tc>
                <w:tcPr>
                  <w:tcW w:w="1272" w:type="dxa"/>
                  <w:tcBorders>
                    <w:top w:val="nil"/>
                    <w:left w:val="nil"/>
                    <w:bottom w:val="nil"/>
                    <w:right w:val="nil"/>
                  </w:tcBorders>
                  <w:shd w:val="clear" w:color="000000" w:fill="FFFFFF"/>
                  <w:noWrap/>
                  <w:vAlign w:val="center"/>
                  <w:hideMark/>
                </w:tcPr>
                <w:p w14:paraId="5A218C7C"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Veneto</w:t>
                  </w:r>
                </w:p>
              </w:tc>
              <w:tc>
                <w:tcPr>
                  <w:tcW w:w="1873" w:type="dxa"/>
                  <w:tcBorders>
                    <w:top w:val="nil"/>
                    <w:left w:val="nil"/>
                    <w:bottom w:val="nil"/>
                    <w:right w:val="nil"/>
                  </w:tcBorders>
                  <w:shd w:val="clear" w:color="000000" w:fill="FFFFFF"/>
                  <w:noWrap/>
                  <w:vAlign w:val="center"/>
                  <w:hideMark/>
                </w:tcPr>
                <w:p w14:paraId="54174A49"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285</w:t>
                  </w:r>
                </w:p>
              </w:tc>
              <w:tc>
                <w:tcPr>
                  <w:tcW w:w="1771" w:type="dxa"/>
                  <w:tcBorders>
                    <w:top w:val="nil"/>
                    <w:left w:val="nil"/>
                    <w:bottom w:val="nil"/>
                    <w:right w:val="nil"/>
                  </w:tcBorders>
                  <w:shd w:val="clear" w:color="000000" w:fill="FFFFFF"/>
                  <w:noWrap/>
                  <w:vAlign w:val="center"/>
                  <w:hideMark/>
                </w:tcPr>
                <w:p w14:paraId="1C89B92C" w14:textId="77777777" w:rsidR="000F7C10" w:rsidRPr="000F7C10" w:rsidRDefault="000F7C10" w:rsidP="009A17F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29</w:t>
                  </w:r>
                  <w:r w:rsidR="009A17F0">
                    <w:rPr>
                      <w:rFonts w:ascii="Arial Narrow" w:eastAsia="Times New Roman" w:hAnsi="Arial Narrow"/>
                      <w:b/>
                      <w:bCs/>
                      <w:color w:val="000000"/>
                      <w:sz w:val="18"/>
                      <w:szCs w:val="18"/>
                    </w:rPr>
                    <w:t>3</w:t>
                  </w:r>
                </w:p>
              </w:tc>
              <w:tc>
                <w:tcPr>
                  <w:tcW w:w="1607" w:type="dxa"/>
                  <w:tcBorders>
                    <w:top w:val="nil"/>
                    <w:left w:val="nil"/>
                    <w:bottom w:val="nil"/>
                    <w:right w:val="nil"/>
                  </w:tcBorders>
                  <w:shd w:val="clear" w:color="000000" w:fill="FFFFFF"/>
                  <w:noWrap/>
                  <w:vAlign w:val="center"/>
                  <w:hideMark/>
                </w:tcPr>
                <w:p w14:paraId="6A91A0FA"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277</w:t>
                  </w:r>
                </w:p>
              </w:tc>
              <w:tc>
                <w:tcPr>
                  <w:tcW w:w="1668" w:type="dxa"/>
                  <w:tcBorders>
                    <w:top w:val="nil"/>
                    <w:left w:val="nil"/>
                    <w:bottom w:val="nil"/>
                    <w:right w:val="nil"/>
                  </w:tcBorders>
                  <w:shd w:val="clear" w:color="000000" w:fill="FFFFFF"/>
                  <w:noWrap/>
                  <w:vAlign w:val="center"/>
                  <w:hideMark/>
                </w:tcPr>
                <w:p w14:paraId="6FD98869"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259</w:t>
                  </w:r>
                </w:p>
              </w:tc>
            </w:tr>
            <w:tr w:rsidR="000F7C10" w:rsidRPr="000F7C10" w14:paraId="423DA70C" w14:textId="77777777" w:rsidTr="000F7C10">
              <w:trPr>
                <w:trHeight w:val="745"/>
                <w:jc w:val="center"/>
              </w:trPr>
              <w:tc>
                <w:tcPr>
                  <w:tcW w:w="8191" w:type="dxa"/>
                  <w:gridSpan w:val="5"/>
                  <w:tcBorders>
                    <w:top w:val="nil"/>
                    <w:left w:val="nil"/>
                    <w:bottom w:val="single" w:sz="4" w:space="0" w:color="auto"/>
                    <w:right w:val="nil"/>
                  </w:tcBorders>
                  <w:shd w:val="clear" w:color="000000" w:fill="FFFFFF"/>
                  <w:vAlign w:val="center"/>
                  <w:hideMark/>
                </w:tcPr>
                <w:p w14:paraId="1802E5FC" w14:textId="77777777" w:rsidR="000F7C10" w:rsidRPr="000F7C10" w:rsidRDefault="000F7C10" w:rsidP="00DA161A">
                  <w:pPr>
                    <w:jc w:val="both"/>
                    <w:rPr>
                      <w:rFonts w:ascii="Arial Narrow" w:eastAsia="Times New Roman" w:hAnsi="Arial Narrow"/>
                      <w:color w:val="000000"/>
                      <w:sz w:val="18"/>
                      <w:szCs w:val="18"/>
                    </w:rPr>
                  </w:pPr>
                  <w:r w:rsidRPr="000F7C10">
                    <w:rPr>
                      <w:rFonts w:ascii="Arial Narrow" w:eastAsia="Times New Roman" w:hAnsi="Arial Narrow"/>
                      <w:color w:val="000000"/>
                      <w:sz w:val="18"/>
                      <w:szCs w:val="18"/>
                    </w:rPr>
                    <w:t>*Calcolato sulla base della formula adottata dal CEPEJ (Commissione Europea per l'Efficienza della Giustizia). E' così calcolata: 365*(Pendenti Finali/Definiti). Si tratta naturalmente di una approssimazione della durata effettiva dei procedimenti. Può essere interpretato come il tempo necessario per smaltire i procedimenti pendenti alla fine di un dato anno.</w:t>
                  </w:r>
                </w:p>
              </w:tc>
            </w:tr>
            <w:tr w:rsidR="000F7C10" w:rsidRPr="000F7C10" w14:paraId="3E308702" w14:textId="77777777" w:rsidTr="000F7C10">
              <w:trPr>
                <w:trHeight w:val="248"/>
                <w:jc w:val="center"/>
              </w:trPr>
              <w:tc>
                <w:tcPr>
                  <w:tcW w:w="8191" w:type="dxa"/>
                  <w:gridSpan w:val="5"/>
                  <w:tcBorders>
                    <w:top w:val="single" w:sz="4" w:space="0" w:color="auto"/>
                    <w:left w:val="nil"/>
                    <w:bottom w:val="nil"/>
                    <w:right w:val="nil"/>
                  </w:tcBorders>
                  <w:shd w:val="clear" w:color="000000" w:fill="FFFFFF"/>
                  <w:noWrap/>
                  <w:vAlign w:val="center"/>
                  <w:hideMark/>
                </w:tcPr>
                <w:p w14:paraId="523E6188" w14:textId="77777777" w:rsidR="000F7C10" w:rsidRPr="000F7C10" w:rsidRDefault="000F7C10" w:rsidP="000F7C10">
                  <w:pPr>
                    <w:jc w:val="center"/>
                    <w:rPr>
                      <w:rFonts w:ascii="Arial Narrow" w:eastAsia="Times New Roman" w:hAnsi="Arial Narrow"/>
                      <w:color w:val="000000"/>
                      <w:sz w:val="18"/>
                      <w:szCs w:val="18"/>
                    </w:rPr>
                  </w:pPr>
                  <w:r w:rsidRPr="000F7C10">
                    <w:rPr>
                      <w:rFonts w:ascii="Arial Narrow" w:eastAsia="Times New Roman" w:hAnsi="Arial Narrow"/>
                      <w:color w:val="000000"/>
                      <w:sz w:val="18"/>
                      <w:szCs w:val="18"/>
                    </w:rPr>
                    <w:t>Elaborazione Ufficio Studi Confartigianato Imprese Veneto su dati Ministero della Giustizia</w:t>
                  </w:r>
                </w:p>
              </w:tc>
            </w:tr>
          </w:tbl>
          <w:p w14:paraId="66B82114" w14:textId="77777777" w:rsidR="005F142F" w:rsidRDefault="005F142F" w:rsidP="000F7C10">
            <w:pPr>
              <w:jc w:val="center"/>
              <w:rPr>
                <w:rFonts w:ascii="Times New Roman" w:eastAsia="Times New Roman" w:hAnsi="Times New Roman"/>
                <w:bCs/>
                <w:sz w:val="22"/>
                <w:szCs w:val="22"/>
              </w:rPr>
            </w:pPr>
          </w:p>
        </w:tc>
      </w:tr>
    </w:tbl>
    <w:p w14:paraId="04B784C8" w14:textId="77777777" w:rsidR="00993942" w:rsidRDefault="00993942" w:rsidP="00B57781">
      <w:pPr>
        <w:rPr>
          <w:rFonts w:ascii="Times New Roman" w:eastAsia="Times New Roman" w:hAnsi="Times New Roman"/>
          <w:bCs/>
          <w:sz w:val="22"/>
          <w:szCs w:val="22"/>
        </w:rPr>
      </w:pPr>
    </w:p>
    <w:p w14:paraId="0F6D8ED4" w14:textId="77777777" w:rsidR="00993942" w:rsidRDefault="00993942" w:rsidP="00B57781">
      <w:pPr>
        <w:rPr>
          <w:rFonts w:ascii="Times New Roman" w:eastAsia="Times New Roman" w:hAnsi="Times New Roman"/>
          <w:bCs/>
          <w:sz w:val="22"/>
          <w:szCs w:val="22"/>
        </w:rPr>
      </w:pPr>
    </w:p>
    <w:p w14:paraId="7583C226" w14:textId="77777777" w:rsidR="006F1F75" w:rsidRDefault="006F1F75" w:rsidP="00B57781">
      <w:pPr>
        <w:rPr>
          <w:rFonts w:ascii="Times New Roman" w:eastAsia="Times New Roman" w:hAnsi="Times New Roman"/>
          <w:bCs/>
          <w:sz w:val="22"/>
          <w:szCs w:val="22"/>
        </w:rPr>
      </w:pPr>
    </w:p>
    <w:p w14:paraId="5ABC2F74" w14:textId="77777777" w:rsidR="00C541CF" w:rsidRPr="00DA161A" w:rsidRDefault="00C541CF" w:rsidP="00C541CF">
      <w:pPr>
        <w:jc w:val="both"/>
        <w:rPr>
          <w:rFonts w:ascii="Times New Roman" w:eastAsia="Times New Roman" w:hAnsi="Times New Roman"/>
          <w:bCs/>
          <w:sz w:val="22"/>
          <w:szCs w:val="22"/>
        </w:rPr>
      </w:pPr>
      <w:r w:rsidRPr="00DA161A">
        <w:rPr>
          <w:rFonts w:ascii="Times New Roman" w:eastAsia="Times New Roman" w:hAnsi="Times New Roman"/>
          <w:bCs/>
          <w:sz w:val="22"/>
          <w:szCs w:val="22"/>
        </w:rPr>
        <w:t xml:space="preserve">Sempre con riferimento ai procedimenti civili di primo grado (registri SICID e SIECIC), si è calcolata la durata dei procedimenti. La durata, espressa in giorni, si riferisce all’aggregato di tutti i procedimenti inclusi anche quelli relativi alla materia lavoro. La durata in Veneto si stima in </w:t>
      </w:r>
      <w:r w:rsidR="00DA161A" w:rsidRPr="00DA161A">
        <w:rPr>
          <w:rFonts w:ascii="Times New Roman" w:eastAsia="Times New Roman" w:hAnsi="Times New Roman"/>
          <w:bCs/>
          <w:sz w:val="22"/>
          <w:szCs w:val="22"/>
        </w:rPr>
        <w:t>259</w:t>
      </w:r>
      <w:r w:rsidRPr="00DA161A">
        <w:rPr>
          <w:rFonts w:ascii="Times New Roman" w:eastAsia="Times New Roman" w:hAnsi="Times New Roman"/>
          <w:bCs/>
          <w:sz w:val="22"/>
          <w:szCs w:val="22"/>
        </w:rPr>
        <w:t xml:space="preserve"> giorni e risulta inferiore alla media nazionale (</w:t>
      </w:r>
      <w:r w:rsidR="00DA161A" w:rsidRPr="00DA161A">
        <w:rPr>
          <w:rFonts w:ascii="Times New Roman" w:eastAsia="Times New Roman" w:hAnsi="Times New Roman"/>
          <w:bCs/>
          <w:sz w:val="22"/>
          <w:szCs w:val="22"/>
        </w:rPr>
        <w:t>356</w:t>
      </w:r>
      <w:r w:rsidRPr="00DA161A">
        <w:rPr>
          <w:rFonts w:ascii="Times New Roman" w:eastAsia="Times New Roman" w:hAnsi="Times New Roman"/>
          <w:bCs/>
          <w:sz w:val="22"/>
          <w:szCs w:val="22"/>
        </w:rPr>
        <w:t xml:space="preserve"> giorni). Rispetto al 201</w:t>
      </w:r>
      <w:r w:rsidR="00DA161A" w:rsidRPr="00DA161A">
        <w:rPr>
          <w:rFonts w:ascii="Times New Roman" w:eastAsia="Times New Roman" w:hAnsi="Times New Roman"/>
          <w:bCs/>
          <w:sz w:val="22"/>
          <w:szCs w:val="22"/>
        </w:rPr>
        <w:t>8</w:t>
      </w:r>
      <w:r w:rsidRPr="00DA161A">
        <w:rPr>
          <w:rFonts w:ascii="Times New Roman" w:eastAsia="Times New Roman" w:hAnsi="Times New Roman"/>
          <w:bCs/>
          <w:sz w:val="22"/>
          <w:szCs w:val="22"/>
        </w:rPr>
        <w:t xml:space="preserve"> in </w:t>
      </w:r>
      <w:r w:rsidR="003B65B3" w:rsidRPr="00DA161A">
        <w:rPr>
          <w:rFonts w:ascii="Times New Roman" w:eastAsia="Times New Roman" w:hAnsi="Times New Roman"/>
          <w:bCs/>
          <w:sz w:val="22"/>
          <w:szCs w:val="22"/>
        </w:rPr>
        <w:t>V</w:t>
      </w:r>
      <w:r w:rsidRPr="00DA161A">
        <w:rPr>
          <w:rFonts w:ascii="Times New Roman" w:eastAsia="Times New Roman" w:hAnsi="Times New Roman"/>
          <w:bCs/>
          <w:sz w:val="22"/>
          <w:szCs w:val="22"/>
        </w:rPr>
        <w:t xml:space="preserve">eneto la durata si è “accorciata” di </w:t>
      </w:r>
      <w:r w:rsidR="003B65B3" w:rsidRPr="00DA161A">
        <w:rPr>
          <w:rFonts w:ascii="Times New Roman" w:eastAsia="Times New Roman" w:hAnsi="Times New Roman"/>
          <w:bCs/>
          <w:sz w:val="22"/>
          <w:szCs w:val="22"/>
        </w:rPr>
        <w:t>1</w:t>
      </w:r>
      <w:r w:rsidR="00DA161A" w:rsidRPr="00DA161A">
        <w:rPr>
          <w:rFonts w:ascii="Times New Roman" w:eastAsia="Times New Roman" w:hAnsi="Times New Roman"/>
          <w:bCs/>
          <w:sz w:val="22"/>
          <w:szCs w:val="22"/>
        </w:rPr>
        <w:t>8</w:t>
      </w:r>
      <w:r w:rsidRPr="00DA161A">
        <w:rPr>
          <w:rFonts w:ascii="Times New Roman" w:eastAsia="Times New Roman" w:hAnsi="Times New Roman"/>
          <w:bCs/>
          <w:sz w:val="22"/>
          <w:szCs w:val="22"/>
        </w:rPr>
        <w:t xml:space="preserve"> giorni. </w:t>
      </w:r>
    </w:p>
    <w:p w14:paraId="00755487" w14:textId="4B830247" w:rsidR="00C541CF" w:rsidRPr="00DA161A" w:rsidRDefault="003B4D66" w:rsidP="00C541CF">
      <w:pPr>
        <w:jc w:val="both"/>
        <w:rPr>
          <w:rFonts w:ascii="Times New Roman" w:eastAsia="Times New Roman" w:hAnsi="Times New Roman"/>
          <w:bCs/>
          <w:sz w:val="22"/>
          <w:szCs w:val="22"/>
        </w:rPr>
      </w:pPr>
      <w:r w:rsidRPr="00241B47">
        <w:rPr>
          <w:rFonts w:ascii="Times New Roman" w:eastAsia="Times New Roman" w:hAnsi="Times New Roman"/>
          <w:bCs/>
          <w:sz w:val="22"/>
          <w:szCs w:val="22"/>
        </w:rPr>
        <w:t xml:space="preserve">Il </w:t>
      </w:r>
      <w:r w:rsidR="00C541CF" w:rsidRPr="00241B47">
        <w:rPr>
          <w:rFonts w:ascii="Times New Roman" w:eastAsia="Times New Roman" w:hAnsi="Times New Roman"/>
          <w:bCs/>
          <w:sz w:val="22"/>
          <w:szCs w:val="22"/>
        </w:rPr>
        <w:t xml:space="preserve">tribunale di </w:t>
      </w:r>
      <w:r w:rsidR="00DA161A" w:rsidRPr="00241B47">
        <w:rPr>
          <w:rFonts w:ascii="Times New Roman" w:eastAsia="Times New Roman" w:hAnsi="Times New Roman"/>
          <w:bCs/>
          <w:sz w:val="22"/>
          <w:szCs w:val="22"/>
        </w:rPr>
        <w:t>Treviso</w:t>
      </w:r>
      <w:r w:rsidR="00C541CF" w:rsidRPr="00241B47">
        <w:rPr>
          <w:rFonts w:ascii="Times New Roman" w:eastAsia="Times New Roman" w:hAnsi="Times New Roman"/>
          <w:bCs/>
          <w:sz w:val="22"/>
          <w:szCs w:val="22"/>
        </w:rPr>
        <w:t xml:space="preserve"> mostra la performance migliore</w:t>
      </w:r>
      <w:r w:rsidRPr="00241B47">
        <w:rPr>
          <w:rFonts w:ascii="Times New Roman" w:eastAsia="Times New Roman" w:hAnsi="Times New Roman"/>
          <w:bCs/>
          <w:sz w:val="22"/>
          <w:szCs w:val="22"/>
        </w:rPr>
        <w:t xml:space="preserve"> a livello veneto</w:t>
      </w:r>
      <w:r w:rsidR="00C541CF" w:rsidRPr="00241B47">
        <w:rPr>
          <w:rFonts w:ascii="Times New Roman" w:eastAsia="Times New Roman" w:hAnsi="Times New Roman"/>
          <w:bCs/>
          <w:sz w:val="22"/>
          <w:szCs w:val="22"/>
        </w:rPr>
        <w:t xml:space="preserve"> che passa dai </w:t>
      </w:r>
      <w:r w:rsidR="00DA161A" w:rsidRPr="00241B47">
        <w:rPr>
          <w:rFonts w:ascii="Times New Roman" w:eastAsia="Times New Roman" w:hAnsi="Times New Roman"/>
          <w:bCs/>
          <w:sz w:val="22"/>
          <w:szCs w:val="22"/>
        </w:rPr>
        <w:t>284</w:t>
      </w:r>
      <w:r w:rsidR="00C541CF" w:rsidRPr="00241B47">
        <w:rPr>
          <w:rFonts w:ascii="Times New Roman" w:eastAsia="Times New Roman" w:hAnsi="Times New Roman"/>
          <w:bCs/>
          <w:sz w:val="22"/>
          <w:szCs w:val="22"/>
        </w:rPr>
        <w:t xml:space="preserve"> giorni del 20</w:t>
      </w:r>
      <w:r w:rsidR="00DA161A" w:rsidRPr="00241B47">
        <w:rPr>
          <w:rFonts w:ascii="Times New Roman" w:eastAsia="Times New Roman" w:hAnsi="Times New Roman"/>
          <w:bCs/>
          <w:sz w:val="22"/>
          <w:szCs w:val="22"/>
        </w:rPr>
        <w:t>18</w:t>
      </w:r>
      <w:r w:rsidR="00C541CF" w:rsidRPr="00241B47">
        <w:rPr>
          <w:rFonts w:ascii="Times New Roman" w:eastAsia="Times New Roman" w:hAnsi="Times New Roman"/>
          <w:bCs/>
          <w:sz w:val="22"/>
          <w:szCs w:val="22"/>
        </w:rPr>
        <w:t xml:space="preserve"> a </w:t>
      </w:r>
      <w:r w:rsidR="00DA161A" w:rsidRPr="00241B47">
        <w:rPr>
          <w:rFonts w:ascii="Times New Roman" w:eastAsia="Times New Roman" w:hAnsi="Times New Roman"/>
          <w:bCs/>
          <w:sz w:val="22"/>
          <w:szCs w:val="22"/>
        </w:rPr>
        <w:t>248</w:t>
      </w:r>
      <w:r w:rsidR="00C541CF" w:rsidRPr="00241B47">
        <w:rPr>
          <w:rFonts w:ascii="Times New Roman" w:eastAsia="Times New Roman" w:hAnsi="Times New Roman"/>
          <w:bCs/>
          <w:sz w:val="22"/>
          <w:szCs w:val="22"/>
        </w:rPr>
        <w:t xml:space="preserve"> del 2018.</w:t>
      </w:r>
    </w:p>
    <w:p w14:paraId="30387B49" w14:textId="12E53A60" w:rsidR="00C541CF" w:rsidRDefault="00C541CF" w:rsidP="00C541CF">
      <w:pPr>
        <w:jc w:val="both"/>
        <w:rPr>
          <w:rFonts w:ascii="Times New Roman" w:eastAsia="Times New Roman" w:hAnsi="Times New Roman"/>
          <w:bCs/>
          <w:sz w:val="22"/>
          <w:szCs w:val="22"/>
        </w:rPr>
      </w:pPr>
    </w:p>
    <w:p w14:paraId="7EFD2FFD" w14:textId="5227092D" w:rsidR="00247818" w:rsidRDefault="00247818" w:rsidP="00C541CF">
      <w:pPr>
        <w:jc w:val="both"/>
        <w:rPr>
          <w:rFonts w:ascii="Times New Roman" w:eastAsia="Times New Roman" w:hAnsi="Times New Roman"/>
          <w:bCs/>
          <w:sz w:val="22"/>
          <w:szCs w:val="22"/>
        </w:rPr>
      </w:pPr>
    </w:p>
    <w:p w14:paraId="3E97DE63" w14:textId="633B4A0A" w:rsidR="00247818" w:rsidRDefault="00247818" w:rsidP="00C541CF">
      <w:pPr>
        <w:jc w:val="both"/>
        <w:rPr>
          <w:rFonts w:ascii="Times New Roman" w:eastAsia="Times New Roman" w:hAnsi="Times New Roman"/>
          <w:bCs/>
          <w:sz w:val="22"/>
          <w:szCs w:val="22"/>
        </w:rPr>
      </w:pPr>
    </w:p>
    <w:p w14:paraId="749445CF" w14:textId="774710C7" w:rsidR="00247818" w:rsidRDefault="00247818" w:rsidP="00C541CF">
      <w:pPr>
        <w:jc w:val="both"/>
        <w:rPr>
          <w:rFonts w:ascii="Times New Roman" w:eastAsia="Times New Roman" w:hAnsi="Times New Roman"/>
          <w:bCs/>
          <w:sz w:val="22"/>
          <w:szCs w:val="22"/>
        </w:rPr>
      </w:pPr>
    </w:p>
    <w:p w14:paraId="7C5BA8C9" w14:textId="63672905" w:rsidR="00247818" w:rsidRDefault="00247818" w:rsidP="00C541CF">
      <w:pPr>
        <w:jc w:val="both"/>
        <w:rPr>
          <w:rFonts w:ascii="Times New Roman" w:eastAsia="Times New Roman" w:hAnsi="Times New Roman"/>
          <w:bCs/>
          <w:sz w:val="22"/>
          <w:szCs w:val="22"/>
        </w:rPr>
      </w:pPr>
    </w:p>
    <w:p w14:paraId="079D845B" w14:textId="40EB3AE0" w:rsidR="00247818" w:rsidRDefault="00247818" w:rsidP="00C541CF">
      <w:pPr>
        <w:jc w:val="both"/>
        <w:rPr>
          <w:rFonts w:ascii="Times New Roman" w:eastAsia="Times New Roman" w:hAnsi="Times New Roman"/>
          <w:bCs/>
          <w:sz w:val="22"/>
          <w:szCs w:val="22"/>
        </w:rPr>
      </w:pPr>
    </w:p>
    <w:p w14:paraId="1B3E7679" w14:textId="4653C44B" w:rsidR="00247818" w:rsidRDefault="00247818" w:rsidP="00C541CF">
      <w:pPr>
        <w:jc w:val="both"/>
        <w:rPr>
          <w:rFonts w:ascii="Times New Roman" w:eastAsia="Times New Roman" w:hAnsi="Times New Roman"/>
          <w:bCs/>
          <w:sz w:val="22"/>
          <w:szCs w:val="22"/>
        </w:rPr>
      </w:pPr>
    </w:p>
    <w:p w14:paraId="169E3DE7" w14:textId="4FB9736D" w:rsidR="00247818" w:rsidRDefault="00247818" w:rsidP="00C541CF">
      <w:pPr>
        <w:jc w:val="both"/>
        <w:rPr>
          <w:rFonts w:ascii="Times New Roman" w:eastAsia="Times New Roman" w:hAnsi="Times New Roman"/>
          <w:bCs/>
          <w:sz w:val="22"/>
          <w:szCs w:val="22"/>
        </w:rPr>
      </w:pPr>
    </w:p>
    <w:p w14:paraId="188DF265" w14:textId="1898BF58" w:rsidR="00247818" w:rsidRDefault="00247818" w:rsidP="00C541CF">
      <w:pPr>
        <w:jc w:val="both"/>
        <w:rPr>
          <w:rFonts w:ascii="Times New Roman" w:eastAsia="Times New Roman" w:hAnsi="Times New Roman"/>
          <w:bCs/>
          <w:sz w:val="22"/>
          <w:szCs w:val="22"/>
        </w:rPr>
      </w:pPr>
    </w:p>
    <w:p w14:paraId="36F164B7" w14:textId="65B1A0D6" w:rsidR="00247818" w:rsidRDefault="00247818" w:rsidP="00C541CF">
      <w:pPr>
        <w:jc w:val="both"/>
        <w:rPr>
          <w:rFonts w:ascii="Times New Roman" w:eastAsia="Times New Roman" w:hAnsi="Times New Roman"/>
          <w:bCs/>
          <w:sz w:val="22"/>
          <w:szCs w:val="22"/>
        </w:rPr>
      </w:pPr>
    </w:p>
    <w:p w14:paraId="4F1C1902" w14:textId="294027ED" w:rsidR="00B57781" w:rsidRDefault="00247818" w:rsidP="00B57781">
      <w:pPr>
        <w:rPr>
          <w:rFonts w:ascii="Times New Roman" w:eastAsia="Times New Roman" w:hAnsi="Times New Roman"/>
          <w:b/>
          <w:bCs/>
          <w:iCs/>
          <w:sz w:val="28"/>
          <w:szCs w:val="28"/>
        </w:rPr>
      </w:pPr>
      <w:r w:rsidRPr="00247818">
        <w:rPr>
          <w:rFonts w:ascii="Times New Roman" w:eastAsia="Times New Roman" w:hAnsi="Times New Roman"/>
          <w:b/>
          <w:bCs/>
          <w:iCs/>
          <w:sz w:val="28"/>
          <w:szCs w:val="28"/>
        </w:rPr>
        <w:t>I GIUDICI DI PACE IN VENETO</w:t>
      </w:r>
    </w:p>
    <w:p w14:paraId="1D4881D2" w14:textId="77777777" w:rsidR="00247818" w:rsidRPr="00247818" w:rsidRDefault="00247818" w:rsidP="00B57781">
      <w:pPr>
        <w:rPr>
          <w:rFonts w:ascii="Times New Roman" w:eastAsia="Times New Roman" w:hAnsi="Times New Roman"/>
          <w:b/>
          <w:bCs/>
          <w:iCs/>
          <w:sz w:val="28"/>
          <w:szCs w:val="28"/>
        </w:rPr>
      </w:pPr>
    </w:p>
    <w:p w14:paraId="07525482" w14:textId="77777777" w:rsidR="00241B47" w:rsidRDefault="00B1701F" w:rsidP="00B57781">
      <w:pPr>
        <w:jc w:val="both"/>
        <w:rPr>
          <w:rFonts w:ascii="Times New Roman" w:eastAsia="Times New Roman" w:hAnsi="Times New Roman"/>
          <w:bCs/>
          <w:sz w:val="22"/>
          <w:szCs w:val="22"/>
        </w:rPr>
      </w:pPr>
      <w:r w:rsidRPr="00DA161A">
        <w:rPr>
          <w:rFonts w:ascii="Times New Roman" w:eastAsia="Times New Roman" w:hAnsi="Times New Roman"/>
          <w:bCs/>
          <w:sz w:val="22"/>
          <w:szCs w:val="22"/>
        </w:rPr>
        <w:t>I</w:t>
      </w:r>
      <w:r w:rsidR="00B57781" w:rsidRPr="00DA161A">
        <w:rPr>
          <w:rFonts w:ascii="Times New Roman" w:eastAsia="Times New Roman" w:hAnsi="Times New Roman"/>
          <w:bCs/>
          <w:sz w:val="22"/>
          <w:szCs w:val="22"/>
        </w:rPr>
        <w:t>n Veneto mancano 6</w:t>
      </w:r>
      <w:r w:rsidR="00DA161A" w:rsidRPr="00DA161A">
        <w:rPr>
          <w:rFonts w:ascii="Times New Roman" w:eastAsia="Times New Roman" w:hAnsi="Times New Roman"/>
          <w:bCs/>
          <w:sz w:val="22"/>
          <w:szCs w:val="22"/>
        </w:rPr>
        <w:t>5</w:t>
      </w:r>
      <w:r w:rsidR="00B57781" w:rsidRPr="00DA161A">
        <w:rPr>
          <w:rFonts w:ascii="Times New Roman" w:eastAsia="Times New Roman" w:hAnsi="Times New Roman"/>
          <w:bCs/>
          <w:sz w:val="22"/>
          <w:szCs w:val="22"/>
        </w:rPr>
        <w:t xml:space="preserve"> giudici di pace su un totale di 105 previsti, con un tasso di scopertura pari al </w:t>
      </w:r>
      <w:r w:rsidR="00DA161A" w:rsidRPr="00DA161A">
        <w:rPr>
          <w:rFonts w:ascii="Times New Roman" w:eastAsia="Times New Roman" w:hAnsi="Times New Roman"/>
          <w:bCs/>
          <w:sz w:val="22"/>
          <w:szCs w:val="22"/>
        </w:rPr>
        <w:t>61,9</w:t>
      </w:r>
      <w:r w:rsidR="00B57781" w:rsidRPr="00DA161A">
        <w:rPr>
          <w:rFonts w:ascii="Times New Roman" w:eastAsia="Times New Roman" w:hAnsi="Times New Roman"/>
          <w:bCs/>
          <w:sz w:val="22"/>
          <w:szCs w:val="22"/>
        </w:rPr>
        <w:t xml:space="preserve">%. </w:t>
      </w:r>
    </w:p>
    <w:p w14:paraId="03F84414" w14:textId="35EC9C98" w:rsidR="00B57781" w:rsidRPr="00DA161A" w:rsidRDefault="00B57781" w:rsidP="00B57781">
      <w:pPr>
        <w:jc w:val="both"/>
        <w:rPr>
          <w:rFonts w:ascii="Times New Roman" w:eastAsia="Times New Roman" w:hAnsi="Times New Roman"/>
          <w:bCs/>
          <w:sz w:val="22"/>
          <w:szCs w:val="22"/>
        </w:rPr>
      </w:pPr>
      <w:r w:rsidRPr="00DA161A">
        <w:rPr>
          <w:rFonts w:ascii="Times New Roman" w:eastAsia="Times New Roman" w:hAnsi="Times New Roman"/>
          <w:bCs/>
          <w:sz w:val="22"/>
          <w:szCs w:val="22"/>
        </w:rPr>
        <w:t xml:space="preserve">A </w:t>
      </w:r>
      <w:r w:rsidR="00241B47">
        <w:rPr>
          <w:rFonts w:ascii="Times New Roman" w:eastAsia="Times New Roman" w:hAnsi="Times New Roman"/>
          <w:bCs/>
          <w:sz w:val="22"/>
          <w:szCs w:val="22"/>
        </w:rPr>
        <w:t xml:space="preserve">Treviso </w:t>
      </w:r>
      <w:r w:rsidRPr="00DA161A">
        <w:rPr>
          <w:rFonts w:ascii="Times New Roman" w:eastAsia="Times New Roman" w:hAnsi="Times New Roman"/>
          <w:bCs/>
          <w:sz w:val="22"/>
          <w:szCs w:val="22"/>
        </w:rPr>
        <w:t xml:space="preserve">il tasso di scopertura è ampiamente sotto la media regionale </w:t>
      </w:r>
      <w:r w:rsidR="00241B47">
        <w:rPr>
          <w:rFonts w:ascii="Times New Roman" w:eastAsia="Times New Roman" w:hAnsi="Times New Roman"/>
          <w:bCs/>
          <w:sz w:val="22"/>
          <w:szCs w:val="22"/>
        </w:rPr>
        <w:t>(46.2%)</w:t>
      </w:r>
    </w:p>
    <w:p w14:paraId="665853A2" w14:textId="77777777" w:rsidR="00B57781" w:rsidRPr="00B1701F" w:rsidRDefault="00B57781" w:rsidP="00B57781">
      <w:pPr>
        <w:rPr>
          <w:rFonts w:ascii="Times New Roman" w:eastAsia="Times New Roman" w:hAnsi="Times New Roman"/>
          <w:bCs/>
          <w:sz w:val="22"/>
          <w:szCs w:val="22"/>
        </w:rPr>
      </w:pPr>
    </w:p>
    <w:p w14:paraId="658D59AC" w14:textId="77777777" w:rsidR="00B57781" w:rsidRDefault="00B57781" w:rsidP="00B57781">
      <w:pPr>
        <w:rPr>
          <w:rFonts w:ascii="Times New Roman" w:eastAsia="Times New Roman" w:hAnsi="Times New Roman"/>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57781" w14:paraId="394D2058" w14:textId="77777777" w:rsidTr="0079638E">
        <w:trPr>
          <w:jc w:val="center"/>
        </w:trPr>
        <w:tc>
          <w:tcPr>
            <w:tcW w:w="9778" w:type="dxa"/>
            <w:tcBorders>
              <w:top w:val="nil"/>
              <w:left w:val="nil"/>
              <w:bottom w:val="nil"/>
              <w:right w:val="nil"/>
            </w:tcBorders>
            <w:shd w:val="clear" w:color="auto" w:fill="auto"/>
          </w:tcPr>
          <w:tbl>
            <w:tblPr>
              <w:tblW w:w="7920" w:type="dxa"/>
              <w:jc w:val="center"/>
              <w:tblCellMar>
                <w:left w:w="70" w:type="dxa"/>
                <w:right w:w="70" w:type="dxa"/>
              </w:tblCellMar>
              <w:tblLook w:val="04A0" w:firstRow="1" w:lastRow="0" w:firstColumn="1" w:lastColumn="0" w:noHBand="0" w:noVBand="1"/>
            </w:tblPr>
            <w:tblGrid>
              <w:gridCol w:w="2862"/>
              <w:gridCol w:w="985"/>
              <w:gridCol w:w="964"/>
              <w:gridCol w:w="1134"/>
              <w:gridCol w:w="1975"/>
            </w:tblGrid>
            <w:tr w:rsidR="000F7C10" w:rsidRPr="000F7C10" w14:paraId="33C1C99B" w14:textId="77777777" w:rsidTr="000F7C10">
              <w:trPr>
                <w:trHeight w:val="255"/>
                <w:jc w:val="center"/>
              </w:trPr>
              <w:tc>
                <w:tcPr>
                  <w:tcW w:w="7920" w:type="dxa"/>
                  <w:gridSpan w:val="5"/>
                  <w:tcBorders>
                    <w:top w:val="nil"/>
                    <w:left w:val="nil"/>
                    <w:bottom w:val="nil"/>
                    <w:right w:val="nil"/>
                  </w:tcBorders>
                  <w:shd w:val="clear" w:color="000000" w:fill="FFFFFF"/>
                  <w:noWrap/>
                  <w:vAlign w:val="center"/>
                  <w:hideMark/>
                </w:tcPr>
                <w:p w14:paraId="7AB603EE" w14:textId="77777777" w:rsidR="000F7C10" w:rsidRPr="000F7C10" w:rsidRDefault="000F7C10" w:rsidP="000F7C10">
                  <w:pPr>
                    <w:jc w:val="center"/>
                    <w:rPr>
                      <w:rFonts w:ascii="Arial Narrow" w:eastAsia="Times New Roman" w:hAnsi="Arial Narrow"/>
                      <w:b/>
                      <w:bCs/>
                      <w:color w:val="000000"/>
                      <w:sz w:val="20"/>
                    </w:rPr>
                  </w:pPr>
                  <w:r w:rsidRPr="000F7C10">
                    <w:rPr>
                      <w:rFonts w:ascii="Arial Narrow" w:eastAsia="Times New Roman" w:hAnsi="Arial Narrow"/>
                      <w:b/>
                      <w:bCs/>
                      <w:color w:val="000000"/>
                      <w:sz w:val="20"/>
                    </w:rPr>
                    <w:t>Giudici di Pace in organico ed effettivi : Veneto</w:t>
                  </w:r>
                </w:p>
              </w:tc>
            </w:tr>
            <w:tr w:rsidR="000F7C10" w:rsidRPr="000F7C10" w14:paraId="7DF0D5A1" w14:textId="77777777" w:rsidTr="000F7C10">
              <w:trPr>
                <w:trHeight w:val="270"/>
                <w:jc w:val="center"/>
              </w:trPr>
              <w:tc>
                <w:tcPr>
                  <w:tcW w:w="7920" w:type="dxa"/>
                  <w:gridSpan w:val="5"/>
                  <w:tcBorders>
                    <w:top w:val="nil"/>
                    <w:left w:val="nil"/>
                    <w:bottom w:val="single" w:sz="4" w:space="0" w:color="auto"/>
                    <w:right w:val="nil"/>
                  </w:tcBorders>
                  <w:shd w:val="clear" w:color="000000" w:fill="FFFFFF"/>
                  <w:noWrap/>
                  <w:vAlign w:val="center"/>
                  <w:hideMark/>
                </w:tcPr>
                <w:p w14:paraId="2C601ACC" w14:textId="77777777" w:rsidR="000F7C10" w:rsidRPr="000F7C10" w:rsidRDefault="000F7C10" w:rsidP="000F7C10">
                  <w:pPr>
                    <w:jc w:val="center"/>
                    <w:rPr>
                      <w:rFonts w:ascii="Arial Narrow" w:eastAsia="Times New Roman" w:hAnsi="Arial Narrow"/>
                      <w:color w:val="000000"/>
                      <w:sz w:val="20"/>
                    </w:rPr>
                  </w:pPr>
                  <w:r w:rsidRPr="000F7C10">
                    <w:rPr>
                      <w:rFonts w:ascii="Arial Narrow" w:eastAsia="Times New Roman" w:hAnsi="Arial Narrow"/>
                      <w:color w:val="000000"/>
                      <w:sz w:val="20"/>
                    </w:rPr>
                    <w:t>Giugno 2020. Valori assoluti e tasso di scopertura</w:t>
                  </w:r>
                </w:p>
              </w:tc>
            </w:tr>
            <w:tr w:rsidR="000F7C10" w:rsidRPr="000F7C10" w14:paraId="488EAB33" w14:textId="77777777" w:rsidTr="000F7C10">
              <w:trPr>
                <w:trHeight w:val="270"/>
                <w:jc w:val="center"/>
              </w:trPr>
              <w:tc>
                <w:tcPr>
                  <w:tcW w:w="2862" w:type="dxa"/>
                  <w:tcBorders>
                    <w:top w:val="nil"/>
                    <w:left w:val="nil"/>
                    <w:bottom w:val="single" w:sz="4" w:space="0" w:color="auto"/>
                    <w:right w:val="nil"/>
                  </w:tcBorders>
                  <w:shd w:val="clear" w:color="000000" w:fill="FFFFFF"/>
                  <w:noWrap/>
                  <w:vAlign w:val="center"/>
                  <w:hideMark/>
                </w:tcPr>
                <w:p w14:paraId="1B40734F"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 </w:t>
                  </w:r>
                </w:p>
              </w:tc>
              <w:tc>
                <w:tcPr>
                  <w:tcW w:w="985" w:type="dxa"/>
                  <w:tcBorders>
                    <w:top w:val="nil"/>
                    <w:left w:val="nil"/>
                    <w:bottom w:val="single" w:sz="4" w:space="0" w:color="auto"/>
                    <w:right w:val="nil"/>
                  </w:tcBorders>
                  <w:shd w:val="clear" w:color="000000" w:fill="FFFFFF"/>
                  <w:noWrap/>
                  <w:vAlign w:val="center"/>
                  <w:hideMark/>
                </w:tcPr>
                <w:p w14:paraId="12944DE2"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Organico</w:t>
                  </w:r>
                </w:p>
              </w:tc>
              <w:tc>
                <w:tcPr>
                  <w:tcW w:w="964" w:type="dxa"/>
                  <w:tcBorders>
                    <w:top w:val="nil"/>
                    <w:left w:val="nil"/>
                    <w:bottom w:val="single" w:sz="4" w:space="0" w:color="auto"/>
                    <w:right w:val="nil"/>
                  </w:tcBorders>
                  <w:shd w:val="clear" w:color="000000" w:fill="FFFFFF"/>
                  <w:noWrap/>
                  <w:vAlign w:val="center"/>
                  <w:hideMark/>
                </w:tcPr>
                <w:p w14:paraId="5E7C82B5"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Scoperti</w:t>
                  </w:r>
                </w:p>
              </w:tc>
              <w:tc>
                <w:tcPr>
                  <w:tcW w:w="1134" w:type="dxa"/>
                  <w:tcBorders>
                    <w:top w:val="nil"/>
                    <w:left w:val="nil"/>
                    <w:bottom w:val="single" w:sz="4" w:space="0" w:color="auto"/>
                    <w:right w:val="nil"/>
                  </w:tcBorders>
                  <w:shd w:val="clear" w:color="000000" w:fill="FFFFFF"/>
                  <w:noWrap/>
                  <w:vAlign w:val="center"/>
                  <w:hideMark/>
                </w:tcPr>
                <w:p w14:paraId="69AF4F04"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In servizio</w:t>
                  </w:r>
                </w:p>
              </w:tc>
              <w:tc>
                <w:tcPr>
                  <w:tcW w:w="1975" w:type="dxa"/>
                  <w:tcBorders>
                    <w:top w:val="nil"/>
                    <w:left w:val="nil"/>
                    <w:bottom w:val="single" w:sz="4" w:space="0" w:color="auto"/>
                    <w:right w:val="nil"/>
                  </w:tcBorders>
                  <w:shd w:val="clear" w:color="000000" w:fill="FFFFFF"/>
                  <w:noWrap/>
                  <w:vAlign w:val="center"/>
                  <w:hideMark/>
                </w:tcPr>
                <w:p w14:paraId="05773090"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Tasso scopertura %</w:t>
                  </w:r>
                </w:p>
              </w:tc>
            </w:tr>
            <w:tr w:rsidR="000F7C10" w:rsidRPr="000F7C10" w14:paraId="3B6DA4D1" w14:textId="77777777" w:rsidTr="000F7C10">
              <w:trPr>
                <w:trHeight w:val="270"/>
                <w:jc w:val="center"/>
              </w:trPr>
              <w:tc>
                <w:tcPr>
                  <w:tcW w:w="2862" w:type="dxa"/>
                  <w:tcBorders>
                    <w:top w:val="nil"/>
                    <w:left w:val="nil"/>
                    <w:bottom w:val="nil"/>
                    <w:right w:val="nil"/>
                  </w:tcBorders>
                  <w:shd w:val="clear" w:color="000000" w:fill="FFFFFF"/>
                  <w:vAlign w:val="center"/>
                  <w:hideMark/>
                </w:tcPr>
                <w:p w14:paraId="67A8F8F6" w14:textId="77777777" w:rsidR="000F7C10" w:rsidRPr="00241B47" w:rsidRDefault="000F7C10" w:rsidP="000F7C10">
                  <w:pPr>
                    <w:rPr>
                      <w:rFonts w:ascii="Arial Narrow" w:eastAsia="Times New Roman" w:hAnsi="Arial Narrow"/>
                      <w:sz w:val="18"/>
                      <w:szCs w:val="18"/>
                      <w:highlight w:val="yellow"/>
                    </w:rPr>
                  </w:pPr>
                  <w:r w:rsidRPr="00241B47">
                    <w:rPr>
                      <w:rFonts w:ascii="Arial Narrow" w:eastAsia="Times New Roman" w:hAnsi="Arial Narrow"/>
                      <w:sz w:val="18"/>
                      <w:szCs w:val="18"/>
                      <w:highlight w:val="yellow"/>
                    </w:rPr>
                    <w:t>Treviso</w:t>
                  </w:r>
                </w:p>
              </w:tc>
              <w:tc>
                <w:tcPr>
                  <w:tcW w:w="985" w:type="dxa"/>
                  <w:tcBorders>
                    <w:top w:val="nil"/>
                    <w:left w:val="nil"/>
                    <w:bottom w:val="nil"/>
                    <w:right w:val="nil"/>
                  </w:tcBorders>
                  <w:shd w:val="clear" w:color="000000" w:fill="FFFFFF"/>
                  <w:noWrap/>
                  <w:vAlign w:val="center"/>
                  <w:hideMark/>
                </w:tcPr>
                <w:p w14:paraId="5863EB9A" w14:textId="77777777" w:rsidR="000F7C10" w:rsidRPr="00241B47" w:rsidRDefault="000F7C10" w:rsidP="000F7C10">
                  <w:pPr>
                    <w:jc w:val="right"/>
                    <w:rPr>
                      <w:rFonts w:ascii="Calibri" w:eastAsia="Times New Roman" w:hAnsi="Calibri"/>
                      <w:color w:val="000000"/>
                      <w:sz w:val="18"/>
                      <w:szCs w:val="18"/>
                      <w:highlight w:val="yellow"/>
                    </w:rPr>
                  </w:pPr>
                  <w:r w:rsidRPr="00241B47">
                    <w:rPr>
                      <w:rFonts w:ascii="Calibri" w:eastAsia="Times New Roman" w:hAnsi="Calibri"/>
                      <w:color w:val="000000"/>
                      <w:sz w:val="18"/>
                      <w:szCs w:val="18"/>
                      <w:highlight w:val="yellow"/>
                    </w:rPr>
                    <w:t>13</w:t>
                  </w:r>
                </w:p>
              </w:tc>
              <w:tc>
                <w:tcPr>
                  <w:tcW w:w="964" w:type="dxa"/>
                  <w:tcBorders>
                    <w:top w:val="nil"/>
                    <w:left w:val="nil"/>
                    <w:bottom w:val="nil"/>
                    <w:right w:val="nil"/>
                  </w:tcBorders>
                  <w:shd w:val="clear" w:color="000000" w:fill="FFFFFF"/>
                  <w:noWrap/>
                  <w:vAlign w:val="center"/>
                  <w:hideMark/>
                </w:tcPr>
                <w:p w14:paraId="0C5264EA" w14:textId="77777777" w:rsidR="000F7C10" w:rsidRPr="00241B47" w:rsidRDefault="000F7C10" w:rsidP="000F7C10">
                  <w:pPr>
                    <w:jc w:val="right"/>
                    <w:rPr>
                      <w:rFonts w:ascii="Arial Narrow" w:eastAsia="Times New Roman" w:hAnsi="Arial Narrow"/>
                      <w:color w:val="000000"/>
                      <w:sz w:val="18"/>
                      <w:szCs w:val="18"/>
                      <w:highlight w:val="yellow"/>
                    </w:rPr>
                  </w:pPr>
                  <w:r w:rsidRPr="00241B47">
                    <w:rPr>
                      <w:rFonts w:ascii="Arial Narrow" w:eastAsia="Times New Roman" w:hAnsi="Arial Narrow"/>
                      <w:color w:val="000000"/>
                      <w:sz w:val="18"/>
                      <w:szCs w:val="18"/>
                      <w:highlight w:val="yellow"/>
                    </w:rPr>
                    <w:t>6</w:t>
                  </w:r>
                </w:p>
              </w:tc>
              <w:tc>
                <w:tcPr>
                  <w:tcW w:w="1134" w:type="dxa"/>
                  <w:tcBorders>
                    <w:top w:val="nil"/>
                    <w:left w:val="nil"/>
                    <w:bottom w:val="nil"/>
                    <w:right w:val="nil"/>
                  </w:tcBorders>
                  <w:shd w:val="clear" w:color="000000" w:fill="FFFFFF"/>
                  <w:noWrap/>
                  <w:vAlign w:val="center"/>
                  <w:hideMark/>
                </w:tcPr>
                <w:p w14:paraId="4FF6230C" w14:textId="77777777" w:rsidR="000F7C10" w:rsidRPr="00241B47" w:rsidRDefault="000F7C10" w:rsidP="000F7C10">
                  <w:pPr>
                    <w:jc w:val="right"/>
                    <w:rPr>
                      <w:rFonts w:ascii="Arial Narrow" w:eastAsia="Times New Roman" w:hAnsi="Arial Narrow"/>
                      <w:color w:val="000000"/>
                      <w:sz w:val="18"/>
                      <w:szCs w:val="18"/>
                      <w:highlight w:val="yellow"/>
                    </w:rPr>
                  </w:pPr>
                  <w:r w:rsidRPr="00241B47">
                    <w:rPr>
                      <w:rFonts w:ascii="Arial Narrow" w:eastAsia="Times New Roman" w:hAnsi="Arial Narrow"/>
                      <w:color w:val="000000"/>
                      <w:sz w:val="18"/>
                      <w:szCs w:val="18"/>
                      <w:highlight w:val="yellow"/>
                    </w:rPr>
                    <w:t>7</w:t>
                  </w:r>
                </w:p>
              </w:tc>
              <w:tc>
                <w:tcPr>
                  <w:tcW w:w="1975" w:type="dxa"/>
                  <w:tcBorders>
                    <w:top w:val="nil"/>
                    <w:left w:val="nil"/>
                    <w:bottom w:val="nil"/>
                    <w:right w:val="nil"/>
                  </w:tcBorders>
                  <w:shd w:val="clear" w:color="000000" w:fill="FFFFFF"/>
                  <w:noWrap/>
                  <w:vAlign w:val="center"/>
                  <w:hideMark/>
                </w:tcPr>
                <w:p w14:paraId="30AB6C7C" w14:textId="77777777" w:rsidR="000F7C10" w:rsidRPr="00241B47" w:rsidRDefault="000F7C10" w:rsidP="000F7C10">
                  <w:pPr>
                    <w:jc w:val="right"/>
                    <w:rPr>
                      <w:rFonts w:ascii="Arial Narrow" w:eastAsia="Times New Roman" w:hAnsi="Arial Narrow"/>
                      <w:color w:val="000000"/>
                      <w:sz w:val="18"/>
                      <w:szCs w:val="18"/>
                      <w:highlight w:val="yellow"/>
                    </w:rPr>
                  </w:pPr>
                  <w:r w:rsidRPr="00241B47">
                    <w:rPr>
                      <w:rFonts w:ascii="Arial Narrow" w:eastAsia="Times New Roman" w:hAnsi="Arial Narrow"/>
                      <w:color w:val="000000"/>
                      <w:sz w:val="18"/>
                      <w:szCs w:val="18"/>
                      <w:highlight w:val="yellow"/>
                    </w:rPr>
                    <w:t>46,2</w:t>
                  </w:r>
                </w:p>
              </w:tc>
            </w:tr>
            <w:tr w:rsidR="000F7C10" w:rsidRPr="000F7C10" w14:paraId="3B241C51" w14:textId="77777777" w:rsidTr="000F7C10">
              <w:trPr>
                <w:trHeight w:val="270"/>
                <w:jc w:val="center"/>
              </w:trPr>
              <w:tc>
                <w:tcPr>
                  <w:tcW w:w="2862" w:type="dxa"/>
                  <w:tcBorders>
                    <w:top w:val="nil"/>
                    <w:left w:val="nil"/>
                    <w:bottom w:val="nil"/>
                    <w:right w:val="nil"/>
                  </w:tcBorders>
                  <w:shd w:val="clear" w:color="000000" w:fill="FFFFFF"/>
                  <w:vAlign w:val="center"/>
                  <w:hideMark/>
                </w:tcPr>
                <w:p w14:paraId="0560BCB9" w14:textId="77777777" w:rsidR="000F7C10" w:rsidRPr="000F7C10" w:rsidRDefault="000F7C10" w:rsidP="000F7C10">
                  <w:pPr>
                    <w:rPr>
                      <w:rFonts w:ascii="Arial Narrow" w:eastAsia="Times New Roman" w:hAnsi="Arial Narrow"/>
                      <w:sz w:val="18"/>
                      <w:szCs w:val="18"/>
                    </w:rPr>
                  </w:pPr>
                  <w:r w:rsidRPr="000F7C10">
                    <w:rPr>
                      <w:rFonts w:ascii="Arial Narrow" w:eastAsia="Times New Roman" w:hAnsi="Arial Narrow"/>
                      <w:sz w:val="18"/>
                      <w:szCs w:val="18"/>
                    </w:rPr>
                    <w:t> </w:t>
                  </w:r>
                </w:p>
              </w:tc>
              <w:tc>
                <w:tcPr>
                  <w:tcW w:w="985" w:type="dxa"/>
                  <w:tcBorders>
                    <w:top w:val="nil"/>
                    <w:left w:val="nil"/>
                    <w:bottom w:val="nil"/>
                    <w:right w:val="nil"/>
                  </w:tcBorders>
                  <w:shd w:val="clear" w:color="000000" w:fill="FFFFFF"/>
                  <w:noWrap/>
                  <w:vAlign w:val="center"/>
                  <w:hideMark/>
                </w:tcPr>
                <w:p w14:paraId="6B34A62C" w14:textId="77777777" w:rsidR="000F7C10" w:rsidRPr="000F7C10" w:rsidRDefault="000F7C10" w:rsidP="000F7C10">
                  <w:pPr>
                    <w:jc w:val="right"/>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964" w:type="dxa"/>
                  <w:tcBorders>
                    <w:top w:val="nil"/>
                    <w:left w:val="nil"/>
                    <w:bottom w:val="nil"/>
                    <w:right w:val="nil"/>
                  </w:tcBorders>
                  <w:shd w:val="clear" w:color="000000" w:fill="FFFFFF"/>
                  <w:noWrap/>
                  <w:vAlign w:val="center"/>
                  <w:hideMark/>
                </w:tcPr>
                <w:p w14:paraId="5DD7E330" w14:textId="77777777" w:rsidR="000F7C10" w:rsidRPr="000F7C10" w:rsidRDefault="000F7C10" w:rsidP="000F7C10">
                  <w:pPr>
                    <w:jc w:val="right"/>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1134" w:type="dxa"/>
                  <w:tcBorders>
                    <w:top w:val="nil"/>
                    <w:left w:val="nil"/>
                    <w:bottom w:val="nil"/>
                    <w:right w:val="nil"/>
                  </w:tcBorders>
                  <w:shd w:val="clear" w:color="000000" w:fill="FFFFFF"/>
                  <w:noWrap/>
                  <w:vAlign w:val="center"/>
                  <w:hideMark/>
                </w:tcPr>
                <w:p w14:paraId="3E33965C" w14:textId="77777777" w:rsidR="000F7C10" w:rsidRPr="000F7C10" w:rsidRDefault="000F7C10" w:rsidP="000F7C10">
                  <w:pPr>
                    <w:jc w:val="right"/>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1975" w:type="dxa"/>
                  <w:tcBorders>
                    <w:top w:val="nil"/>
                    <w:left w:val="nil"/>
                    <w:bottom w:val="nil"/>
                    <w:right w:val="nil"/>
                  </w:tcBorders>
                  <w:shd w:val="clear" w:color="000000" w:fill="FFFFFF"/>
                  <w:noWrap/>
                  <w:vAlign w:val="center"/>
                  <w:hideMark/>
                </w:tcPr>
                <w:p w14:paraId="5C1C0CCE" w14:textId="77777777" w:rsidR="000F7C10" w:rsidRPr="000F7C10" w:rsidRDefault="000F7C10" w:rsidP="000F7C10">
                  <w:pPr>
                    <w:jc w:val="right"/>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r>
            <w:tr w:rsidR="000F7C10" w:rsidRPr="000F7C10" w14:paraId="6A977D18" w14:textId="77777777" w:rsidTr="000F7C10">
              <w:trPr>
                <w:trHeight w:val="270"/>
                <w:jc w:val="center"/>
              </w:trPr>
              <w:tc>
                <w:tcPr>
                  <w:tcW w:w="2862" w:type="dxa"/>
                  <w:tcBorders>
                    <w:top w:val="nil"/>
                    <w:left w:val="nil"/>
                    <w:bottom w:val="single" w:sz="4" w:space="0" w:color="auto"/>
                    <w:right w:val="nil"/>
                  </w:tcBorders>
                  <w:shd w:val="clear" w:color="000000" w:fill="FFFFFF"/>
                  <w:vAlign w:val="center"/>
                  <w:hideMark/>
                </w:tcPr>
                <w:p w14:paraId="735F3553" w14:textId="77777777" w:rsidR="000F7C10" w:rsidRPr="000F7C10" w:rsidRDefault="000F7C10" w:rsidP="000F7C10">
                  <w:pPr>
                    <w:rPr>
                      <w:rFonts w:ascii="Arial Narrow" w:eastAsia="Times New Roman" w:hAnsi="Arial Narrow"/>
                      <w:b/>
                      <w:bCs/>
                      <w:sz w:val="18"/>
                      <w:szCs w:val="18"/>
                    </w:rPr>
                  </w:pPr>
                  <w:r w:rsidRPr="000F7C10">
                    <w:rPr>
                      <w:rFonts w:ascii="Arial Narrow" w:eastAsia="Times New Roman" w:hAnsi="Arial Narrow"/>
                      <w:b/>
                      <w:bCs/>
                      <w:sz w:val="18"/>
                      <w:szCs w:val="18"/>
                    </w:rPr>
                    <w:t>Veneto</w:t>
                  </w:r>
                </w:p>
              </w:tc>
              <w:tc>
                <w:tcPr>
                  <w:tcW w:w="985" w:type="dxa"/>
                  <w:tcBorders>
                    <w:top w:val="nil"/>
                    <w:left w:val="nil"/>
                    <w:bottom w:val="single" w:sz="4" w:space="0" w:color="auto"/>
                    <w:right w:val="nil"/>
                  </w:tcBorders>
                  <w:shd w:val="clear" w:color="000000" w:fill="FFFFFF"/>
                  <w:noWrap/>
                  <w:vAlign w:val="center"/>
                  <w:hideMark/>
                </w:tcPr>
                <w:p w14:paraId="268DB28E"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105</w:t>
                  </w:r>
                </w:p>
              </w:tc>
              <w:tc>
                <w:tcPr>
                  <w:tcW w:w="964" w:type="dxa"/>
                  <w:tcBorders>
                    <w:top w:val="nil"/>
                    <w:left w:val="nil"/>
                    <w:bottom w:val="single" w:sz="4" w:space="0" w:color="auto"/>
                    <w:right w:val="nil"/>
                  </w:tcBorders>
                  <w:shd w:val="clear" w:color="000000" w:fill="FFFFFF"/>
                  <w:noWrap/>
                  <w:vAlign w:val="center"/>
                  <w:hideMark/>
                </w:tcPr>
                <w:p w14:paraId="2507BFBD"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65</w:t>
                  </w:r>
                </w:p>
              </w:tc>
              <w:tc>
                <w:tcPr>
                  <w:tcW w:w="1134" w:type="dxa"/>
                  <w:tcBorders>
                    <w:top w:val="nil"/>
                    <w:left w:val="nil"/>
                    <w:bottom w:val="single" w:sz="4" w:space="0" w:color="auto"/>
                    <w:right w:val="nil"/>
                  </w:tcBorders>
                  <w:shd w:val="clear" w:color="000000" w:fill="FFFFFF"/>
                  <w:noWrap/>
                  <w:vAlign w:val="center"/>
                  <w:hideMark/>
                </w:tcPr>
                <w:p w14:paraId="35537A72"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40</w:t>
                  </w:r>
                </w:p>
              </w:tc>
              <w:tc>
                <w:tcPr>
                  <w:tcW w:w="1975" w:type="dxa"/>
                  <w:tcBorders>
                    <w:top w:val="nil"/>
                    <w:left w:val="nil"/>
                    <w:bottom w:val="nil"/>
                    <w:right w:val="nil"/>
                  </w:tcBorders>
                  <w:shd w:val="clear" w:color="000000" w:fill="FFFFFF"/>
                  <w:noWrap/>
                  <w:vAlign w:val="center"/>
                  <w:hideMark/>
                </w:tcPr>
                <w:p w14:paraId="5E8D3783"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61,9</w:t>
                  </w:r>
                </w:p>
              </w:tc>
            </w:tr>
            <w:tr w:rsidR="000F7C10" w:rsidRPr="000F7C10" w14:paraId="31BC8F83" w14:textId="77777777" w:rsidTr="000F7C10">
              <w:trPr>
                <w:trHeight w:val="270"/>
                <w:jc w:val="center"/>
              </w:trPr>
              <w:tc>
                <w:tcPr>
                  <w:tcW w:w="7920" w:type="dxa"/>
                  <w:gridSpan w:val="5"/>
                  <w:tcBorders>
                    <w:top w:val="single" w:sz="4" w:space="0" w:color="auto"/>
                    <w:left w:val="nil"/>
                    <w:bottom w:val="nil"/>
                    <w:right w:val="nil"/>
                  </w:tcBorders>
                  <w:shd w:val="clear" w:color="000000" w:fill="FFFFFF"/>
                  <w:noWrap/>
                  <w:vAlign w:val="center"/>
                  <w:hideMark/>
                </w:tcPr>
                <w:p w14:paraId="50A7001F" w14:textId="77777777" w:rsidR="000F7C10" w:rsidRPr="000F7C10" w:rsidRDefault="000F7C10" w:rsidP="000F7C10">
                  <w:pPr>
                    <w:jc w:val="center"/>
                    <w:rPr>
                      <w:rFonts w:ascii="Arial Narrow" w:eastAsia="Times New Roman" w:hAnsi="Arial Narrow"/>
                      <w:color w:val="000000"/>
                      <w:sz w:val="18"/>
                      <w:szCs w:val="18"/>
                    </w:rPr>
                  </w:pPr>
                  <w:r w:rsidRPr="000F7C10">
                    <w:rPr>
                      <w:rFonts w:ascii="Arial Narrow" w:eastAsia="Times New Roman" w:hAnsi="Arial Narrow"/>
                      <w:color w:val="000000"/>
                      <w:sz w:val="18"/>
                      <w:szCs w:val="18"/>
                    </w:rPr>
                    <w:t>Elaborazione Ufficio Studi Confartigianato Imprese Veneto su dati CSM</w:t>
                  </w:r>
                </w:p>
              </w:tc>
            </w:tr>
          </w:tbl>
          <w:p w14:paraId="29DA5DCC" w14:textId="77777777" w:rsidR="00B57781" w:rsidRPr="00851C06" w:rsidRDefault="00B57781" w:rsidP="0079638E">
            <w:pPr>
              <w:jc w:val="center"/>
              <w:rPr>
                <w:rFonts w:ascii="Arial Narrow" w:hAnsi="Arial Narrow"/>
                <w:b/>
              </w:rPr>
            </w:pPr>
          </w:p>
        </w:tc>
      </w:tr>
    </w:tbl>
    <w:p w14:paraId="5EDEA383" w14:textId="77777777" w:rsidR="00B57781" w:rsidRDefault="00B57781" w:rsidP="00B57781">
      <w:pPr>
        <w:jc w:val="both"/>
        <w:rPr>
          <w:rFonts w:ascii="Times New Roman" w:eastAsia="Times New Roman" w:hAnsi="Times New Roman"/>
          <w:bCs/>
          <w:sz w:val="22"/>
          <w:szCs w:val="22"/>
        </w:rPr>
      </w:pPr>
    </w:p>
    <w:p w14:paraId="1E33C6BD" w14:textId="77777777" w:rsidR="00B57781" w:rsidRDefault="00B57781" w:rsidP="00B57781">
      <w:pPr>
        <w:jc w:val="both"/>
        <w:rPr>
          <w:rFonts w:ascii="Times New Roman" w:eastAsia="Times New Roman" w:hAnsi="Times New Roman"/>
          <w:bCs/>
          <w:sz w:val="22"/>
          <w:szCs w:val="22"/>
        </w:rPr>
      </w:pPr>
    </w:p>
    <w:tbl>
      <w:tblPr>
        <w:tblStyle w:val="Grigliatabella"/>
        <w:tblW w:w="0" w:type="auto"/>
        <w:tblLook w:val="04A0" w:firstRow="1" w:lastRow="0" w:firstColumn="1" w:lastColumn="0" w:noHBand="0" w:noVBand="1"/>
      </w:tblPr>
      <w:tblGrid>
        <w:gridCol w:w="9638"/>
      </w:tblGrid>
      <w:tr w:rsidR="00764A3C" w14:paraId="41030BF8" w14:textId="77777777" w:rsidTr="00764A3C">
        <w:tc>
          <w:tcPr>
            <w:tcW w:w="9778" w:type="dxa"/>
            <w:tcBorders>
              <w:top w:val="nil"/>
              <w:left w:val="nil"/>
              <w:bottom w:val="nil"/>
              <w:right w:val="nil"/>
            </w:tcBorders>
          </w:tcPr>
          <w:tbl>
            <w:tblPr>
              <w:tblW w:w="8850" w:type="dxa"/>
              <w:jc w:val="center"/>
              <w:tblCellMar>
                <w:left w:w="70" w:type="dxa"/>
                <w:right w:w="70" w:type="dxa"/>
              </w:tblCellMar>
              <w:tblLook w:val="04A0" w:firstRow="1" w:lastRow="0" w:firstColumn="1" w:lastColumn="0" w:noHBand="0" w:noVBand="1"/>
            </w:tblPr>
            <w:tblGrid>
              <w:gridCol w:w="1967"/>
              <w:gridCol w:w="845"/>
              <w:gridCol w:w="773"/>
              <w:gridCol w:w="935"/>
              <w:gridCol w:w="844"/>
              <w:gridCol w:w="772"/>
              <w:gridCol w:w="935"/>
              <w:gridCol w:w="844"/>
              <w:gridCol w:w="935"/>
            </w:tblGrid>
            <w:tr w:rsidR="000F7C10" w:rsidRPr="000F7C10" w14:paraId="39C2F39D" w14:textId="77777777" w:rsidTr="00B01A97">
              <w:trPr>
                <w:trHeight w:val="251"/>
                <w:jc w:val="center"/>
              </w:trPr>
              <w:tc>
                <w:tcPr>
                  <w:tcW w:w="8850" w:type="dxa"/>
                  <w:gridSpan w:val="9"/>
                  <w:tcBorders>
                    <w:top w:val="nil"/>
                    <w:left w:val="nil"/>
                    <w:bottom w:val="nil"/>
                    <w:right w:val="nil"/>
                  </w:tcBorders>
                  <w:shd w:val="clear" w:color="000000" w:fill="FFFFFF"/>
                  <w:noWrap/>
                  <w:vAlign w:val="center"/>
                  <w:hideMark/>
                </w:tcPr>
                <w:p w14:paraId="435BF496" w14:textId="77777777" w:rsidR="000F7C10" w:rsidRPr="000F7C10" w:rsidRDefault="000F7C10" w:rsidP="000F7C10">
                  <w:pPr>
                    <w:jc w:val="center"/>
                    <w:rPr>
                      <w:rFonts w:ascii="Arial Narrow" w:eastAsia="Times New Roman" w:hAnsi="Arial Narrow"/>
                      <w:b/>
                      <w:bCs/>
                      <w:color w:val="000000"/>
                      <w:sz w:val="20"/>
                    </w:rPr>
                  </w:pPr>
                  <w:r w:rsidRPr="000F7C10">
                    <w:rPr>
                      <w:rFonts w:ascii="Arial Narrow" w:eastAsia="Times New Roman" w:hAnsi="Arial Narrow"/>
                      <w:b/>
                      <w:bCs/>
                      <w:color w:val="000000"/>
                      <w:sz w:val="20"/>
                    </w:rPr>
                    <w:t>Giudici di Pace in organico ed effettivi in Veneto: confronto con anno precedente</w:t>
                  </w:r>
                </w:p>
              </w:tc>
            </w:tr>
            <w:tr w:rsidR="000F7C10" w:rsidRPr="000F7C10" w14:paraId="6E57397F" w14:textId="77777777" w:rsidTr="00B01A97">
              <w:trPr>
                <w:trHeight w:val="251"/>
                <w:jc w:val="center"/>
              </w:trPr>
              <w:tc>
                <w:tcPr>
                  <w:tcW w:w="8850" w:type="dxa"/>
                  <w:gridSpan w:val="9"/>
                  <w:tcBorders>
                    <w:top w:val="nil"/>
                    <w:left w:val="nil"/>
                    <w:bottom w:val="single" w:sz="4" w:space="0" w:color="auto"/>
                    <w:right w:val="nil"/>
                  </w:tcBorders>
                  <w:shd w:val="clear" w:color="000000" w:fill="FFFFFF"/>
                  <w:noWrap/>
                  <w:vAlign w:val="center"/>
                  <w:hideMark/>
                </w:tcPr>
                <w:p w14:paraId="07088EB4" w14:textId="77777777" w:rsidR="000F7C10" w:rsidRPr="000F7C10" w:rsidRDefault="000F7C10" w:rsidP="000F7C10">
                  <w:pPr>
                    <w:jc w:val="center"/>
                    <w:rPr>
                      <w:rFonts w:ascii="Arial Narrow" w:eastAsia="Times New Roman" w:hAnsi="Arial Narrow"/>
                      <w:color w:val="000000"/>
                      <w:sz w:val="20"/>
                    </w:rPr>
                  </w:pPr>
                  <w:r w:rsidRPr="000F7C10">
                    <w:rPr>
                      <w:rFonts w:ascii="Arial Narrow" w:eastAsia="Times New Roman" w:hAnsi="Arial Narrow"/>
                      <w:color w:val="000000"/>
                      <w:sz w:val="20"/>
                    </w:rPr>
                    <w:t>Giugno 2020. Valori assoluti e tasso di scopertura</w:t>
                  </w:r>
                </w:p>
              </w:tc>
            </w:tr>
            <w:tr w:rsidR="000F7C10" w:rsidRPr="000F7C10" w14:paraId="1381896E" w14:textId="77777777" w:rsidTr="00B01A97">
              <w:trPr>
                <w:trHeight w:val="266"/>
                <w:jc w:val="center"/>
              </w:trPr>
              <w:tc>
                <w:tcPr>
                  <w:tcW w:w="1967" w:type="dxa"/>
                  <w:tcBorders>
                    <w:top w:val="nil"/>
                    <w:left w:val="nil"/>
                    <w:bottom w:val="nil"/>
                    <w:right w:val="nil"/>
                  </w:tcBorders>
                  <w:shd w:val="clear" w:color="000000" w:fill="FFFFFF"/>
                  <w:noWrap/>
                  <w:vAlign w:val="center"/>
                  <w:hideMark/>
                </w:tcPr>
                <w:p w14:paraId="2345C07D"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 </w:t>
                  </w:r>
                </w:p>
              </w:tc>
              <w:tc>
                <w:tcPr>
                  <w:tcW w:w="2553" w:type="dxa"/>
                  <w:gridSpan w:val="3"/>
                  <w:tcBorders>
                    <w:top w:val="single" w:sz="4" w:space="0" w:color="auto"/>
                    <w:left w:val="nil"/>
                    <w:bottom w:val="nil"/>
                    <w:right w:val="single" w:sz="4" w:space="0" w:color="000000"/>
                  </w:tcBorders>
                  <w:shd w:val="clear" w:color="000000" w:fill="FFFFFF"/>
                  <w:noWrap/>
                  <w:vAlign w:val="center"/>
                  <w:hideMark/>
                </w:tcPr>
                <w:p w14:paraId="45F63EEC" w14:textId="77777777" w:rsidR="000F7C10" w:rsidRPr="000F7C10" w:rsidRDefault="000F7C10" w:rsidP="000F7C10">
                  <w:pPr>
                    <w:jc w:val="cente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2019</w:t>
                  </w:r>
                </w:p>
              </w:tc>
              <w:tc>
                <w:tcPr>
                  <w:tcW w:w="2551" w:type="dxa"/>
                  <w:gridSpan w:val="3"/>
                  <w:tcBorders>
                    <w:top w:val="single" w:sz="4" w:space="0" w:color="auto"/>
                    <w:left w:val="nil"/>
                    <w:bottom w:val="nil"/>
                    <w:right w:val="single" w:sz="4" w:space="0" w:color="000000"/>
                  </w:tcBorders>
                  <w:shd w:val="clear" w:color="000000" w:fill="FFFFFF"/>
                  <w:noWrap/>
                  <w:vAlign w:val="center"/>
                  <w:hideMark/>
                </w:tcPr>
                <w:p w14:paraId="12D8B077" w14:textId="77777777" w:rsidR="000F7C10" w:rsidRPr="000F7C10" w:rsidRDefault="000F7C10" w:rsidP="000F7C10">
                  <w:pPr>
                    <w:jc w:val="cente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2020</w:t>
                  </w:r>
                </w:p>
              </w:tc>
              <w:tc>
                <w:tcPr>
                  <w:tcW w:w="1779" w:type="dxa"/>
                  <w:gridSpan w:val="2"/>
                  <w:tcBorders>
                    <w:top w:val="single" w:sz="4" w:space="0" w:color="auto"/>
                    <w:left w:val="nil"/>
                    <w:bottom w:val="nil"/>
                    <w:right w:val="nil"/>
                  </w:tcBorders>
                  <w:shd w:val="clear" w:color="000000" w:fill="FFFFFF"/>
                  <w:noWrap/>
                  <w:vAlign w:val="center"/>
                  <w:hideMark/>
                </w:tcPr>
                <w:p w14:paraId="1DF678B5" w14:textId="77777777" w:rsidR="000F7C10" w:rsidRPr="000F7C10" w:rsidRDefault="000F7C10" w:rsidP="000F7C10">
                  <w:pPr>
                    <w:jc w:val="center"/>
                    <w:rPr>
                      <w:rFonts w:ascii="Arial Narrow" w:eastAsia="Times New Roman" w:hAnsi="Arial Narrow"/>
                      <w:b/>
                      <w:bCs/>
                      <w:color w:val="000000"/>
                      <w:sz w:val="18"/>
                      <w:szCs w:val="18"/>
                    </w:rPr>
                  </w:pPr>
                  <w:proofErr w:type="spellStart"/>
                  <w:r w:rsidRPr="000F7C10">
                    <w:rPr>
                      <w:rFonts w:ascii="Arial Narrow" w:eastAsia="Times New Roman" w:hAnsi="Arial Narrow"/>
                      <w:b/>
                      <w:bCs/>
                      <w:color w:val="000000"/>
                      <w:sz w:val="18"/>
                      <w:szCs w:val="18"/>
                    </w:rPr>
                    <w:t>Var</w:t>
                  </w:r>
                  <w:proofErr w:type="spellEnd"/>
                  <w:r w:rsidRPr="000F7C10">
                    <w:rPr>
                      <w:rFonts w:ascii="Arial Narrow" w:eastAsia="Times New Roman" w:hAnsi="Arial Narrow"/>
                      <w:b/>
                      <w:bCs/>
                      <w:color w:val="000000"/>
                      <w:sz w:val="18"/>
                      <w:szCs w:val="18"/>
                    </w:rPr>
                    <w:t xml:space="preserve">. </w:t>
                  </w:r>
                  <w:proofErr w:type="spellStart"/>
                  <w:r w:rsidRPr="000F7C10">
                    <w:rPr>
                      <w:rFonts w:ascii="Arial Narrow" w:eastAsia="Times New Roman" w:hAnsi="Arial Narrow"/>
                      <w:b/>
                      <w:bCs/>
                      <w:color w:val="000000"/>
                      <w:sz w:val="18"/>
                      <w:szCs w:val="18"/>
                    </w:rPr>
                    <w:t>ass</w:t>
                  </w:r>
                  <w:proofErr w:type="spellEnd"/>
                  <w:r w:rsidRPr="000F7C10">
                    <w:rPr>
                      <w:rFonts w:ascii="Arial Narrow" w:eastAsia="Times New Roman" w:hAnsi="Arial Narrow"/>
                      <w:b/>
                      <w:bCs/>
                      <w:color w:val="000000"/>
                      <w:sz w:val="18"/>
                      <w:szCs w:val="18"/>
                    </w:rPr>
                    <w:t>. 2019/2018</w:t>
                  </w:r>
                </w:p>
              </w:tc>
            </w:tr>
            <w:tr w:rsidR="000F7C10" w:rsidRPr="000F7C10" w14:paraId="3E7324AA" w14:textId="77777777" w:rsidTr="000F7C10">
              <w:trPr>
                <w:trHeight w:val="266"/>
                <w:jc w:val="center"/>
              </w:trPr>
              <w:tc>
                <w:tcPr>
                  <w:tcW w:w="1967" w:type="dxa"/>
                  <w:tcBorders>
                    <w:top w:val="nil"/>
                    <w:left w:val="nil"/>
                    <w:bottom w:val="single" w:sz="4" w:space="0" w:color="auto"/>
                    <w:right w:val="nil"/>
                  </w:tcBorders>
                  <w:shd w:val="clear" w:color="000000" w:fill="FFFFFF"/>
                  <w:noWrap/>
                  <w:vAlign w:val="center"/>
                  <w:hideMark/>
                </w:tcPr>
                <w:p w14:paraId="6B81F3FC"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 </w:t>
                  </w:r>
                </w:p>
              </w:tc>
              <w:tc>
                <w:tcPr>
                  <w:tcW w:w="845" w:type="dxa"/>
                  <w:tcBorders>
                    <w:top w:val="nil"/>
                    <w:left w:val="nil"/>
                    <w:bottom w:val="single" w:sz="4" w:space="0" w:color="auto"/>
                    <w:right w:val="nil"/>
                  </w:tcBorders>
                  <w:shd w:val="clear" w:color="000000" w:fill="FFFFFF"/>
                  <w:noWrap/>
                  <w:vAlign w:val="center"/>
                  <w:hideMark/>
                </w:tcPr>
                <w:p w14:paraId="7379FF22"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Organico</w:t>
                  </w:r>
                </w:p>
              </w:tc>
              <w:tc>
                <w:tcPr>
                  <w:tcW w:w="773" w:type="dxa"/>
                  <w:tcBorders>
                    <w:top w:val="nil"/>
                    <w:left w:val="nil"/>
                    <w:bottom w:val="single" w:sz="4" w:space="0" w:color="auto"/>
                    <w:right w:val="nil"/>
                  </w:tcBorders>
                  <w:shd w:val="clear" w:color="000000" w:fill="FFFFFF"/>
                  <w:noWrap/>
                  <w:vAlign w:val="center"/>
                  <w:hideMark/>
                </w:tcPr>
                <w:p w14:paraId="2A3DAD78"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Scoperti</w:t>
                  </w:r>
                </w:p>
              </w:tc>
              <w:tc>
                <w:tcPr>
                  <w:tcW w:w="935" w:type="dxa"/>
                  <w:tcBorders>
                    <w:top w:val="nil"/>
                    <w:left w:val="nil"/>
                    <w:bottom w:val="single" w:sz="4" w:space="0" w:color="auto"/>
                    <w:right w:val="single" w:sz="4" w:space="0" w:color="auto"/>
                  </w:tcBorders>
                  <w:shd w:val="clear" w:color="000000" w:fill="FFFFFF"/>
                  <w:noWrap/>
                  <w:vAlign w:val="center"/>
                  <w:hideMark/>
                </w:tcPr>
                <w:p w14:paraId="1B34A0A6"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In servizio</w:t>
                  </w:r>
                </w:p>
              </w:tc>
              <w:tc>
                <w:tcPr>
                  <w:tcW w:w="844" w:type="dxa"/>
                  <w:tcBorders>
                    <w:top w:val="nil"/>
                    <w:left w:val="nil"/>
                    <w:bottom w:val="single" w:sz="4" w:space="0" w:color="auto"/>
                    <w:right w:val="nil"/>
                  </w:tcBorders>
                  <w:shd w:val="clear" w:color="000000" w:fill="FFFFFF"/>
                  <w:noWrap/>
                  <w:vAlign w:val="center"/>
                  <w:hideMark/>
                </w:tcPr>
                <w:p w14:paraId="4D03C1CB"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Organico</w:t>
                  </w:r>
                </w:p>
              </w:tc>
              <w:tc>
                <w:tcPr>
                  <w:tcW w:w="772" w:type="dxa"/>
                  <w:tcBorders>
                    <w:top w:val="nil"/>
                    <w:left w:val="nil"/>
                    <w:bottom w:val="single" w:sz="4" w:space="0" w:color="auto"/>
                    <w:right w:val="nil"/>
                  </w:tcBorders>
                  <w:shd w:val="clear" w:color="000000" w:fill="FFFFFF"/>
                  <w:noWrap/>
                  <w:vAlign w:val="center"/>
                  <w:hideMark/>
                </w:tcPr>
                <w:p w14:paraId="242E5925"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Scoperti</w:t>
                  </w:r>
                </w:p>
              </w:tc>
              <w:tc>
                <w:tcPr>
                  <w:tcW w:w="935" w:type="dxa"/>
                  <w:tcBorders>
                    <w:top w:val="nil"/>
                    <w:left w:val="nil"/>
                    <w:bottom w:val="single" w:sz="4" w:space="0" w:color="auto"/>
                    <w:right w:val="single" w:sz="4" w:space="0" w:color="auto"/>
                  </w:tcBorders>
                  <w:shd w:val="clear" w:color="000000" w:fill="FFFFFF"/>
                  <w:noWrap/>
                  <w:vAlign w:val="center"/>
                  <w:hideMark/>
                </w:tcPr>
                <w:p w14:paraId="211EB676"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In servizio</w:t>
                  </w:r>
                </w:p>
              </w:tc>
              <w:tc>
                <w:tcPr>
                  <w:tcW w:w="844" w:type="dxa"/>
                  <w:tcBorders>
                    <w:top w:val="nil"/>
                    <w:left w:val="nil"/>
                    <w:bottom w:val="single" w:sz="4" w:space="0" w:color="auto"/>
                    <w:right w:val="nil"/>
                  </w:tcBorders>
                  <w:shd w:val="clear" w:color="000000" w:fill="FFFFFF"/>
                  <w:noWrap/>
                  <w:vAlign w:val="center"/>
                  <w:hideMark/>
                </w:tcPr>
                <w:p w14:paraId="324A946D"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Organico</w:t>
                  </w:r>
                </w:p>
              </w:tc>
              <w:tc>
                <w:tcPr>
                  <w:tcW w:w="935" w:type="dxa"/>
                  <w:tcBorders>
                    <w:top w:val="nil"/>
                    <w:left w:val="nil"/>
                    <w:bottom w:val="single" w:sz="4" w:space="0" w:color="auto"/>
                    <w:right w:val="nil"/>
                  </w:tcBorders>
                  <w:shd w:val="clear" w:color="000000" w:fill="FFFFFF"/>
                  <w:noWrap/>
                  <w:vAlign w:val="center"/>
                  <w:hideMark/>
                </w:tcPr>
                <w:p w14:paraId="722CDEFB" w14:textId="77777777" w:rsidR="000F7C10" w:rsidRPr="000F7C10" w:rsidRDefault="000F7C10" w:rsidP="000F7C10">
                  <w:pPr>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In servizio</w:t>
                  </w:r>
                </w:p>
              </w:tc>
            </w:tr>
            <w:tr w:rsidR="000F7C10" w:rsidRPr="000F7C10" w14:paraId="0DFB0A7B" w14:textId="77777777" w:rsidTr="000F7C10">
              <w:trPr>
                <w:trHeight w:val="266"/>
                <w:jc w:val="center"/>
              </w:trPr>
              <w:tc>
                <w:tcPr>
                  <w:tcW w:w="1967" w:type="dxa"/>
                  <w:tcBorders>
                    <w:top w:val="nil"/>
                    <w:left w:val="nil"/>
                    <w:bottom w:val="nil"/>
                    <w:right w:val="nil"/>
                  </w:tcBorders>
                  <w:shd w:val="clear" w:color="000000" w:fill="FFFFFF"/>
                  <w:vAlign w:val="center"/>
                  <w:hideMark/>
                </w:tcPr>
                <w:p w14:paraId="73ADEDEE" w14:textId="77777777" w:rsidR="000F7C10" w:rsidRPr="00241B47" w:rsidRDefault="000F7C10" w:rsidP="000F7C10">
                  <w:pPr>
                    <w:rPr>
                      <w:rFonts w:ascii="Arial Narrow" w:eastAsia="Times New Roman" w:hAnsi="Arial Narrow"/>
                      <w:sz w:val="18"/>
                      <w:szCs w:val="18"/>
                      <w:highlight w:val="yellow"/>
                    </w:rPr>
                  </w:pPr>
                  <w:r w:rsidRPr="00241B47">
                    <w:rPr>
                      <w:rFonts w:ascii="Arial Narrow" w:eastAsia="Times New Roman" w:hAnsi="Arial Narrow"/>
                      <w:sz w:val="18"/>
                      <w:szCs w:val="18"/>
                      <w:highlight w:val="yellow"/>
                    </w:rPr>
                    <w:t>Treviso</w:t>
                  </w:r>
                </w:p>
              </w:tc>
              <w:tc>
                <w:tcPr>
                  <w:tcW w:w="845" w:type="dxa"/>
                  <w:tcBorders>
                    <w:top w:val="nil"/>
                    <w:left w:val="nil"/>
                    <w:bottom w:val="nil"/>
                    <w:right w:val="nil"/>
                  </w:tcBorders>
                  <w:shd w:val="clear" w:color="000000" w:fill="FFFFFF"/>
                  <w:noWrap/>
                  <w:vAlign w:val="center"/>
                  <w:hideMark/>
                </w:tcPr>
                <w:p w14:paraId="728DAE4E" w14:textId="77777777" w:rsidR="000F7C10" w:rsidRPr="00241B47" w:rsidRDefault="000F7C10" w:rsidP="000F7C10">
                  <w:pPr>
                    <w:jc w:val="right"/>
                    <w:rPr>
                      <w:rFonts w:ascii="Arial Narrow" w:eastAsia="Times New Roman" w:hAnsi="Arial Narrow"/>
                      <w:color w:val="000000"/>
                      <w:sz w:val="18"/>
                      <w:szCs w:val="18"/>
                      <w:highlight w:val="yellow"/>
                    </w:rPr>
                  </w:pPr>
                  <w:r w:rsidRPr="00241B47">
                    <w:rPr>
                      <w:rFonts w:ascii="Arial Narrow" w:eastAsia="Times New Roman" w:hAnsi="Arial Narrow"/>
                      <w:color w:val="000000"/>
                      <w:sz w:val="18"/>
                      <w:szCs w:val="18"/>
                      <w:highlight w:val="yellow"/>
                    </w:rPr>
                    <w:t>13</w:t>
                  </w:r>
                </w:p>
              </w:tc>
              <w:tc>
                <w:tcPr>
                  <w:tcW w:w="773" w:type="dxa"/>
                  <w:tcBorders>
                    <w:top w:val="nil"/>
                    <w:left w:val="nil"/>
                    <w:bottom w:val="nil"/>
                    <w:right w:val="nil"/>
                  </w:tcBorders>
                  <w:shd w:val="clear" w:color="000000" w:fill="FFFFFF"/>
                  <w:noWrap/>
                  <w:vAlign w:val="center"/>
                  <w:hideMark/>
                </w:tcPr>
                <w:p w14:paraId="4064E770" w14:textId="77777777" w:rsidR="000F7C10" w:rsidRPr="00241B47" w:rsidRDefault="000F7C10" w:rsidP="000F7C10">
                  <w:pPr>
                    <w:jc w:val="right"/>
                    <w:rPr>
                      <w:rFonts w:ascii="Arial Narrow" w:eastAsia="Times New Roman" w:hAnsi="Arial Narrow"/>
                      <w:color w:val="000000"/>
                      <w:sz w:val="18"/>
                      <w:szCs w:val="18"/>
                      <w:highlight w:val="yellow"/>
                    </w:rPr>
                  </w:pPr>
                  <w:r w:rsidRPr="00241B47">
                    <w:rPr>
                      <w:rFonts w:ascii="Arial Narrow" w:eastAsia="Times New Roman" w:hAnsi="Arial Narrow"/>
                      <w:color w:val="000000"/>
                      <w:sz w:val="18"/>
                      <w:szCs w:val="18"/>
                      <w:highlight w:val="yellow"/>
                    </w:rPr>
                    <w:t>6</w:t>
                  </w:r>
                </w:p>
              </w:tc>
              <w:tc>
                <w:tcPr>
                  <w:tcW w:w="935" w:type="dxa"/>
                  <w:tcBorders>
                    <w:top w:val="nil"/>
                    <w:left w:val="nil"/>
                    <w:bottom w:val="nil"/>
                    <w:right w:val="single" w:sz="4" w:space="0" w:color="auto"/>
                  </w:tcBorders>
                  <w:shd w:val="clear" w:color="000000" w:fill="FFFFFF"/>
                  <w:noWrap/>
                  <w:vAlign w:val="center"/>
                  <w:hideMark/>
                </w:tcPr>
                <w:p w14:paraId="7A0F8C53" w14:textId="77777777" w:rsidR="000F7C10" w:rsidRPr="00241B47" w:rsidRDefault="000F7C10" w:rsidP="000F7C10">
                  <w:pPr>
                    <w:jc w:val="right"/>
                    <w:rPr>
                      <w:rFonts w:ascii="Arial Narrow" w:eastAsia="Times New Roman" w:hAnsi="Arial Narrow"/>
                      <w:color w:val="000000"/>
                      <w:sz w:val="18"/>
                      <w:szCs w:val="18"/>
                      <w:highlight w:val="yellow"/>
                    </w:rPr>
                  </w:pPr>
                  <w:r w:rsidRPr="00241B47">
                    <w:rPr>
                      <w:rFonts w:ascii="Arial Narrow" w:eastAsia="Times New Roman" w:hAnsi="Arial Narrow"/>
                      <w:color w:val="000000"/>
                      <w:sz w:val="18"/>
                      <w:szCs w:val="18"/>
                      <w:highlight w:val="yellow"/>
                    </w:rPr>
                    <w:t>7</w:t>
                  </w:r>
                </w:p>
              </w:tc>
              <w:tc>
                <w:tcPr>
                  <w:tcW w:w="844" w:type="dxa"/>
                  <w:tcBorders>
                    <w:top w:val="nil"/>
                    <w:left w:val="nil"/>
                    <w:bottom w:val="nil"/>
                    <w:right w:val="nil"/>
                  </w:tcBorders>
                  <w:shd w:val="clear" w:color="000000" w:fill="FFFFFF"/>
                  <w:noWrap/>
                  <w:vAlign w:val="bottom"/>
                  <w:hideMark/>
                </w:tcPr>
                <w:p w14:paraId="418747C9" w14:textId="77777777" w:rsidR="000F7C10" w:rsidRPr="00241B47" w:rsidRDefault="000F7C10" w:rsidP="000F7C10">
                  <w:pPr>
                    <w:jc w:val="right"/>
                    <w:rPr>
                      <w:rFonts w:ascii="Calibri" w:eastAsia="Times New Roman" w:hAnsi="Calibri"/>
                      <w:color w:val="000000"/>
                      <w:sz w:val="18"/>
                      <w:szCs w:val="18"/>
                      <w:highlight w:val="yellow"/>
                    </w:rPr>
                  </w:pPr>
                  <w:r w:rsidRPr="00241B47">
                    <w:rPr>
                      <w:rFonts w:ascii="Calibri" w:eastAsia="Times New Roman" w:hAnsi="Calibri"/>
                      <w:color w:val="000000"/>
                      <w:sz w:val="18"/>
                      <w:szCs w:val="18"/>
                      <w:highlight w:val="yellow"/>
                    </w:rPr>
                    <w:t>13</w:t>
                  </w:r>
                </w:p>
              </w:tc>
              <w:tc>
                <w:tcPr>
                  <w:tcW w:w="772" w:type="dxa"/>
                  <w:tcBorders>
                    <w:top w:val="nil"/>
                    <w:left w:val="nil"/>
                    <w:bottom w:val="nil"/>
                    <w:right w:val="nil"/>
                  </w:tcBorders>
                  <w:shd w:val="clear" w:color="000000" w:fill="FFFFFF"/>
                  <w:noWrap/>
                  <w:vAlign w:val="center"/>
                  <w:hideMark/>
                </w:tcPr>
                <w:p w14:paraId="7DD9B8C4" w14:textId="77777777" w:rsidR="000F7C10" w:rsidRPr="00241B47" w:rsidRDefault="000F7C10" w:rsidP="000F7C10">
                  <w:pPr>
                    <w:jc w:val="right"/>
                    <w:rPr>
                      <w:rFonts w:ascii="Arial Narrow" w:eastAsia="Times New Roman" w:hAnsi="Arial Narrow"/>
                      <w:color w:val="000000"/>
                      <w:sz w:val="18"/>
                      <w:szCs w:val="18"/>
                      <w:highlight w:val="yellow"/>
                    </w:rPr>
                  </w:pPr>
                  <w:r w:rsidRPr="00241B47">
                    <w:rPr>
                      <w:rFonts w:ascii="Arial Narrow" w:eastAsia="Times New Roman" w:hAnsi="Arial Narrow"/>
                      <w:color w:val="000000"/>
                      <w:sz w:val="18"/>
                      <w:szCs w:val="18"/>
                      <w:highlight w:val="yellow"/>
                    </w:rPr>
                    <w:t>6</w:t>
                  </w:r>
                </w:p>
              </w:tc>
              <w:tc>
                <w:tcPr>
                  <w:tcW w:w="935" w:type="dxa"/>
                  <w:tcBorders>
                    <w:top w:val="nil"/>
                    <w:left w:val="nil"/>
                    <w:bottom w:val="nil"/>
                    <w:right w:val="single" w:sz="4" w:space="0" w:color="auto"/>
                  </w:tcBorders>
                  <w:shd w:val="clear" w:color="000000" w:fill="FFFFFF"/>
                  <w:noWrap/>
                  <w:vAlign w:val="center"/>
                  <w:hideMark/>
                </w:tcPr>
                <w:p w14:paraId="249233BC" w14:textId="77777777" w:rsidR="000F7C10" w:rsidRPr="00241B47" w:rsidRDefault="000F7C10" w:rsidP="000F7C10">
                  <w:pPr>
                    <w:jc w:val="right"/>
                    <w:rPr>
                      <w:rFonts w:ascii="Arial Narrow" w:eastAsia="Times New Roman" w:hAnsi="Arial Narrow"/>
                      <w:color w:val="000000"/>
                      <w:sz w:val="18"/>
                      <w:szCs w:val="18"/>
                      <w:highlight w:val="yellow"/>
                    </w:rPr>
                  </w:pPr>
                  <w:r w:rsidRPr="00241B47">
                    <w:rPr>
                      <w:rFonts w:ascii="Arial Narrow" w:eastAsia="Times New Roman" w:hAnsi="Arial Narrow"/>
                      <w:color w:val="000000"/>
                      <w:sz w:val="18"/>
                      <w:szCs w:val="18"/>
                      <w:highlight w:val="yellow"/>
                    </w:rPr>
                    <w:t>7</w:t>
                  </w:r>
                </w:p>
              </w:tc>
              <w:tc>
                <w:tcPr>
                  <w:tcW w:w="844" w:type="dxa"/>
                  <w:tcBorders>
                    <w:top w:val="nil"/>
                    <w:left w:val="nil"/>
                    <w:bottom w:val="nil"/>
                    <w:right w:val="nil"/>
                  </w:tcBorders>
                  <w:shd w:val="clear" w:color="000000" w:fill="FFFFFF"/>
                  <w:noWrap/>
                  <w:vAlign w:val="center"/>
                  <w:hideMark/>
                </w:tcPr>
                <w:p w14:paraId="17D788F1" w14:textId="77777777" w:rsidR="000F7C10" w:rsidRPr="00241B47" w:rsidRDefault="000F7C10" w:rsidP="000F7C10">
                  <w:pPr>
                    <w:jc w:val="right"/>
                    <w:rPr>
                      <w:rFonts w:ascii="Arial Narrow" w:eastAsia="Times New Roman" w:hAnsi="Arial Narrow"/>
                      <w:color w:val="000000"/>
                      <w:sz w:val="18"/>
                      <w:szCs w:val="18"/>
                      <w:highlight w:val="yellow"/>
                    </w:rPr>
                  </w:pPr>
                  <w:r w:rsidRPr="00241B47">
                    <w:rPr>
                      <w:rFonts w:ascii="Arial Narrow" w:eastAsia="Times New Roman" w:hAnsi="Arial Narrow"/>
                      <w:color w:val="000000"/>
                      <w:sz w:val="18"/>
                      <w:szCs w:val="18"/>
                      <w:highlight w:val="yellow"/>
                    </w:rPr>
                    <w:t xml:space="preserve">0 </w:t>
                  </w:r>
                </w:p>
              </w:tc>
              <w:tc>
                <w:tcPr>
                  <w:tcW w:w="935" w:type="dxa"/>
                  <w:tcBorders>
                    <w:top w:val="nil"/>
                    <w:left w:val="nil"/>
                    <w:bottom w:val="nil"/>
                    <w:right w:val="nil"/>
                  </w:tcBorders>
                  <w:shd w:val="clear" w:color="000000" w:fill="FFFFFF"/>
                  <w:noWrap/>
                  <w:vAlign w:val="center"/>
                  <w:hideMark/>
                </w:tcPr>
                <w:p w14:paraId="42AD50A1" w14:textId="77777777" w:rsidR="000F7C10" w:rsidRPr="00241B47" w:rsidRDefault="000F7C10" w:rsidP="000F7C10">
                  <w:pPr>
                    <w:jc w:val="right"/>
                    <w:rPr>
                      <w:rFonts w:ascii="Arial Narrow" w:eastAsia="Times New Roman" w:hAnsi="Arial Narrow"/>
                      <w:color w:val="000000"/>
                      <w:sz w:val="18"/>
                      <w:szCs w:val="18"/>
                      <w:highlight w:val="yellow"/>
                    </w:rPr>
                  </w:pPr>
                  <w:r w:rsidRPr="00241B47">
                    <w:rPr>
                      <w:rFonts w:ascii="Arial Narrow" w:eastAsia="Times New Roman" w:hAnsi="Arial Narrow"/>
                      <w:color w:val="000000"/>
                      <w:sz w:val="18"/>
                      <w:szCs w:val="18"/>
                      <w:highlight w:val="yellow"/>
                    </w:rPr>
                    <w:t xml:space="preserve">0 </w:t>
                  </w:r>
                </w:p>
              </w:tc>
            </w:tr>
            <w:tr w:rsidR="000F7C10" w:rsidRPr="000F7C10" w14:paraId="701E36A8" w14:textId="77777777" w:rsidTr="000F7C10">
              <w:trPr>
                <w:trHeight w:val="266"/>
                <w:jc w:val="center"/>
              </w:trPr>
              <w:tc>
                <w:tcPr>
                  <w:tcW w:w="1967" w:type="dxa"/>
                  <w:tcBorders>
                    <w:top w:val="nil"/>
                    <w:left w:val="nil"/>
                    <w:bottom w:val="nil"/>
                    <w:right w:val="nil"/>
                  </w:tcBorders>
                  <w:shd w:val="clear" w:color="000000" w:fill="FFFFFF"/>
                  <w:vAlign w:val="center"/>
                  <w:hideMark/>
                </w:tcPr>
                <w:p w14:paraId="0796AF43" w14:textId="77777777" w:rsidR="000F7C10" w:rsidRPr="000F7C10" w:rsidRDefault="000F7C10" w:rsidP="000F7C10">
                  <w:pPr>
                    <w:rPr>
                      <w:rFonts w:ascii="Arial Narrow" w:eastAsia="Times New Roman" w:hAnsi="Arial Narrow"/>
                      <w:sz w:val="18"/>
                      <w:szCs w:val="18"/>
                    </w:rPr>
                  </w:pPr>
                  <w:r w:rsidRPr="000F7C10">
                    <w:rPr>
                      <w:rFonts w:ascii="Arial Narrow" w:eastAsia="Times New Roman" w:hAnsi="Arial Narrow"/>
                      <w:sz w:val="18"/>
                      <w:szCs w:val="18"/>
                    </w:rPr>
                    <w:t> </w:t>
                  </w:r>
                </w:p>
              </w:tc>
              <w:tc>
                <w:tcPr>
                  <w:tcW w:w="845" w:type="dxa"/>
                  <w:tcBorders>
                    <w:top w:val="nil"/>
                    <w:left w:val="nil"/>
                    <w:bottom w:val="nil"/>
                    <w:right w:val="nil"/>
                  </w:tcBorders>
                  <w:shd w:val="clear" w:color="000000" w:fill="FFFFFF"/>
                  <w:noWrap/>
                  <w:vAlign w:val="center"/>
                  <w:hideMark/>
                </w:tcPr>
                <w:p w14:paraId="3ACE57EF"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773" w:type="dxa"/>
                  <w:tcBorders>
                    <w:top w:val="nil"/>
                    <w:left w:val="nil"/>
                    <w:bottom w:val="nil"/>
                    <w:right w:val="nil"/>
                  </w:tcBorders>
                  <w:shd w:val="clear" w:color="000000" w:fill="FFFFFF"/>
                  <w:noWrap/>
                  <w:vAlign w:val="center"/>
                  <w:hideMark/>
                </w:tcPr>
                <w:p w14:paraId="19104750"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935" w:type="dxa"/>
                  <w:tcBorders>
                    <w:top w:val="nil"/>
                    <w:left w:val="nil"/>
                    <w:bottom w:val="nil"/>
                    <w:right w:val="single" w:sz="4" w:space="0" w:color="auto"/>
                  </w:tcBorders>
                  <w:shd w:val="clear" w:color="000000" w:fill="FFFFFF"/>
                  <w:noWrap/>
                  <w:vAlign w:val="center"/>
                  <w:hideMark/>
                </w:tcPr>
                <w:p w14:paraId="208C9996"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844" w:type="dxa"/>
                  <w:tcBorders>
                    <w:top w:val="nil"/>
                    <w:left w:val="nil"/>
                    <w:bottom w:val="nil"/>
                    <w:right w:val="nil"/>
                  </w:tcBorders>
                  <w:shd w:val="clear" w:color="000000" w:fill="FFFFFF"/>
                  <w:noWrap/>
                  <w:vAlign w:val="center"/>
                  <w:hideMark/>
                </w:tcPr>
                <w:p w14:paraId="4CECDAF2"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772" w:type="dxa"/>
                  <w:tcBorders>
                    <w:top w:val="nil"/>
                    <w:left w:val="nil"/>
                    <w:bottom w:val="nil"/>
                    <w:right w:val="nil"/>
                  </w:tcBorders>
                  <w:shd w:val="clear" w:color="000000" w:fill="FFFFFF"/>
                  <w:noWrap/>
                  <w:vAlign w:val="center"/>
                  <w:hideMark/>
                </w:tcPr>
                <w:p w14:paraId="35984C62"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935" w:type="dxa"/>
                  <w:tcBorders>
                    <w:top w:val="nil"/>
                    <w:left w:val="nil"/>
                    <w:bottom w:val="nil"/>
                    <w:right w:val="single" w:sz="4" w:space="0" w:color="auto"/>
                  </w:tcBorders>
                  <w:shd w:val="clear" w:color="000000" w:fill="FFFFFF"/>
                  <w:noWrap/>
                  <w:vAlign w:val="center"/>
                  <w:hideMark/>
                </w:tcPr>
                <w:p w14:paraId="2EB7169B"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844" w:type="dxa"/>
                  <w:tcBorders>
                    <w:top w:val="nil"/>
                    <w:left w:val="nil"/>
                    <w:bottom w:val="nil"/>
                    <w:right w:val="nil"/>
                  </w:tcBorders>
                  <w:shd w:val="clear" w:color="000000" w:fill="FFFFFF"/>
                  <w:noWrap/>
                  <w:vAlign w:val="center"/>
                  <w:hideMark/>
                </w:tcPr>
                <w:p w14:paraId="40EB0B54"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c>
                <w:tcPr>
                  <w:tcW w:w="935" w:type="dxa"/>
                  <w:tcBorders>
                    <w:top w:val="nil"/>
                    <w:left w:val="nil"/>
                    <w:bottom w:val="nil"/>
                    <w:right w:val="nil"/>
                  </w:tcBorders>
                  <w:shd w:val="clear" w:color="000000" w:fill="FFFFFF"/>
                  <w:noWrap/>
                  <w:vAlign w:val="center"/>
                  <w:hideMark/>
                </w:tcPr>
                <w:p w14:paraId="141E7940" w14:textId="77777777" w:rsidR="000F7C10" w:rsidRPr="000F7C10" w:rsidRDefault="000F7C10" w:rsidP="000F7C10">
                  <w:pPr>
                    <w:rPr>
                      <w:rFonts w:ascii="Arial Narrow" w:eastAsia="Times New Roman" w:hAnsi="Arial Narrow"/>
                      <w:color w:val="000000"/>
                      <w:sz w:val="18"/>
                      <w:szCs w:val="18"/>
                    </w:rPr>
                  </w:pPr>
                  <w:r w:rsidRPr="000F7C10">
                    <w:rPr>
                      <w:rFonts w:ascii="Arial Narrow" w:eastAsia="Times New Roman" w:hAnsi="Arial Narrow"/>
                      <w:color w:val="000000"/>
                      <w:sz w:val="18"/>
                      <w:szCs w:val="18"/>
                    </w:rPr>
                    <w:t> </w:t>
                  </w:r>
                </w:p>
              </w:tc>
            </w:tr>
            <w:tr w:rsidR="000F7C10" w:rsidRPr="000F7C10" w14:paraId="6D10D02E" w14:textId="77777777" w:rsidTr="000F7C10">
              <w:trPr>
                <w:trHeight w:val="266"/>
                <w:jc w:val="center"/>
              </w:trPr>
              <w:tc>
                <w:tcPr>
                  <w:tcW w:w="1967" w:type="dxa"/>
                  <w:tcBorders>
                    <w:top w:val="nil"/>
                    <w:left w:val="nil"/>
                    <w:bottom w:val="single" w:sz="4" w:space="0" w:color="auto"/>
                    <w:right w:val="nil"/>
                  </w:tcBorders>
                  <w:shd w:val="clear" w:color="000000" w:fill="FFFFFF"/>
                  <w:vAlign w:val="center"/>
                  <w:hideMark/>
                </w:tcPr>
                <w:p w14:paraId="5223C3E4" w14:textId="77777777" w:rsidR="000F7C10" w:rsidRPr="000F7C10" w:rsidRDefault="000F7C10" w:rsidP="000F7C10">
                  <w:pPr>
                    <w:rPr>
                      <w:rFonts w:ascii="Arial Narrow" w:eastAsia="Times New Roman" w:hAnsi="Arial Narrow"/>
                      <w:b/>
                      <w:bCs/>
                      <w:sz w:val="18"/>
                      <w:szCs w:val="18"/>
                    </w:rPr>
                  </w:pPr>
                  <w:r w:rsidRPr="000F7C10">
                    <w:rPr>
                      <w:rFonts w:ascii="Arial Narrow" w:eastAsia="Times New Roman" w:hAnsi="Arial Narrow"/>
                      <w:b/>
                      <w:bCs/>
                      <w:sz w:val="18"/>
                      <w:szCs w:val="18"/>
                    </w:rPr>
                    <w:t>Veneto</w:t>
                  </w:r>
                </w:p>
              </w:tc>
              <w:tc>
                <w:tcPr>
                  <w:tcW w:w="845" w:type="dxa"/>
                  <w:tcBorders>
                    <w:top w:val="nil"/>
                    <w:left w:val="nil"/>
                    <w:bottom w:val="single" w:sz="4" w:space="0" w:color="auto"/>
                    <w:right w:val="nil"/>
                  </w:tcBorders>
                  <w:shd w:val="clear" w:color="000000" w:fill="FFFFFF"/>
                  <w:noWrap/>
                  <w:vAlign w:val="center"/>
                  <w:hideMark/>
                </w:tcPr>
                <w:p w14:paraId="411EDB38"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105</w:t>
                  </w:r>
                </w:p>
              </w:tc>
              <w:tc>
                <w:tcPr>
                  <w:tcW w:w="773" w:type="dxa"/>
                  <w:tcBorders>
                    <w:top w:val="nil"/>
                    <w:left w:val="nil"/>
                    <w:bottom w:val="single" w:sz="4" w:space="0" w:color="auto"/>
                    <w:right w:val="nil"/>
                  </w:tcBorders>
                  <w:shd w:val="clear" w:color="000000" w:fill="FFFFFF"/>
                  <w:noWrap/>
                  <w:vAlign w:val="center"/>
                  <w:hideMark/>
                </w:tcPr>
                <w:p w14:paraId="57CCC191"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63</w:t>
                  </w:r>
                </w:p>
              </w:tc>
              <w:tc>
                <w:tcPr>
                  <w:tcW w:w="935" w:type="dxa"/>
                  <w:tcBorders>
                    <w:top w:val="nil"/>
                    <w:left w:val="nil"/>
                    <w:bottom w:val="single" w:sz="4" w:space="0" w:color="auto"/>
                    <w:right w:val="single" w:sz="4" w:space="0" w:color="auto"/>
                  </w:tcBorders>
                  <w:shd w:val="clear" w:color="000000" w:fill="FFFFFF"/>
                  <w:noWrap/>
                  <w:vAlign w:val="center"/>
                  <w:hideMark/>
                </w:tcPr>
                <w:p w14:paraId="652AC9CA"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42</w:t>
                  </w:r>
                </w:p>
              </w:tc>
              <w:tc>
                <w:tcPr>
                  <w:tcW w:w="844" w:type="dxa"/>
                  <w:tcBorders>
                    <w:top w:val="nil"/>
                    <w:left w:val="nil"/>
                    <w:bottom w:val="single" w:sz="4" w:space="0" w:color="auto"/>
                    <w:right w:val="nil"/>
                  </w:tcBorders>
                  <w:shd w:val="clear" w:color="000000" w:fill="FFFFFF"/>
                  <w:noWrap/>
                  <w:vAlign w:val="center"/>
                  <w:hideMark/>
                </w:tcPr>
                <w:p w14:paraId="358C3CB9"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105</w:t>
                  </w:r>
                </w:p>
              </w:tc>
              <w:tc>
                <w:tcPr>
                  <w:tcW w:w="772" w:type="dxa"/>
                  <w:tcBorders>
                    <w:top w:val="nil"/>
                    <w:left w:val="nil"/>
                    <w:bottom w:val="single" w:sz="4" w:space="0" w:color="auto"/>
                    <w:right w:val="nil"/>
                  </w:tcBorders>
                  <w:shd w:val="clear" w:color="000000" w:fill="FFFFFF"/>
                  <w:noWrap/>
                  <w:vAlign w:val="center"/>
                  <w:hideMark/>
                </w:tcPr>
                <w:p w14:paraId="60026616"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65</w:t>
                  </w:r>
                </w:p>
              </w:tc>
              <w:tc>
                <w:tcPr>
                  <w:tcW w:w="935" w:type="dxa"/>
                  <w:tcBorders>
                    <w:top w:val="nil"/>
                    <w:left w:val="nil"/>
                    <w:bottom w:val="single" w:sz="4" w:space="0" w:color="auto"/>
                    <w:right w:val="single" w:sz="4" w:space="0" w:color="auto"/>
                  </w:tcBorders>
                  <w:shd w:val="clear" w:color="000000" w:fill="FFFFFF"/>
                  <w:noWrap/>
                  <w:vAlign w:val="center"/>
                  <w:hideMark/>
                </w:tcPr>
                <w:p w14:paraId="571354E0"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40</w:t>
                  </w:r>
                </w:p>
              </w:tc>
              <w:tc>
                <w:tcPr>
                  <w:tcW w:w="844" w:type="dxa"/>
                  <w:tcBorders>
                    <w:top w:val="nil"/>
                    <w:left w:val="nil"/>
                    <w:bottom w:val="single" w:sz="4" w:space="0" w:color="auto"/>
                    <w:right w:val="nil"/>
                  </w:tcBorders>
                  <w:shd w:val="clear" w:color="000000" w:fill="FFFFFF"/>
                  <w:noWrap/>
                  <w:vAlign w:val="center"/>
                  <w:hideMark/>
                </w:tcPr>
                <w:p w14:paraId="1BABEB05"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000000"/>
                      <w:sz w:val="18"/>
                      <w:szCs w:val="18"/>
                    </w:rPr>
                    <w:t xml:space="preserve">0 </w:t>
                  </w:r>
                </w:p>
              </w:tc>
              <w:tc>
                <w:tcPr>
                  <w:tcW w:w="935" w:type="dxa"/>
                  <w:tcBorders>
                    <w:top w:val="nil"/>
                    <w:left w:val="nil"/>
                    <w:bottom w:val="single" w:sz="4" w:space="0" w:color="auto"/>
                    <w:right w:val="nil"/>
                  </w:tcBorders>
                  <w:shd w:val="clear" w:color="000000" w:fill="FFFFFF"/>
                  <w:noWrap/>
                  <w:vAlign w:val="center"/>
                  <w:hideMark/>
                </w:tcPr>
                <w:p w14:paraId="2D63E9E5" w14:textId="77777777" w:rsidR="000F7C10" w:rsidRPr="000F7C10" w:rsidRDefault="000F7C10" w:rsidP="000F7C10">
                  <w:pPr>
                    <w:jc w:val="right"/>
                    <w:rPr>
                      <w:rFonts w:ascii="Arial Narrow" w:eastAsia="Times New Roman" w:hAnsi="Arial Narrow"/>
                      <w:b/>
                      <w:bCs/>
                      <w:color w:val="000000"/>
                      <w:sz w:val="18"/>
                      <w:szCs w:val="18"/>
                    </w:rPr>
                  </w:pPr>
                  <w:r w:rsidRPr="000F7C10">
                    <w:rPr>
                      <w:rFonts w:ascii="Arial Narrow" w:eastAsia="Times New Roman" w:hAnsi="Arial Narrow"/>
                      <w:b/>
                      <w:bCs/>
                      <w:color w:val="FF0000"/>
                      <w:sz w:val="18"/>
                      <w:szCs w:val="18"/>
                    </w:rPr>
                    <w:t xml:space="preserve">-2 </w:t>
                  </w:r>
                </w:p>
              </w:tc>
            </w:tr>
            <w:tr w:rsidR="000F7C10" w:rsidRPr="000F7C10" w14:paraId="1C229EF0" w14:textId="77777777" w:rsidTr="00B01A97">
              <w:trPr>
                <w:trHeight w:val="266"/>
                <w:jc w:val="center"/>
              </w:trPr>
              <w:tc>
                <w:tcPr>
                  <w:tcW w:w="8850" w:type="dxa"/>
                  <w:gridSpan w:val="9"/>
                  <w:tcBorders>
                    <w:top w:val="nil"/>
                    <w:left w:val="nil"/>
                    <w:bottom w:val="nil"/>
                    <w:right w:val="nil"/>
                  </w:tcBorders>
                  <w:shd w:val="clear" w:color="000000" w:fill="FFFFFF"/>
                  <w:noWrap/>
                  <w:vAlign w:val="center"/>
                  <w:hideMark/>
                </w:tcPr>
                <w:p w14:paraId="390F5452" w14:textId="77777777" w:rsidR="000F7C10" w:rsidRPr="000F7C10" w:rsidRDefault="000F7C10" w:rsidP="000F7C10">
                  <w:pPr>
                    <w:jc w:val="center"/>
                    <w:rPr>
                      <w:rFonts w:ascii="Arial Narrow" w:eastAsia="Times New Roman" w:hAnsi="Arial Narrow"/>
                      <w:color w:val="000000"/>
                      <w:sz w:val="18"/>
                      <w:szCs w:val="18"/>
                    </w:rPr>
                  </w:pPr>
                  <w:r w:rsidRPr="000F7C10">
                    <w:rPr>
                      <w:rFonts w:ascii="Arial Narrow" w:eastAsia="Times New Roman" w:hAnsi="Arial Narrow"/>
                      <w:color w:val="000000"/>
                      <w:sz w:val="18"/>
                      <w:szCs w:val="18"/>
                    </w:rPr>
                    <w:t>Elaborazione Ufficio Studi Confartigianato Imprese Veneto su dati CSM</w:t>
                  </w:r>
                </w:p>
              </w:tc>
            </w:tr>
          </w:tbl>
          <w:p w14:paraId="77382C29" w14:textId="77777777" w:rsidR="00764A3C" w:rsidRDefault="00764A3C" w:rsidP="00B57781">
            <w:pPr>
              <w:jc w:val="both"/>
              <w:rPr>
                <w:rFonts w:ascii="Times New Roman" w:eastAsia="Times New Roman" w:hAnsi="Times New Roman"/>
                <w:bCs/>
                <w:sz w:val="22"/>
                <w:szCs w:val="22"/>
              </w:rPr>
            </w:pPr>
          </w:p>
        </w:tc>
      </w:tr>
    </w:tbl>
    <w:p w14:paraId="2CEEF24D" w14:textId="77777777" w:rsidR="00764A3C" w:rsidRDefault="00764A3C" w:rsidP="00B57781">
      <w:pPr>
        <w:jc w:val="both"/>
        <w:rPr>
          <w:rFonts w:ascii="Times New Roman" w:eastAsia="Times New Roman" w:hAnsi="Times New Roman"/>
          <w:bCs/>
          <w:sz w:val="22"/>
          <w:szCs w:val="22"/>
        </w:rPr>
      </w:pPr>
    </w:p>
    <w:p w14:paraId="65D23934" w14:textId="77777777" w:rsidR="00764A3C" w:rsidRDefault="00764A3C" w:rsidP="00B57781">
      <w:pPr>
        <w:jc w:val="both"/>
        <w:rPr>
          <w:rFonts w:ascii="Times New Roman" w:eastAsia="Times New Roman" w:hAnsi="Times New Roman"/>
          <w:bCs/>
          <w:sz w:val="22"/>
          <w:szCs w:val="22"/>
        </w:rPr>
      </w:pPr>
    </w:p>
    <w:p w14:paraId="7FB8DF4B" w14:textId="6000003D" w:rsidR="00764A3C" w:rsidRDefault="00764A3C" w:rsidP="00B57781">
      <w:pPr>
        <w:jc w:val="both"/>
        <w:rPr>
          <w:rFonts w:ascii="Times New Roman" w:eastAsia="Times New Roman" w:hAnsi="Times New Roman"/>
          <w:bCs/>
          <w:sz w:val="22"/>
          <w:szCs w:val="22"/>
        </w:rPr>
      </w:pPr>
    </w:p>
    <w:p w14:paraId="7B161AEB" w14:textId="1A13A5C1" w:rsidR="00D023CC" w:rsidRDefault="00D023CC" w:rsidP="00B57781">
      <w:pPr>
        <w:jc w:val="both"/>
        <w:rPr>
          <w:rFonts w:ascii="Times New Roman" w:eastAsia="Times New Roman" w:hAnsi="Times New Roman"/>
          <w:bCs/>
          <w:sz w:val="22"/>
          <w:szCs w:val="22"/>
        </w:rPr>
      </w:pPr>
    </w:p>
    <w:p w14:paraId="7ECAA4AB" w14:textId="4B23B4BC" w:rsidR="00D023CC" w:rsidRDefault="00D023CC" w:rsidP="00B57781">
      <w:pPr>
        <w:jc w:val="both"/>
        <w:rPr>
          <w:rFonts w:ascii="Times New Roman" w:eastAsia="Times New Roman" w:hAnsi="Times New Roman"/>
          <w:bCs/>
          <w:sz w:val="22"/>
          <w:szCs w:val="22"/>
        </w:rPr>
      </w:pPr>
      <w:r>
        <w:rPr>
          <w:rFonts w:ascii="Times New Roman" w:eastAsia="Times New Roman" w:hAnsi="Times New Roman"/>
          <w:bCs/>
          <w:sz w:val="22"/>
          <w:szCs w:val="22"/>
        </w:rPr>
        <w:t>Treviso si aggiudica la terza posizione nella classifica regionale per peggior rapporto sia per abitanti per giudice di pace (126.829abitanti contro 120.325 del Veneto)</w:t>
      </w:r>
      <w:r w:rsidR="005C58FE">
        <w:rPr>
          <w:rFonts w:ascii="Times New Roman" w:eastAsia="Times New Roman" w:hAnsi="Times New Roman"/>
          <w:bCs/>
          <w:sz w:val="22"/>
          <w:szCs w:val="22"/>
        </w:rPr>
        <w:t xml:space="preserve"> sia per numero di imprese (12.590 imprese; 11.897 in Veneto)</w:t>
      </w:r>
    </w:p>
    <w:p w14:paraId="725B3714" w14:textId="77777777" w:rsidR="00B57781" w:rsidRDefault="00B57781" w:rsidP="00B57781">
      <w:pPr>
        <w:jc w:val="both"/>
        <w:rPr>
          <w:rFonts w:ascii="Times New Roman" w:eastAsia="Times New Roman" w:hAnsi="Times New Roman"/>
          <w:bCs/>
          <w:sz w:val="22"/>
          <w:szCs w:val="22"/>
        </w:rPr>
      </w:pPr>
    </w:p>
    <w:p w14:paraId="750C3D58" w14:textId="719A3CB2" w:rsidR="00D023CC" w:rsidRDefault="00D023CC" w:rsidP="00B57781">
      <w:pPr>
        <w:jc w:val="both"/>
        <w:rPr>
          <w:rFonts w:ascii="Times New Roman" w:eastAsia="Times New Roman" w:hAnsi="Times New Roman"/>
          <w:bCs/>
          <w:sz w:val="22"/>
          <w:szCs w:val="22"/>
        </w:rPr>
      </w:pPr>
    </w:p>
    <w:p w14:paraId="45176FE0" w14:textId="2F2BBDEA" w:rsidR="00D023CC" w:rsidRDefault="00D023CC" w:rsidP="00B57781">
      <w:pPr>
        <w:jc w:val="both"/>
        <w:rPr>
          <w:rFonts w:ascii="Times New Roman" w:eastAsia="Times New Roman" w:hAnsi="Times New Roman"/>
          <w:bCs/>
          <w:sz w:val="22"/>
          <w:szCs w:val="22"/>
        </w:rPr>
      </w:pPr>
    </w:p>
    <w:p w14:paraId="1075617C" w14:textId="77777777" w:rsidR="00DF2AD3" w:rsidRDefault="00DF2AD3" w:rsidP="00B57781">
      <w:pPr>
        <w:rPr>
          <w:rFonts w:ascii="Times New Roman" w:eastAsia="Times New Roman" w:hAnsi="Times New Roman"/>
          <w:b/>
          <w:bCs/>
          <w:sz w:val="22"/>
          <w:szCs w:val="22"/>
        </w:rPr>
      </w:pPr>
      <w:r w:rsidRPr="00DF2AD3">
        <w:rPr>
          <w:rFonts w:ascii="Times New Roman" w:eastAsia="Times New Roman" w:hAnsi="Times New Roman"/>
          <w:b/>
          <w:bCs/>
          <w:sz w:val="22"/>
          <w:szCs w:val="22"/>
        </w:rPr>
        <w:t>Nota metodologica</w:t>
      </w:r>
    </w:p>
    <w:p w14:paraId="02297B1D" w14:textId="77777777" w:rsidR="000B4DC0" w:rsidRPr="00247818" w:rsidRDefault="000B4DC0" w:rsidP="000B4DC0">
      <w:pPr>
        <w:jc w:val="both"/>
        <w:rPr>
          <w:rFonts w:ascii="Times New Roman" w:eastAsia="Times New Roman" w:hAnsi="Times New Roman"/>
          <w:bCs/>
          <w:i/>
          <w:iCs/>
          <w:sz w:val="22"/>
          <w:szCs w:val="22"/>
        </w:rPr>
      </w:pPr>
      <w:r w:rsidRPr="00247818">
        <w:rPr>
          <w:rFonts w:ascii="Times New Roman" w:eastAsia="Times New Roman" w:hAnsi="Times New Roman"/>
          <w:bCs/>
          <w:i/>
          <w:iCs/>
          <w:sz w:val="22"/>
          <w:szCs w:val="22"/>
        </w:rPr>
        <w:t xml:space="preserve">Il sistema giudiziario è l’insieme degli organi dello Stato chiamati ad assumere una decisione su una determinata controversia secondo le regole del diritto. A seconda dell’assetto organizzativo e della materia su cui sono chiamati a giudicare si distingue tra: giurisdizione costituzionale (attribuita alla Corte costituzionale), giurisdizione ordinaria e giurisdizioni speciali (si occupano esclusivamente di determinate materie: amministrativa, contabile e militare). </w:t>
      </w:r>
    </w:p>
    <w:p w14:paraId="0C64A955" w14:textId="77777777" w:rsidR="000B4DC0" w:rsidRPr="00247818" w:rsidRDefault="000B4DC0" w:rsidP="000B4DC0">
      <w:pPr>
        <w:jc w:val="both"/>
        <w:rPr>
          <w:rFonts w:ascii="Times New Roman" w:eastAsia="Times New Roman" w:hAnsi="Times New Roman"/>
          <w:bCs/>
          <w:i/>
          <w:iCs/>
          <w:sz w:val="22"/>
          <w:szCs w:val="22"/>
        </w:rPr>
      </w:pPr>
      <w:r w:rsidRPr="00247818">
        <w:rPr>
          <w:rFonts w:ascii="Times New Roman" w:eastAsia="Times New Roman" w:hAnsi="Times New Roman"/>
          <w:bCs/>
          <w:i/>
          <w:iCs/>
          <w:sz w:val="22"/>
          <w:szCs w:val="22"/>
        </w:rPr>
        <w:t xml:space="preserve">La giurisdizione ordinaria si distingue in civile e penale, a seconda dell’oggetto sul quale il giudice è chiamato a decidere. </w:t>
      </w:r>
    </w:p>
    <w:p w14:paraId="0CC0D24A" w14:textId="77777777" w:rsidR="000B4DC0" w:rsidRPr="00247818" w:rsidRDefault="000B4DC0" w:rsidP="000B4DC0">
      <w:pPr>
        <w:jc w:val="both"/>
        <w:rPr>
          <w:rFonts w:ascii="Times New Roman" w:eastAsia="Times New Roman" w:hAnsi="Times New Roman"/>
          <w:bCs/>
          <w:i/>
          <w:iCs/>
          <w:sz w:val="22"/>
          <w:szCs w:val="22"/>
        </w:rPr>
      </w:pPr>
      <w:r w:rsidRPr="00247818">
        <w:rPr>
          <w:rFonts w:ascii="Times New Roman" w:eastAsia="Times New Roman" w:hAnsi="Times New Roman"/>
          <w:bCs/>
          <w:i/>
          <w:iCs/>
          <w:sz w:val="22"/>
          <w:szCs w:val="22"/>
        </w:rPr>
        <w:t xml:space="preserve">Una ulteriore </w:t>
      </w:r>
      <w:proofErr w:type="spellStart"/>
      <w:r w:rsidRPr="00247818">
        <w:rPr>
          <w:rFonts w:ascii="Times New Roman" w:eastAsia="Times New Roman" w:hAnsi="Times New Roman"/>
          <w:bCs/>
          <w:i/>
          <w:iCs/>
          <w:sz w:val="22"/>
          <w:szCs w:val="22"/>
        </w:rPr>
        <w:t>macrodistinzione</w:t>
      </w:r>
      <w:proofErr w:type="spellEnd"/>
      <w:r w:rsidRPr="00247818">
        <w:rPr>
          <w:rFonts w:ascii="Times New Roman" w:eastAsia="Times New Roman" w:hAnsi="Times New Roman"/>
          <w:bCs/>
          <w:i/>
          <w:iCs/>
          <w:sz w:val="22"/>
          <w:szCs w:val="22"/>
        </w:rPr>
        <w:t xml:space="preserve"> nell’ambito della giurisdizione ordinaria è quella fra giudici “togati” (che esercitano le funzioni giudiziarie professionalmente, e sono dunque assunti a tempo indeterminato a seguito di concorso pubblico e che nel nostro report nomineremo ordinari) e giudici “onorari” (che svolgono le proprie funzioni in maniera non professionale, poiché di regola esercitano la giurisdizione per un lasso di tempo determinato senza ricevere una retribuzione, ma solo un'indennità per l'attività svolta).</w:t>
      </w:r>
    </w:p>
    <w:p w14:paraId="5C501206" w14:textId="77777777" w:rsidR="000B4DC0" w:rsidRPr="00247818" w:rsidRDefault="000B4DC0" w:rsidP="00D20E02">
      <w:pPr>
        <w:jc w:val="both"/>
        <w:rPr>
          <w:rFonts w:ascii="Times New Roman" w:eastAsia="Times New Roman" w:hAnsi="Times New Roman"/>
          <w:bCs/>
          <w:i/>
          <w:iCs/>
          <w:sz w:val="22"/>
          <w:szCs w:val="22"/>
        </w:rPr>
      </w:pPr>
    </w:p>
    <w:p w14:paraId="06D0671F" w14:textId="77777777" w:rsidR="00D20E02" w:rsidRPr="00247818" w:rsidRDefault="00D20E02" w:rsidP="00D20E02">
      <w:pPr>
        <w:jc w:val="both"/>
        <w:rPr>
          <w:rFonts w:ascii="Times New Roman" w:eastAsia="Times New Roman" w:hAnsi="Times New Roman"/>
          <w:bCs/>
          <w:i/>
          <w:iCs/>
          <w:sz w:val="22"/>
          <w:szCs w:val="22"/>
        </w:rPr>
      </w:pPr>
      <w:r w:rsidRPr="00247818">
        <w:rPr>
          <w:rFonts w:ascii="Times New Roman" w:eastAsia="Times New Roman" w:hAnsi="Times New Roman"/>
          <w:bCs/>
          <w:i/>
          <w:iCs/>
          <w:sz w:val="22"/>
          <w:szCs w:val="22"/>
        </w:rPr>
        <w:t>Il territorio italiano è suddiviso in 26 distretti di corte d’appello. A loro volta i distretti di corte d’appello sono formati dai</w:t>
      </w:r>
      <w:r w:rsidR="009713E3" w:rsidRPr="00247818">
        <w:rPr>
          <w:rFonts w:ascii="Times New Roman" w:eastAsia="Times New Roman" w:hAnsi="Times New Roman"/>
          <w:bCs/>
          <w:i/>
          <w:iCs/>
          <w:sz w:val="22"/>
          <w:szCs w:val="22"/>
        </w:rPr>
        <w:t xml:space="preserve"> circondari dei t</w:t>
      </w:r>
      <w:r w:rsidRPr="00247818">
        <w:rPr>
          <w:rFonts w:ascii="Times New Roman" w:eastAsia="Times New Roman" w:hAnsi="Times New Roman"/>
          <w:bCs/>
          <w:i/>
          <w:iCs/>
          <w:sz w:val="22"/>
          <w:szCs w:val="22"/>
        </w:rPr>
        <w:t>ribunali ordinari.</w:t>
      </w:r>
      <w:r w:rsidR="009713E3" w:rsidRPr="00247818">
        <w:rPr>
          <w:rFonts w:ascii="Times New Roman" w:eastAsia="Times New Roman" w:hAnsi="Times New Roman"/>
          <w:bCs/>
          <w:i/>
          <w:iCs/>
          <w:sz w:val="22"/>
          <w:szCs w:val="22"/>
        </w:rPr>
        <w:t xml:space="preserve"> </w:t>
      </w:r>
    </w:p>
    <w:p w14:paraId="0410D546" w14:textId="77777777" w:rsidR="00D20E02" w:rsidRPr="00247818" w:rsidRDefault="00D20E02" w:rsidP="00D20E02">
      <w:pPr>
        <w:jc w:val="both"/>
        <w:rPr>
          <w:rFonts w:ascii="Times New Roman" w:eastAsia="Times New Roman" w:hAnsi="Times New Roman"/>
          <w:bCs/>
          <w:i/>
          <w:iCs/>
          <w:sz w:val="22"/>
          <w:szCs w:val="22"/>
        </w:rPr>
      </w:pPr>
      <w:r w:rsidRPr="00247818">
        <w:rPr>
          <w:rFonts w:ascii="Times New Roman" w:eastAsia="Times New Roman" w:hAnsi="Times New Roman"/>
          <w:bCs/>
          <w:i/>
          <w:iCs/>
          <w:sz w:val="22"/>
          <w:szCs w:val="22"/>
        </w:rPr>
        <w:t>Non sempre i distretti coinci</w:t>
      </w:r>
      <w:r w:rsidR="00D57E32" w:rsidRPr="00247818">
        <w:rPr>
          <w:rFonts w:ascii="Times New Roman" w:eastAsia="Times New Roman" w:hAnsi="Times New Roman"/>
          <w:bCs/>
          <w:i/>
          <w:iCs/>
          <w:sz w:val="22"/>
          <w:szCs w:val="22"/>
        </w:rPr>
        <w:t>dono con il territorio regional</w:t>
      </w:r>
      <w:r w:rsidR="00D13A28" w:rsidRPr="00247818">
        <w:rPr>
          <w:rFonts w:ascii="Times New Roman" w:eastAsia="Times New Roman" w:hAnsi="Times New Roman"/>
          <w:bCs/>
          <w:i/>
          <w:iCs/>
          <w:sz w:val="22"/>
          <w:szCs w:val="22"/>
        </w:rPr>
        <w:t>e</w:t>
      </w:r>
      <w:r w:rsidRPr="00247818">
        <w:rPr>
          <w:rFonts w:ascii="Times New Roman" w:eastAsia="Times New Roman" w:hAnsi="Times New Roman"/>
          <w:bCs/>
          <w:i/>
          <w:iCs/>
          <w:sz w:val="22"/>
          <w:szCs w:val="22"/>
        </w:rPr>
        <w:t>,</w:t>
      </w:r>
      <w:r w:rsidR="00D57E32" w:rsidRPr="00247818">
        <w:rPr>
          <w:rFonts w:ascii="Times New Roman" w:eastAsia="Times New Roman" w:hAnsi="Times New Roman"/>
          <w:bCs/>
          <w:i/>
          <w:iCs/>
          <w:sz w:val="22"/>
          <w:szCs w:val="22"/>
        </w:rPr>
        <w:t xml:space="preserve"> così come</w:t>
      </w:r>
      <w:r w:rsidRPr="00247818">
        <w:rPr>
          <w:rFonts w:ascii="Times New Roman" w:eastAsia="Times New Roman" w:hAnsi="Times New Roman"/>
          <w:bCs/>
          <w:i/>
          <w:iCs/>
          <w:sz w:val="22"/>
          <w:szCs w:val="22"/>
        </w:rPr>
        <w:t xml:space="preserve"> </w:t>
      </w:r>
      <w:r w:rsidR="00D13A28" w:rsidRPr="00247818">
        <w:rPr>
          <w:rFonts w:ascii="Times New Roman" w:eastAsia="Times New Roman" w:hAnsi="Times New Roman"/>
          <w:bCs/>
          <w:i/>
          <w:iCs/>
          <w:sz w:val="22"/>
          <w:szCs w:val="22"/>
        </w:rPr>
        <w:t>il bacino di utenza de</w:t>
      </w:r>
      <w:r w:rsidRPr="00247818">
        <w:rPr>
          <w:rFonts w:ascii="Times New Roman" w:eastAsia="Times New Roman" w:hAnsi="Times New Roman"/>
          <w:bCs/>
          <w:i/>
          <w:iCs/>
          <w:sz w:val="22"/>
          <w:szCs w:val="22"/>
        </w:rPr>
        <w:t xml:space="preserve">gli stessi tribunali </w:t>
      </w:r>
      <w:r w:rsidR="00D57E32" w:rsidRPr="00247818">
        <w:rPr>
          <w:rFonts w:ascii="Times New Roman" w:eastAsia="Times New Roman" w:hAnsi="Times New Roman"/>
          <w:bCs/>
          <w:i/>
          <w:iCs/>
          <w:sz w:val="22"/>
          <w:szCs w:val="22"/>
        </w:rPr>
        <w:t xml:space="preserve">ordinari non sempre </w:t>
      </w:r>
      <w:r w:rsidR="00D13A28" w:rsidRPr="00247818">
        <w:rPr>
          <w:rFonts w:ascii="Times New Roman" w:eastAsia="Times New Roman" w:hAnsi="Times New Roman"/>
          <w:bCs/>
          <w:i/>
          <w:iCs/>
          <w:sz w:val="22"/>
          <w:szCs w:val="22"/>
        </w:rPr>
        <w:t>corrisponde</w:t>
      </w:r>
      <w:r w:rsidR="00D57E32" w:rsidRPr="00247818">
        <w:rPr>
          <w:rFonts w:ascii="Times New Roman" w:eastAsia="Times New Roman" w:hAnsi="Times New Roman"/>
          <w:bCs/>
          <w:i/>
          <w:iCs/>
          <w:sz w:val="22"/>
          <w:szCs w:val="22"/>
        </w:rPr>
        <w:t xml:space="preserve"> ai confini provinciali. </w:t>
      </w:r>
      <w:r w:rsidR="00D13A28" w:rsidRPr="00247818">
        <w:rPr>
          <w:rFonts w:ascii="Times New Roman" w:eastAsia="Times New Roman" w:hAnsi="Times New Roman"/>
          <w:bCs/>
          <w:i/>
          <w:iCs/>
          <w:sz w:val="22"/>
          <w:szCs w:val="22"/>
        </w:rPr>
        <w:t>Nel presente rapporto, a differenza delle precedenti edizioni, si è deciso di considerare la suddivisione per distre</w:t>
      </w:r>
      <w:r w:rsidR="00B3464B" w:rsidRPr="00247818">
        <w:rPr>
          <w:rFonts w:ascii="Times New Roman" w:eastAsia="Times New Roman" w:hAnsi="Times New Roman"/>
          <w:bCs/>
          <w:i/>
          <w:iCs/>
          <w:sz w:val="22"/>
          <w:szCs w:val="22"/>
        </w:rPr>
        <w:t>tti e non più quella regionale fornendo quindi una più precisa perimetrazione di quello che è l’effettivo bacino di utenza dei tribunali. N</w:t>
      </w:r>
      <w:r w:rsidR="00D13A28" w:rsidRPr="00247818">
        <w:rPr>
          <w:rFonts w:ascii="Times New Roman" w:eastAsia="Times New Roman" w:hAnsi="Times New Roman"/>
          <w:bCs/>
          <w:i/>
          <w:iCs/>
          <w:sz w:val="22"/>
          <w:szCs w:val="22"/>
        </w:rPr>
        <w:t xml:space="preserve">el calcolare gli abitanti e le imprese per giudice si è </w:t>
      </w:r>
      <w:r w:rsidR="00B3464B" w:rsidRPr="00247818">
        <w:rPr>
          <w:rFonts w:ascii="Times New Roman" w:eastAsia="Times New Roman" w:hAnsi="Times New Roman"/>
          <w:bCs/>
          <w:i/>
          <w:iCs/>
          <w:sz w:val="22"/>
          <w:szCs w:val="22"/>
        </w:rPr>
        <w:t xml:space="preserve">quindi </w:t>
      </w:r>
      <w:r w:rsidR="00D13A28" w:rsidRPr="00247818">
        <w:rPr>
          <w:rFonts w:ascii="Times New Roman" w:eastAsia="Times New Roman" w:hAnsi="Times New Roman"/>
          <w:bCs/>
          <w:i/>
          <w:iCs/>
          <w:sz w:val="22"/>
          <w:szCs w:val="22"/>
        </w:rPr>
        <w:t xml:space="preserve">tenuto conto dell’effettivo bacino </w:t>
      </w:r>
      <w:r w:rsidR="00EF494A" w:rsidRPr="00247818">
        <w:rPr>
          <w:rFonts w:ascii="Times New Roman" w:eastAsia="Times New Roman" w:hAnsi="Times New Roman"/>
          <w:bCs/>
          <w:i/>
          <w:iCs/>
          <w:sz w:val="22"/>
          <w:szCs w:val="22"/>
        </w:rPr>
        <w:t>di competenza dei distretti; disponendo dei dati sulla popolazione (Istat) e sulle imprese (Infocamere – Unioncamere) per comune è stato quindi possibile definire l’effettivo bacino di utenza (in termini di popolazione e imprese).</w:t>
      </w:r>
    </w:p>
    <w:sectPr w:rsidR="00D20E02" w:rsidRPr="00247818" w:rsidSect="00403983">
      <w:headerReference w:type="even" r:id="rId10"/>
      <w:headerReference w:type="default" r:id="rId11"/>
      <w:footerReference w:type="even" r:id="rId12"/>
      <w:footerReference w:type="default" r:id="rId13"/>
      <w:headerReference w:type="first" r:id="rId14"/>
      <w:footerReference w:type="first" r:id="rId15"/>
      <w:pgSz w:w="11906" w:h="16838"/>
      <w:pgMar w:top="826" w:right="1134" w:bottom="1134" w:left="1134" w:header="227" w:footer="17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C68B4" w14:textId="77777777" w:rsidR="00F71740" w:rsidRDefault="00F71740">
      <w:r>
        <w:separator/>
      </w:r>
    </w:p>
  </w:endnote>
  <w:endnote w:type="continuationSeparator" w:id="0">
    <w:p w14:paraId="77AF48EA" w14:textId="77777777" w:rsidR="00F71740" w:rsidRDefault="00F71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Bold">
    <w:altName w:val="Courier New"/>
    <w:charset w:val="00"/>
    <w:family w:val="auto"/>
    <w:pitch w:val="variable"/>
    <w:sig w:usb0="03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hornda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Antiqua">
    <w:altName w:val="Book Antiqua"/>
    <w:panose1 w:val="00000000000000000000"/>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D9510" w14:textId="77777777" w:rsidR="00215DFB" w:rsidRDefault="00215DF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D6C430F" w14:textId="77777777" w:rsidR="00215DFB" w:rsidRDefault="00215DFB">
    <w:pPr>
      <w:pStyle w:val="Pidipagina"/>
      <w:ind w:right="360"/>
    </w:pPr>
  </w:p>
  <w:p w14:paraId="5D554B6C" w14:textId="77777777" w:rsidR="00215DFB" w:rsidRDefault="00215D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2D6C4" w14:textId="77777777" w:rsidR="00215DFB" w:rsidRDefault="00215DFB" w:rsidP="00616E78">
    <w:pPr>
      <w:pStyle w:val="Pidipagina"/>
      <w:framePr w:wrap="around" w:vAnchor="text" w:hAnchor="page" w:x="10882" w:y="103"/>
      <w:rPr>
        <w:rStyle w:val="Numeropagina"/>
        <w:rFonts w:ascii="Book Antiqua" w:hAnsi="Book Antiqua"/>
        <w:sz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409"/>
    </w:tblGrid>
    <w:tr w:rsidR="00215DFB" w:rsidRPr="006C07C4" w14:paraId="7BAEAB8A" w14:textId="77777777" w:rsidTr="00545999">
      <w:trPr>
        <w:trHeight w:val="146"/>
      </w:trPr>
      <w:tc>
        <w:tcPr>
          <w:tcW w:w="7338" w:type="dxa"/>
          <w:tcBorders>
            <w:top w:val="nil"/>
            <w:left w:val="nil"/>
            <w:bottom w:val="nil"/>
            <w:right w:val="nil"/>
          </w:tcBorders>
          <w:shd w:val="clear" w:color="auto" w:fill="auto"/>
        </w:tcPr>
        <w:p w14:paraId="16E6194A" w14:textId="77777777" w:rsidR="00215DFB" w:rsidRPr="00545999" w:rsidRDefault="00215DFB" w:rsidP="009A3F72">
          <w:pPr>
            <w:pStyle w:val="Titolo5"/>
            <w:spacing w:line="240" w:lineRule="auto"/>
            <w:rPr>
              <w:color w:val="948A54"/>
              <w:sz w:val="16"/>
              <w:szCs w:val="16"/>
            </w:rPr>
          </w:pPr>
        </w:p>
      </w:tc>
      <w:tc>
        <w:tcPr>
          <w:tcW w:w="2409" w:type="dxa"/>
          <w:tcBorders>
            <w:top w:val="nil"/>
            <w:left w:val="nil"/>
            <w:bottom w:val="nil"/>
            <w:right w:val="nil"/>
          </w:tcBorders>
          <w:shd w:val="clear" w:color="auto" w:fill="auto"/>
        </w:tcPr>
        <w:p w14:paraId="1464D792" w14:textId="77777777" w:rsidR="00215DFB" w:rsidRPr="006C07C4" w:rsidRDefault="00215DFB" w:rsidP="009A3F72">
          <w:pPr>
            <w:pStyle w:val="Pidipagina"/>
            <w:jc w:val="right"/>
            <w:rPr>
              <w:rFonts w:ascii="Arial Narrow" w:eastAsia="Times New Roman" w:hAnsi="Arial Narrow"/>
              <w:b/>
              <w:color w:val="000080"/>
              <w:sz w:val="16"/>
            </w:rPr>
          </w:pPr>
        </w:p>
      </w:tc>
    </w:tr>
    <w:tr w:rsidR="00215DFB" w:rsidRPr="006C07C4" w14:paraId="6B184242" w14:textId="77777777" w:rsidTr="00436783">
      <w:trPr>
        <w:trHeight w:val="607"/>
      </w:trPr>
      <w:tc>
        <w:tcPr>
          <w:tcW w:w="7338" w:type="dxa"/>
          <w:tcBorders>
            <w:top w:val="nil"/>
            <w:left w:val="nil"/>
            <w:bottom w:val="nil"/>
            <w:right w:val="nil"/>
          </w:tcBorders>
          <w:shd w:val="clear" w:color="auto" w:fill="auto"/>
        </w:tcPr>
        <w:p w14:paraId="76F7D37A" w14:textId="77777777" w:rsidR="00215DFB" w:rsidRPr="00AC1C30" w:rsidRDefault="00215DFB" w:rsidP="00103061">
          <w:pPr>
            <w:pStyle w:val="Titolo5"/>
            <w:spacing w:line="240" w:lineRule="auto"/>
            <w:rPr>
              <w:rFonts w:eastAsia="Times"/>
              <w:color w:val="92D050"/>
            </w:rPr>
          </w:pPr>
          <w:r w:rsidRPr="00AC1C30">
            <w:rPr>
              <w:rFonts w:eastAsia="Times"/>
              <w:color w:val="92D050"/>
            </w:rPr>
            <w:t>Elaborazione Flash</w:t>
          </w:r>
        </w:p>
        <w:p w14:paraId="1C78E363" w14:textId="77777777" w:rsidR="00215DFB" w:rsidRPr="006C07C4" w:rsidRDefault="00215DFB" w:rsidP="00C061BE">
          <w:pPr>
            <w:widowControl w:val="0"/>
            <w:autoSpaceDE w:val="0"/>
            <w:autoSpaceDN w:val="0"/>
            <w:adjustRightInd w:val="0"/>
            <w:rPr>
              <w:rFonts w:ascii="Arial Narrow" w:eastAsia="Times New Roman" w:hAnsi="Arial Narrow"/>
              <w:color w:val="808080"/>
              <w:sz w:val="16"/>
            </w:rPr>
          </w:pPr>
          <w:r w:rsidRPr="006C07C4">
            <w:rPr>
              <w:rFonts w:ascii="Arial Narrow" w:eastAsia="Times New Roman" w:hAnsi="Arial Narrow"/>
              <w:color w:val="808080"/>
              <w:sz w:val="16"/>
            </w:rPr>
            <w:t xml:space="preserve">Ufficio </w:t>
          </w:r>
          <w:r>
            <w:rPr>
              <w:rFonts w:ascii="Arial Narrow" w:eastAsia="Times New Roman" w:hAnsi="Arial Narrow"/>
              <w:color w:val="808080"/>
              <w:sz w:val="16"/>
            </w:rPr>
            <w:t xml:space="preserve">Studi Confartigianato Imprese Veneto- </w:t>
          </w:r>
          <w:r w:rsidRPr="006C07C4">
            <w:rPr>
              <w:rFonts w:ascii="Arial Narrow" w:eastAsia="Times New Roman" w:hAnsi="Arial Narrow"/>
              <w:color w:val="808080"/>
              <w:sz w:val="16"/>
            </w:rPr>
            <w:t xml:space="preserve">Via </w:t>
          </w:r>
          <w:r>
            <w:rPr>
              <w:rFonts w:ascii="Arial Narrow" w:eastAsia="Times New Roman" w:hAnsi="Arial Narrow"/>
              <w:color w:val="808080"/>
              <w:sz w:val="16"/>
            </w:rPr>
            <w:t>Torino, 99 – Mestre Venezia</w:t>
          </w:r>
        </w:p>
        <w:p w14:paraId="64B80E60" w14:textId="77777777" w:rsidR="00215DFB" w:rsidRPr="006C07C4" w:rsidRDefault="00215DFB" w:rsidP="00C061BE">
          <w:pPr>
            <w:pStyle w:val="Pidipagina"/>
            <w:rPr>
              <w:rFonts w:ascii="Arial Narrow" w:eastAsia="Times New Roman" w:hAnsi="Arial Narrow"/>
              <w:color w:val="000080"/>
              <w:sz w:val="16"/>
            </w:rPr>
          </w:pPr>
          <w:r w:rsidRPr="006C07C4">
            <w:rPr>
              <w:rFonts w:ascii="Arial Narrow" w:eastAsia="Times New Roman" w:hAnsi="Arial Narrow"/>
              <w:color w:val="808080"/>
              <w:sz w:val="16"/>
            </w:rPr>
            <w:t>www.confartigianato</w:t>
          </w:r>
          <w:r>
            <w:rPr>
              <w:rFonts w:ascii="Arial Narrow" w:eastAsia="Times New Roman" w:hAnsi="Arial Narrow"/>
              <w:color w:val="808080"/>
              <w:sz w:val="16"/>
            </w:rPr>
            <w:t>.veneto</w:t>
          </w:r>
          <w:r w:rsidRPr="006C07C4">
            <w:rPr>
              <w:rFonts w:ascii="Arial Narrow" w:eastAsia="Times New Roman" w:hAnsi="Arial Narrow"/>
              <w:color w:val="808080"/>
              <w:sz w:val="16"/>
            </w:rPr>
            <w:t>.it</w:t>
          </w:r>
        </w:p>
      </w:tc>
      <w:tc>
        <w:tcPr>
          <w:tcW w:w="2409" w:type="dxa"/>
          <w:tcBorders>
            <w:top w:val="nil"/>
            <w:left w:val="nil"/>
            <w:bottom w:val="nil"/>
            <w:right w:val="nil"/>
          </w:tcBorders>
          <w:shd w:val="clear" w:color="auto" w:fill="auto"/>
        </w:tcPr>
        <w:p w14:paraId="040C68AC" w14:textId="77777777" w:rsidR="00215DFB" w:rsidRPr="0026466D" w:rsidRDefault="00215DFB" w:rsidP="009A3F72">
          <w:pPr>
            <w:pStyle w:val="Pidipagina"/>
            <w:jc w:val="right"/>
            <w:rPr>
              <w:rFonts w:ascii="Times New Roman" w:eastAsia="Times New Roman" w:hAnsi="Times New Roman"/>
              <w:sz w:val="16"/>
            </w:rPr>
          </w:pPr>
          <w:r w:rsidRPr="0026466D">
            <w:rPr>
              <w:rStyle w:val="Numeropagina"/>
              <w:rFonts w:ascii="Times New Roman" w:hAnsi="Times New Roman"/>
              <w:sz w:val="18"/>
            </w:rPr>
            <w:fldChar w:fldCharType="begin"/>
          </w:r>
          <w:r w:rsidRPr="0026466D">
            <w:rPr>
              <w:rStyle w:val="Numeropagina"/>
              <w:rFonts w:ascii="Times New Roman" w:hAnsi="Times New Roman"/>
              <w:sz w:val="18"/>
            </w:rPr>
            <w:instrText xml:space="preserve">PAGE  </w:instrText>
          </w:r>
          <w:r w:rsidRPr="0026466D">
            <w:rPr>
              <w:rStyle w:val="Numeropagina"/>
              <w:rFonts w:ascii="Times New Roman" w:hAnsi="Times New Roman"/>
              <w:sz w:val="18"/>
            </w:rPr>
            <w:fldChar w:fldCharType="separate"/>
          </w:r>
          <w:r>
            <w:rPr>
              <w:rStyle w:val="Numeropagina"/>
              <w:rFonts w:ascii="Times New Roman" w:hAnsi="Times New Roman"/>
              <w:noProof/>
              <w:sz w:val="18"/>
            </w:rPr>
            <w:t>2</w:t>
          </w:r>
          <w:r w:rsidRPr="0026466D">
            <w:rPr>
              <w:rStyle w:val="Numeropagina"/>
              <w:rFonts w:ascii="Times New Roman" w:hAnsi="Times New Roman"/>
              <w:sz w:val="18"/>
            </w:rPr>
            <w:fldChar w:fldCharType="end"/>
          </w:r>
        </w:p>
      </w:tc>
    </w:tr>
  </w:tbl>
  <w:p w14:paraId="1CB2CB86" w14:textId="77777777" w:rsidR="00215DFB" w:rsidRDefault="00215DFB">
    <w:pPr>
      <w:pStyle w:val="Pidipagina"/>
      <w:ind w:right="360"/>
      <w:rPr>
        <w:rFonts w:ascii="Arial Narrow" w:eastAsia="Times New Roman" w:hAnsi="Arial Narrow"/>
        <w:color w:val="00008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399"/>
      <w:gridCol w:w="585"/>
    </w:tblGrid>
    <w:tr w:rsidR="00215DFB" w:rsidRPr="006C07C4" w14:paraId="3E7085E6" w14:textId="77777777" w:rsidTr="00D24A4B">
      <w:trPr>
        <w:trHeight w:val="146"/>
      </w:trPr>
      <w:tc>
        <w:tcPr>
          <w:tcW w:w="7655" w:type="dxa"/>
          <w:tcBorders>
            <w:top w:val="nil"/>
            <w:left w:val="nil"/>
            <w:bottom w:val="nil"/>
            <w:right w:val="nil"/>
          </w:tcBorders>
          <w:shd w:val="clear" w:color="auto" w:fill="auto"/>
        </w:tcPr>
        <w:p w14:paraId="0718F1D2" w14:textId="77777777" w:rsidR="00215DFB" w:rsidRPr="004F048B" w:rsidRDefault="00215DFB" w:rsidP="00E97C2F">
          <w:pPr>
            <w:pStyle w:val="Titolo5"/>
            <w:spacing w:line="240" w:lineRule="auto"/>
            <w:rPr>
              <w:color w:val="365F91"/>
              <w:sz w:val="16"/>
              <w:szCs w:val="16"/>
            </w:rPr>
          </w:pPr>
        </w:p>
      </w:tc>
      <w:tc>
        <w:tcPr>
          <w:tcW w:w="1399" w:type="dxa"/>
          <w:vMerge w:val="restart"/>
          <w:tcBorders>
            <w:top w:val="nil"/>
            <w:left w:val="nil"/>
            <w:right w:val="nil"/>
          </w:tcBorders>
          <w:shd w:val="clear" w:color="auto" w:fill="auto"/>
        </w:tcPr>
        <w:p w14:paraId="6301CC8B" w14:textId="77777777" w:rsidR="00215DFB" w:rsidRPr="006C07C4" w:rsidRDefault="00215DFB" w:rsidP="00E842D9">
          <w:pPr>
            <w:pStyle w:val="Pidipagina"/>
            <w:jc w:val="center"/>
            <w:rPr>
              <w:rFonts w:ascii="Arial Narrow" w:eastAsia="Times New Roman" w:hAnsi="Arial Narrow"/>
              <w:b/>
              <w:color w:val="000080"/>
              <w:sz w:val="16"/>
            </w:rPr>
          </w:pPr>
        </w:p>
      </w:tc>
      <w:tc>
        <w:tcPr>
          <w:tcW w:w="585" w:type="dxa"/>
          <w:tcBorders>
            <w:top w:val="nil"/>
            <w:left w:val="nil"/>
            <w:bottom w:val="nil"/>
            <w:right w:val="nil"/>
          </w:tcBorders>
          <w:shd w:val="clear" w:color="auto" w:fill="auto"/>
        </w:tcPr>
        <w:p w14:paraId="5710E6BB" w14:textId="77777777" w:rsidR="00215DFB" w:rsidRPr="006C07C4" w:rsidRDefault="00215DFB" w:rsidP="00E97C2F">
          <w:pPr>
            <w:pStyle w:val="Pidipagina"/>
            <w:jc w:val="right"/>
            <w:rPr>
              <w:rFonts w:ascii="Arial Narrow" w:eastAsia="Times New Roman" w:hAnsi="Arial Narrow"/>
              <w:b/>
              <w:color w:val="000080"/>
              <w:sz w:val="16"/>
            </w:rPr>
          </w:pPr>
        </w:p>
      </w:tc>
    </w:tr>
    <w:tr w:rsidR="00215DFB" w:rsidRPr="006C07C4" w14:paraId="4142A285" w14:textId="77777777" w:rsidTr="00D24A4B">
      <w:trPr>
        <w:trHeight w:val="607"/>
      </w:trPr>
      <w:tc>
        <w:tcPr>
          <w:tcW w:w="7655" w:type="dxa"/>
          <w:tcBorders>
            <w:top w:val="nil"/>
            <w:left w:val="nil"/>
            <w:bottom w:val="nil"/>
            <w:right w:val="nil"/>
          </w:tcBorders>
          <w:shd w:val="clear" w:color="auto" w:fill="auto"/>
        </w:tcPr>
        <w:p w14:paraId="7DCDACF5" w14:textId="77777777" w:rsidR="00215DFB" w:rsidRPr="00AC1C30" w:rsidRDefault="00215DFB" w:rsidP="00E97C2F">
          <w:pPr>
            <w:pStyle w:val="Titolo5"/>
            <w:spacing w:line="240" w:lineRule="auto"/>
            <w:rPr>
              <w:color w:val="92D050"/>
            </w:rPr>
          </w:pPr>
          <w:r w:rsidRPr="00AC1C30">
            <w:rPr>
              <w:color w:val="92D050"/>
            </w:rPr>
            <w:t>Elaborazione Flash</w:t>
          </w:r>
        </w:p>
        <w:p w14:paraId="56711C21" w14:textId="77777777" w:rsidR="00215DFB" w:rsidRPr="006C07C4" w:rsidRDefault="00215DFB" w:rsidP="00E97C2F">
          <w:pPr>
            <w:widowControl w:val="0"/>
            <w:autoSpaceDE w:val="0"/>
            <w:autoSpaceDN w:val="0"/>
            <w:adjustRightInd w:val="0"/>
            <w:rPr>
              <w:rFonts w:ascii="Arial Narrow" w:eastAsia="Times New Roman" w:hAnsi="Arial Narrow"/>
              <w:color w:val="808080"/>
              <w:sz w:val="16"/>
            </w:rPr>
          </w:pPr>
          <w:r w:rsidRPr="006C07C4">
            <w:rPr>
              <w:rFonts w:ascii="Arial Narrow" w:eastAsia="Times New Roman" w:hAnsi="Arial Narrow"/>
              <w:color w:val="808080"/>
              <w:sz w:val="16"/>
            </w:rPr>
            <w:t xml:space="preserve">Ufficio </w:t>
          </w:r>
          <w:r>
            <w:rPr>
              <w:rFonts w:ascii="Arial Narrow" w:eastAsia="Times New Roman" w:hAnsi="Arial Narrow"/>
              <w:color w:val="808080"/>
              <w:sz w:val="16"/>
            </w:rPr>
            <w:t xml:space="preserve">Studi Confartigianato Imprese Veneto- </w:t>
          </w:r>
          <w:r w:rsidRPr="006C07C4">
            <w:rPr>
              <w:rFonts w:ascii="Arial Narrow" w:eastAsia="Times New Roman" w:hAnsi="Arial Narrow"/>
              <w:color w:val="808080"/>
              <w:sz w:val="16"/>
            </w:rPr>
            <w:t xml:space="preserve">Via </w:t>
          </w:r>
          <w:r>
            <w:rPr>
              <w:rFonts w:ascii="Arial Narrow" w:eastAsia="Times New Roman" w:hAnsi="Arial Narrow"/>
              <w:color w:val="808080"/>
              <w:sz w:val="16"/>
            </w:rPr>
            <w:t>Torino, 99 – Mestre Venezia</w:t>
          </w:r>
        </w:p>
        <w:p w14:paraId="4C50F1D5" w14:textId="77777777" w:rsidR="00215DFB" w:rsidRPr="006C07C4" w:rsidRDefault="00215DFB" w:rsidP="00493A00">
          <w:pPr>
            <w:pStyle w:val="Pidipagina"/>
            <w:rPr>
              <w:rFonts w:ascii="Arial Narrow" w:eastAsia="Times New Roman" w:hAnsi="Arial Narrow"/>
              <w:color w:val="000080"/>
              <w:sz w:val="16"/>
            </w:rPr>
          </w:pPr>
          <w:r w:rsidRPr="006C07C4">
            <w:rPr>
              <w:rFonts w:ascii="Arial Narrow" w:eastAsia="Times New Roman" w:hAnsi="Arial Narrow"/>
              <w:color w:val="808080"/>
              <w:sz w:val="16"/>
            </w:rPr>
            <w:t>www.confartigianato</w:t>
          </w:r>
          <w:r>
            <w:rPr>
              <w:rFonts w:ascii="Arial Narrow" w:eastAsia="Times New Roman" w:hAnsi="Arial Narrow"/>
              <w:color w:val="808080"/>
              <w:sz w:val="16"/>
            </w:rPr>
            <w:t>.veneto</w:t>
          </w:r>
          <w:r w:rsidRPr="006C07C4">
            <w:rPr>
              <w:rFonts w:ascii="Arial Narrow" w:eastAsia="Times New Roman" w:hAnsi="Arial Narrow"/>
              <w:color w:val="808080"/>
              <w:sz w:val="16"/>
            </w:rPr>
            <w:t xml:space="preserve">.it </w:t>
          </w:r>
        </w:p>
      </w:tc>
      <w:tc>
        <w:tcPr>
          <w:tcW w:w="1399" w:type="dxa"/>
          <w:vMerge/>
          <w:tcBorders>
            <w:left w:val="nil"/>
            <w:bottom w:val="nil"/>
            <w:right w:val="nil"/>
          </w:tcBorders>
          <w:shd w:val="clear" w:color="auto" w:fill="auto"/>
        </w:tcPr>
        <w:p w14:paraId="585A5C08" w14:textId="77777777" w:rsidR="00215DFB" w:rsidRPr="00997F1D" w:rsidRDefault="00215DFB" w:rsidP="00E842D9">
          <w:pPr>
            <w:pStyle w:val="Pidipagina"/>
            <w:jc w:val="right"/>
            <w:rPr>
              <w:rFonts w:ascii="Times New Roman" w:eastAsia="Times New Roman" w:hAnsi="Times New Roman"/>
              <w:b/>
              <w:color w:val="948A54"/>
              <w:sz w:val="16"/>
            </w:rPr>
          </w:pPr>
        </w:p>
      </w:tc>
      <w:tc>
        <w:tcPr>
          <w:tcW w:w="585" w:type="dxa"/>
          <w:tcBorders>
            <w:top w:val="nil"/>
            <w:left w:val="nil"/>
            <w:bottom w:val="nil"/>
            <w:right w:val="nil"/>
          </w:tcBorders>
          <w:shd w:val="clear" w:color="auto" w:fill="auto"/>
        </w:tcPr>
        <w:p w14:paraId="1D898F14" w14:textId="77777777" w:rsidR="00215DFB" w:rsidRPr="0026466D" w:rsidRDefault="00215DFB" w:rsidP="00E97C2F">
          <w:pPr>
            <w:pStyle w:val="Pidipagina"/>
            <w:jc w:val="right"/>
            <w:rPr>
              <w:rFonts w:ascii="Times New Roman" w:eastAsia="Times New Roman" w:hAnsi="Times New Roman"/>
              <w:sz w:val="16"/>
            </w:rPr>
          </w:pPr>
          <w:r w:rsidRPr="0026466D">
            <w:rPr>
              <w:rStyle w:val="Numeropagina"/>
              <w:rFonts w:ascii="Times New Roman" w:hAnsi="Times New Roman"/>
              <w:sz w:val="18"/>
            </w:rPr>
            <w:fldChar w:fldCharType="begin"/>
          </w:r>
          <w:r w:rsidRPr="0026466D">
            <w:rPr>
              <w:rStyle w:val="Numeropagina"/>
              <w:rFonts w:ascii="Times New Roman" w:hAnsi="Times New Roman"/>
              <w:sz w:val="18"/>
            </w:rPr>
            <w:instrText xml:space="preserve">PAGE  </w:instrText>
          </w:r>
          <w:r w:rsidRPr="0026466D">
            <w:rPr>
              <w:rStyle w:val="Numeropagina"/>
              <w:rFonts w:ascii="Times New Roman" w:hAnsi="Times New Roman"/>
              <w:sz w:val="18"/>
            </w:rPr>
            <w:fldChar w:fldCharType="separate"/>
          </w:r>
          <w:r>
            <w:rPr>
              <w:rStyle w:val="Numeropagina"/>
              <w:rFonts w:ascii="Times New Roman" w:hAnsi="Times New Roman"/>
              <w:noProof/>
              <w:sz w:val="18"/>
            </w:rPr>
            <w:t>1</w:t>
          </w:r>
          <w:r w:rsidRPr="0026466D">
            <w:rPr>
              <w:rStyle w:val="Numeropagina"/>
              <w:rFonts w:ascii="Times New Roman" w:hAnsi="Times New Roman"/>
              <w:sz w:val="18"/>
            </w:rPr>
            <w:fldChar w:fldCharType="end"/>
          </w:r>
        </w:p>
      </w:tc>
    </w:tr>
  </w:tbl>
  <w:p w14:paraId="3461A142" w14:textId="77777777" w:rsidR="00215DFB" w:rsidRPr="0026466D" w:rsidRDefault="00215DFB" w:rsidP="00E842D9">
    <w:pPr>
      <w:pStyle w:val="Pidipa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6A651" w14:textId="77777777" w:rsidR="00F71740" w:rsidRDefault="00F71740">
      <w:pPr>
        <w:pStyle w:val="Pidipagina"/>
      </w:pPr>
    </w:p>
  </w:footnote>
  <w:footnote w:type="continuationSeparator" w:id="0">
    <w:p w14:paraId="0F55A4C2" w14:textId="77777777" w:rsidR="00F71740" w:rsidRDefault="00F71740">
      <w:pPr>
        <w:pStyle w:val="Pidipagina"/>
      </w:pPr>
    </w:p>
  </w:footnote>
  <w:footnote w:type="continuationNotice" w:id="1">
    <w:p w14:paraId="4CAB9A49" w14:textId="77777777" w:rsidR="00F71740" w:rsidRDefault="00F717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3FE11" w14:textId="77777777" w:rsidR="00215DFB" w:rsidRDefault="00215DF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F646D" w14:textId="77777777" w:rsidR="00215DFB" w:rsidRPr="00AC1C30" w:rsidRDefault="00215DFB" w:rsidP="00E15896">
    <w:pPr>
      <w:jc w:val="right"/>
      <w:rPr>
        <w:rFonts w:ascii="Book Antiqua" w:hAnsi="Book Antiqua"/>
        <w:b/>
        <w:bCs/>
        <w:color w:val="92D050"/>
        <w:sz w:val="20"/>
      </w:rPr>
    </w:pPr>
    <w:r w:rsidRPr="00AC1C30">
      <w:rPr>
        <w:rFonts w:ascii="Book Antiqua" w:hAnsi="Book Antiqua"/>
        <w:b/>
        <w:bCs/>
        <w:color w:val="92D050"/>
        <w:sz w:val="20"/>
      </w:rPr>
      <w:t>0</w:t>
    </w:r>
    <w:r>
      <w:rPr>
        <w:rFonts w:ascii="Book Antiqua" w:hAnsi="Book Antiqua"/>
        <w:b/>
        <w:bCs/>
        <w:color w:val="92D050"/>
        <w:sz w:val="20"/>
      </w:rPr>
      <w:t>6</w:t>
    </w:r>
    <w:r w:rsidRPr="00AC1C30">
      <w:rPr>
        <w:rFonts w:ascii="Book Antiqua" w:hAnsi="Book Antiqua"/>
        <w:b/>
        <w:bCs/>
        <w:color w:val="92D050"/>
        <w:sz w:val="20"/>
      </w:rPr>
      <w:t>/08/20</w:t>
    </w:r>
    <w:r>
      <w:rPr>
        <w:rFonts w:ascii="Book Antiqua" w:hAnsi="Book Antiqua"/>
        <w:b/>
        <w:bCs/>
        <w:color w:val="92D050"/>
        <w:sz w:val="20"/>
      </w:rPr>
      <w:t>20</w:t>
    </w:r>
  </w:p>
  <w:p w14:paraId="351C7FD7" w14:textId="77777777" w:rsidR="00215DFB" w:rsidRPr="00AC1C30" w:rsidRDefault="00215DFB" w:rsidP="00E15896">
    <w:pPr>
      <w:jc w:val="right"/>
      <w:rPr>
        <w:rFonts w:ascii="Book Antiqua" w:hAnsi="Book Antiqua"/>
        <w:b/>
        <w:bCs/>
        <w:color w:val="92D050"/>
        <w:sz w:val="20"/>
      </w:rPr>
    </w:pPr>
    <w:r w:rsidRPr="00AC1C30">
      <w:rPr>
        <w:rFonts w:ascii="Book Antiqua" w:hAnsi="Book Antiqua"/>
        <w:b/>
        <w:bCs/>
        <w:color w:val="92D050"/>
        <w:sz w:val="20"/>
      </w:rPr>
      <w:t>La fotografia della giustizia: un confronto tra regioni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7B5F5" w14:textId="77777777" w:rsidR="00215DFB" w:rsidRPr="004025A7" w:rsidRDefault="00215DFB" w:rsidP="00424A51">
    <w:pPr>
      <w:pStyle w:val="Intestazione"/>
      <w:shd w:val="clear" w:color="auto" w:fill="FFFFFF"/>
      <w:jc w:val="right"/>
      <w:rPr>
        <w:color w:val="FF0000"/>
      </w:rPr>
    </w:pPr>
    <w:r>
      <w:tab/>
    </w:r>
    <w:r>
      <w:tab/>
    </w:r>
  </w:p>
  <w:p w14:paraId="127C53CB" w14:textId="77777777" w:rsidR="00215DFB" w:rsidRDefault="00215DFB">
    <w:pPr>
      <w:pStyle w:val="Intestazione"/>
    </w:pPr>
  </w:p>
  <w:p w14:paraId="46A759C7" w14:textId="77777777" w:rsidR="00215DFB" w:rsidRDefault="00215DFB">
    <w:pPr>
      <w:pStyle w:val="Intestazione"/>
      <w:jc w:val="center"/>
      <w:rPr>
        <w:rFonts w:ascii="BookAntiqua" w:hAnsi="BookAntiqua"/>
        <w:b/>
        <w:color w:val="003E73"/>
        <w:sz w:val="44"/>
      </w:rPr>
    </w:pPr>
    <w:r w:rsidRPr="00844295">
      <w:rPr>
        <w:rFonts w:ascii="BookAntiqua" w:hAnsi="BookAntiqua"/>
        <w:b/>
        <w:noProof/>
        <w:color w:val="003E73"/>
        <w:sz w:val="44"/>
      </w:rPr>
      <w:drawing>
        <wp:inline distT="0" distB="0" distL="0" distR="0" wp14:anchorId="0228E3F4" wp14:editId="75BDB0EC">
          <wp:extent cx="2762250" cy="552450"/>
          <wp:effectExtent l="0" t="0" r="0" b="0"/>
          <wp:docPr id="7" name="Immagine 7" descr="confartigianato_logo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fartigianato_logo_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0" cy="552450"/>
                  </a:xfrm>
                  <a:prstGeom prst="rect">
                    <a:avLst/>
                  </a:prstGeom>
                  <a:noFill/>
                  <a:ln>
                    <a:noFill/>
                  </a:ln>
                </pic:spPr>
              </pic:pic>
            </a:graphicData>
          </a:graphic>
        </wp:inline>
      </w:drawing>
    </w:r>
  </w:p>
  <w:p w14:paraId="1D2C08A1" w14:textId="77777777" w:rsidR="00215DFB" w:rsidRDefault="00215DFB">
    <w:pPr>
      <w:pStyle w:val="Intestazione"/>
      <w:jc w:val="center"/>
    </w:pPr>
  </w:p>
  <w:tbl>
    <w:tblPr>
      <w:tblW w:w="6089" w:type="pct"/>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00"/>
      <w:tblCellMar>
        <w:left w:w="70" w:type="dxa"/>
        <w:right w:w="70" w:type="dxa"/>
      </w:tblCellMar>
      <w:tblLook w:val="0000" w:firstRow="0" w:lastRow="0" w:firstColumn="0" w:lastColumn="0" w:noHBand="0" w:noVBand="0"/>
    </w:tblPr>
    <w:tblGrid>
      <w:gridCol w:w="5868"/>
      <w:gridCol w:w="1688"/>
      <w:gridCol w:w="4181"/>
    </w:tblGrid>
    <w:tr w:rsidR="00215DFB" w14:paraId="5016E7A3" w14:textId="77777777" w:rsidTr="004D6A89">
      <w:trPr>
        <w:cantSplit/>
        <w:trHeight w:val="851"/>
      </w:trPr>
      <w:tc>
        <w:tcPr>
          <w:tcW w:w="5000" w:type="pct"/>
          <w:gridSpan w:val="3"/>
          <w:tcBorders>
            <w:top w:val="single" w:sz="4" w:space="0" w:color="auto"/>
            <w:left w:val="nil"/>
            <w:bottom w:val="nil"/>
            <w:right w:val="nil"/>
          </w:tcBorders>
          <w:vAlign w:val="center"/>
        </w:tcPr>
        <w:p w14:paraId="3D53BA17" w14:textId="77777777" w:rsidR="00215DFB" w:rsidRPr="00AC1C30" w:rsidRDefault="00215DFB">
          <w:pPr>
            <w:pStyle w:val="Intestazione"/>
            <w:jc w:val="center"/>
            <w:rPr>
              <w:rFonts w:ascii="Book Antiqua" w:hAnsi="Book Antiqua"/>
              <w:b/>
              <w:bCs/>
              <w:color w:val="92D050"/>
              <w:sz w:val="48"/>
            </w:rPr>
          </w:pPr>
          <w:r w:rsidRPr="00AC1C30">
            <w:rPr>
              <w:rFonts w:ascii="Book Antiqua" w:hAnsi="Book Antiqua"/>
              <w:b/>
              <w:bCs/>
              <w:color w:val="92D050"/>
              <w:sz w:val="48"/>
            </w:rPr>
            <w:t>Elaborazione flash</w:t>
          </w:r>
        </w:p>
      </w:tc>
    </w:tr>
    <w:tr w:rsidR="00215DFB" w14:paraId="08CFD404" w14:textId="77777777" w:rsidTr="00AC1C30">
      <w:tblPrEx>
        <w:tblCellSpacing w:w="0" w:type="auto"/>
        <w:tblCellMar>
          <w:right w:w="0" w:type="dxa"/>
        </w:tblCellMar>
      </w:tblPrEx>
      <w:trPr>
        <w:tblCellSpacing w:w="0" w:type="auto"/>
      </w:trPr>
      <w:tc>
        <w:tcPr>
          <w:tcW w:w="2500" w:type="pct"/>
          <w:tcBorders>
            <w:top w:val="nil"/>
            <w:left w:val="nil"/>
            <w:bottom w:val="nil"/>
            <w:right w:val="nil"/>
          </w:tcBorders>
          <w:shd w:val="clear" w:color="auto" w:fill="92D050"/>
          <w:vAlign w:val="center"/>
        </w:tcPr>
        <w:p w14:paraId="19C1258B" w14:textId="77777777" w:rsidR="00215DFB" w:rsidRPr="00493A00" w:rsidRDefault="00215DFB">
          <w:pPr>
            <w:pStyle w:val="Intestazione"/>
            <w:ind w:left="851"/>
            <w:rPr>
              <w:rFonts w:ascii="Book Antiqua" w:hAnsi="Book Antiqua"/>
              <w:b/>
              <w:bCs/>
              <w:color w:val="FFFFFF"/>
              <w:sz w:val="22"/>
              <w:szCs w:val="22"/>
            </w:rPr>
          </w:pPr>
          <w:r w:rsidRPr="00493A00">
            <w:rPr>
              <w:rFonts w:ascii="Book Antiqua" w:hAnsi="Book Antiqua"/>
              <w:b/>
              <w:bCs/>
              <w:color w:val="FFFFFF"/>
              <w:sz w:val="22"/>
              <w:szCs w:val="22"/>
            </w:rPr>
            <w:t>Ufficio Studi Confartigianato Imprese Veneto</w:t>
          </w:r>
        </w:p>
      </w:tc>
      <w:tc>
        <w:tcPr>
          <w:tcW w:w="719" w:type="pct"/>
          <w:tcBorders>
            <w:top w:val="nil"/>
            <w:left w:val="nil"/>
            <w:bottom w:val="nil"/>
            <w:right w:val="nil"/>
          </w:tcBorders>
          <w:shd w:val="clear" w:color="auto" w:fill="92D050"/>
          <w:vAlign w:val="center"/>
        </w:tcPr>
        <w:p w14:paraId="21CA0A5B" w14:textId="77777777" w:rsidR="00215DFB" w:rsidRDefault="00215DFB">
          <w:pPr>
            <w:pStyle w:val="Intestazione"/>
            <w:jc w:val="center"/>
            <w:rPr>
              <w:rFonts w:ascii="Book Antiqua" w:hAnsi="Book Antiqua"/>
              <w:b/>
              <w:bCs/>
              <w:color w:val="FFFFFF"/>
              <w:sz w:val="52"/>
            </w:rPr>
          </w:pPr>
        </w:p>
      </w:tc>
      <w:tc>
        <w:tcPr>
          <w:tcW w:w="1781" w:type="pct"/>
          <w:tcBorders>
            <w:top w:val="nil"/>
            <w:left w:val="nil"/>
            <w:bottom w:val="nil"/>
            <w:right w:val="nil"/>
          </w:tcBorders>
          <w:shd w:val="clear" w:color="auto" w:fill="92D050"/>
          <w:vAlign w:val="center"/>
        </w:tcPr>
        <w:p w14:paraId="5EFC1C20" w14:textId="77777777" w:rsidR="00215DFB" w:rsidRDefault="00215DFB" w:rsidP="000A200A">
          <w:pPr>
            <w:pStyle w:val="Intestazione"/>
            <w:jc w:val="center"/>
            <w:rPr>
              <w:rFonts w:ascii="Book Antiqua" w:hAnsi="Book Antiqua"/>
              <w:b/>
              <w:bCs/>
              <w:color w:val="FFFFFF"/>
              <w:sz w:val="22"/>
            </w:rPr>
          </w:pPr>
          <w:r>
            <w:rPr>
              <w:rFonts w:ascii="Book Antiqua" w:hAnsi="Book Antiqua"/>
              <w:b/>
              <w:bCs/>
              <w:color w:val="FFFFFF"/>
              <w:sz w:val="22"/>
            </w:rPr>
            <w:t>06/08/2020</w:t>
          </w:r>
        </w:p>
      </w:tc>
    </w:tr>
  </w:tbl>
  <w:p w14:paraId="28054F82" w14:textId="77777777" w:rsidR="00215DFB" w:rsidRDefault="00215DFB">
    <w:pPr>
      <w:pStyle w:val="Intestazione"/>
      <w:jc w:val="center"/>
    </w:pPr>
    <w:r>
      <w:rPr>
        <w:noProof/>
      </w:rPr>
      <w:drawing>
        <wp:anchor distT="0" distB="0" distL="114300" distR="114300" simplePos="0" relativeHeight="251656704" behindDoc="0" locked="0" layoutInCell="0" allowOverlap="1" wp14:anchorId="0939512A" wp14:editId="76EB7360">
          <wp:simplePos x="0" y="0"/>
          <wp:positionH relativeFrom="column">
            <wp:posOffset>-1790700</wp:posOffset>
          </wp:positionH>
          <wp:positionV relativeFrom="paragraph">
            <wp:posOffset>4695825</wp:posOffset>
          </wp:positionV>
          <wp:extent cx="2447925" cy="2447925"/>
          <wp:effectExtent l="0" t="0" r="0" b="0"/>
          <wp:wrapNone/>
          <wp:docPr id="9" name="Immagine 9" descr="con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f_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7925" cy="2447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B48FCB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2"/>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00000002"/>
    <w:multiLevelType w:val="multilevel"/>
    <w:tmpl w:val="00000002"/>
    <w:name w:val="WW8Num3"/>
    <w:lvl w:ilvl="0">
      <w:start w:val="1"/>
      <w:numFmt w:val="bullet"/>
      <w:suff w:val="nothing"/>
      <w:lvlText w:val=""/>
      <w:lvlJc w:val="left"/>
      <w:rPr>
        <w:rFonts w:ascii="Wingdings" w:hAnsi="Wingdings"/>
        <w:sz w:val="16"/>
      </w:rPr>
    </w:lvl>
    <w:lvl w:ilvl="1">
      <w:start w:val="1"/>
      <w:numFmt w:val="decimal"/>
      <w:suff w:val="nothing"/>
      <w:lvlText w:val="%2."/>
      <w:lvlJc w:val="left"/>
    </w:lvl>
    <w:lvl w:ilvl="2">
      <w:start w:val="1"/>
      <w:numFmt w:val="bullet"/>
      <w:suff w:val="nothing"/>
      <w:lvlText w:val=""/>
      <w:lvlJc w:val="left"/>
      <w:rPr>
        <w:rFonts w:ascii="Wingdings" w:hAnsi="Wingdings"/>
      </w:rPr>
    </w:lvl>
    <w:lvl w:ilvl="3">
      <w:start w:val="1"/>
      <w:numFmt w:val="bullet"/>
      <w:suff w:val="nothing"/>
      <w:lvlText w:val=""/>
      <w:lvlJc w:val="left"/>
      <w:rPr>
        <w:rFonts w:ascii="Symbol" w:hAnsi="Symbol"/>
      </w:rPr>
    </w:lvl>
    <w:lvl w:ilvl="4">
      <w:start w:val="1"/>
      <w:numFmt w:val="bullet"/>
      <w:suff w:val="nothing"/>
      <w:lvlText w:val="o"/>
      <w:lvlJc w:val="left"/>
      <w:rPr>
        <w:rFonts w:ascii="Courier New" w:hAnsi="Courier New"/>
      </w:rPr>
    </w:lvl>
    <w:lvl w:ilvl="5">
      <w:start w:val="1"/>
      <w:numFmt w:val="bullet"/>
      <w:suff w:val="nothing"/>
      <w:lvlText w:val=""/>
      <w:lvlJc w:val="left"/>
      <w:rPr>
        <w:rFonts w:ascii="Wingdings" w:hAnsi="Wingdings"/>
      </w:rPr>
    </w:lvl>
    <w:lvl w:ilvl="6">
      <w:start w:val="1"/>
      <w:numFmt w:val="bullet"/>
      <w:suff w:val="nothing"/>
      <w:lvlText w:val=""/>
      <w:lvlJc w:val="left"/>
      <w:rPr>
        <w:rFonts w:ascii="Symbol" w:hAnsi="Symbol"/>
      </w:rPr>
    </w:lvl>
    <w:lvl w:ilvl="7">
      <w:start w:val="1"/>
      <w:numFmt w:val="bullet"/>
      <w:suff w:val="nothing"/>
      <w:lvlText w:val="o"/>
      <w:lvlJc w:val="left"/>
      <w:rPr>
        <w:rFonts w:ascii="Courier New" w:hAnsi="Courier New"/>
      </w:rPr>
    </w:lvl>
    <w:lvl w:ilvl="8">
      <w:start w:val="1"/>
      <w:numFmt w:val="bullet"/>
      <w:suff w:val="nothing"/>
      <w:lvlText w:val=""/>
      <w:lvlJc w:val="left"/>
      <w:rPr>
        <w:rFonts w:ascii="Wingdings" w:hAnsi="Wingdings"/>
      </w:rPr>
    </w:lvl>
  </w:abstractNum>
  <w:abstractNum w:abstractNumId="3" w15:restartNumberingAfterBreak="0">
    <w:nsid w:val="00000003"/>
    <w:multiLevelType w:val="singleLevel"/>
    <w:tmpl w:val="00000003"/>
    <w:name w:val="WW8Num7"/>
    <w:lvl w:ilvl="0">
      <w:start w:val="1"/>
      <w:numFmt w:val="decimal"/>
      <w:suff w:val="nothing"/>
      <w:lvlText w:val="%1."/>
      <w:lvlJc w:val="left"/>
    </w:lvl>
  </w:abstractNum>
  <w:abstractNum w:abstractNumId="4" w15:restartNumberingAfterBreak="0">
    <w:nsid w:val="01FA72C0"/>
    <w:multiLevelType w:val="hybridMultilevel"/>
    <w:tmpl w:val="3D2AE21A"/>
    <w:lvl w:ilvl="0" w:tplc="209EA4B4">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954A30"/>
    <w:multiLevelType w:val="hybridMultilevel"/>
    <w:tmpl w:val="5D389460"/>
    <w:lvl w:ilvl="0" w:tplc="1CCC2892">
      <w:start w:val="1"/>
      <w:numFmt w:val="lowerLetter"/>
      <w:lvlText w:val="%1)"/>
      <w:lvlJc w:val="left"/>
      <w:pPr>
        <w:ind w:left="976" w:hanging="360"/>
      </w:pPr>
      <w:rPr>
        <w:rFonts w:hint="default"/>
      </w:rPr>
    </w:lvl>
    <w:lvl w:ilvl="1" w:tplc="04100019" w:tentative="1">
      <w:start w:val="1"/>
      <w:numFmt w:val="lowerLetter"/>
      <w:lvlText w:val="%2."/>
      <w:lvlJc w:val="left"/>
      <w:pPr>
        <w:ind w:left="1696" w:hanging="360"/>
      </w:pPr>
    </w:lvl>
    <w:lvl w:ilvl="2" w:tplc="0410001B" w:tentative="1">
      <w:start w:val="1"/>
      <w:numFmt w:val="lowerRoman"/>
      <w:lvlText w:val="%3."/>
      <w:lvlJc w:val="right"/>
      <w:pPr>
        <w:ind w:left="2416" w:hanging="180"/>
      </w:pPr>
    </w:lvl>
    <w:lvl w:ilvl="3" w:tplc="0410000F" w:tentative="1">
      <w:start w:val="1"/>
      <w:numFmt w:val="decimal"/>
      <w:lvlText w:val="%4."/>
      <w:lvlJc w:val="left"/>
      <w:pPr>
        <w:ind w:left="3136" w:hanging="360"/>
      </w:pPr>
    </w:lvl>
    <w:lvl w:ilvl="4" w:tplc="04100019" w:tentative="1">
      <w:start w:val="1"/>
      <w:numFmt w:val="lowerLetter"/>
      <w:lvlText w:val="%5."/>
      <w:lvlJc w:val="left"/>
      <w:pPr>
        <w:ind w:left="3856" w:hanging="360"/>
      </w:pPr>
    </w:lvl>
    <w:lvl w:ilvl="5" w:tplc="0410001B" w:tentative="1">
      <w:start w:val="1"/>
      <w:numFmt w:val="lowerRoman"/>
      <w:lvlText w:val="%6."/>
      <w:lvlJc w:val="right"/>
      <w:pPr>
        <w:ind w:left="4576" w:hanging="180"/>
      </w:pPr>
    </w:lvl>
    <w:lvl w:ilvl="6" w:tplc="0410000F" w:tentative="1">
      <w:start w:val="1"/>
      <w:numFmt w:val="decimal"/>
      <w:lvlText w:val="%7."/>
      <w:lvlJc w:val="left"/>
      <w:pPr>
        <w:ind w:left="5296" w:hanging="360"/>
      </w:pPr>
    </w:lvl>
    <w:lvl w:ilvl="7" w:tplc="04100019" w:tentative="1">
      <w:start w:val="1"/>
      <w:numFmt w:val="lowerLetter"/>
      <w:lvlText w:val="%8."/>
      <w:lvlJc w:val="left"/>
      <w:pPr>
        <w:ind w:left="6016" w:hanging="360"/>
      </w:pPr>
    </w:lvl>
    <w:lvl w:ilvl="8" w:tplc="0410001B" w:tentative="1">
      <w:start w:val="1"/>
      <w:numFmt w:val="lowerRoman"/>
      <w:lvlText w:val="%9."/>
      <w:lvlJc w:val="right"/>
      <w:pPr>
        <w:ind w:left="6736" w:hanging="180"/>
      </w:pPr>
    </w:lvl>
  </w:abstractNum>
  <w:abstractNum w:abstractNumId="6" w15:restartNumberingAfterBreak="0">
    <w:nsid w:val="07CE0DA2"/>
    <w:multiLevelType w:val="hybridMultilevel"/>
    <w:tmpl w:val="9A6EDB5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9290AC6"/>
    <w:multiLevelType w:val="hybridMultilevel"/>
    <w:tmpl w:val="E36C3554"/>
    <w:lvl w:ilvl="0" w:tplc="0EF05EEC">
      <w:start w:val="3"/>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C717FFC"/>
    <w:multiLevelType w:val="hybridMultilevel"/>
    <w:tmpl w:val="986CE428"/>
    <w:lvl w:ilvl="0" w:tplc="3D682746">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CF96D39"/>
    <w:multiLevelType w:val="hybridMultilevel"/>
    <w:tmpl w:val="305EF9DE"/>
    <w:lvl w:ilvl="0" w:tplc="7486C152">
      <w:start w:val="1"/>
      <w:numFmt w:val="upperRoman"/>
      <w:lvlText w:val="%1)"/>
      <w:lvlJc w:val="right"/>
      <w:pPr>
        <w:ind w:left="720" w:hanging="360"/>
      </w:pPr>
      <w:rPr>
        <w:rFonts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2527E7C"/>
    <w:multiLevelType w:val="hybridMultilevel"/>
    <w:tmpl w:val="7D163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341690B"/>
    <w:multiLevelType w:val="hybridMultilevel"/>
    <w:tmpl w:val="66C87034"/>
    <w:lvl w:ilvl="0" w:tplc="AB7E9ADC">
      <w:start w:val="1"/>
      <w:numFmt w:val="upp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62A6B8A"/>
    <w:multiLevelType w:val="hybridMultilevel"/>
    <w:tmpl w:val="C9647690"/>
    <w:lvl w:ilvl="0" w:tplc="2EC222BE">
      <w:start w:val="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68D469E"/>
    <w:multiLevelType w:val="hybridMultilevel"/>
    <w:tmpl w:val="C7CED6A8"/>
    <w:lvl w:ilvl="0" w:tplc="D87A77C4">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704308E"/>
    <w:multiLevelType w:val="hybridMultilevel"/>
    <w:tmpl w:val="B1E072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F66CB1"/>
    <w:multiLevelType w:val="hybridMultilevel"/>
    <w:tmpl w:val="5D389460"/>
    <w:lvl w:ilvl="0" w:tplc="1CCC2892">
      <w:start w:val="1"/>
      <w:numFmt w:val="lowerLetter"/>
      <w:lvlText w:val="%1)"/>
      <w:lvlJc w:val="left"/>
      <w:pPr>
        <w:ind w:left="976" w:hanging="360"/>
      </w:pPr>
      <w:rPr>
        <w:rFonts w:hint="default"/>
      </w:rPr>
    </w:lvl>
    <w:lvl w:ilvl="1" w:tplc="04100019" w:tentative="1">
      <w:start w:val="1"/>
      <w:numFmt w:val="lowerLetter"/>
      <w:lvlText w:val="%2."/>
      <w:lvlJc w:val="left"/>
      <w:pPr>
        <w:ind w:left="1696" w:hanging="360"/>
      </w:pPr>
    </w:lvl>
    <w:lvl w:ilvl="2" w:tplc="0410001B" w:tentative="1">
      <w:start w:val="1"/>
      <w:numFmt w:val="lowerRoman"/>
      <w:lvlText w:val="%3."/>
      <w:lvlJc w:val="right"/>
      <w:pPr>
        <w:ind w:left="2416" w:hanging="180"/>
      </w:pPr>
    </w:lvl>
    <w:lvl w:ilvl="3" w:tplc="0410000F" w:tentative="1">
      <w:start w:val="1"/>
      <w:numFmt w:val="decimal"/>
      <w:lvlText w:val="%4."/>
      <w:lvlJc w:val="left"/>
      <w:pPr>
        <w:ind w:left="3136" w:hanging="360"/>
      </w:pPr>
    </w:lvl>
    <w:lvl w:ilvl="4" w:tplc="04100019" w:tentative="1">
      <w:start w:val="1"/>
      <w:numFmt w:val="lowerLetter"/>
      <w:lvlText w:val="%5."/>
      <w:lvlJc w:val="left"/>
      <w:pPr>
        <w:ind w:left="3856" w:hanging="360"/>
      </w:pPr>
    </w:lvl>
    <w:lvl w:ilvl="5" w:tplc="0410001B" w:tentative="1">
      <w:start w:val="1"/>
      <w:numFmt w:val="lowerRoman"/>
      <w:lvlText w:val="%6."/>
      <w:lvlJc w:val="right"/>
      <w:pPr>
        <w:ind w:left="4576" w:hanging="180"/>
      </w:pPr>
    </w:lvl>
    <w:lvl w:ilvl="6" w:tplc="0410000F" w:tentative="1">
      <w:start w:val="1"/>
      <w:numFmt w:val="decimal"/>
      <w:lvlText w:val="%7."/>
      <w:lvlJc w:val="left"/>
      <w:pPr>
        <w:ind w:left="5296" w:hanging="360"/>
      </w:pPr>
    </w:lvl>
    <w:lvl w:ilvl="7" w:tplc="04100019" w:tentative="1">
      <w:start w:val="1"/>
      <w:numFmt w:val="lowerLetter"/>
      <w:lvlText w:val="%8."/>
      <w:lvlJc w:val="left"/>
      <w:pPr>
        <w:ind w:left="6016" w:hanging="360"/>
      </w:pPr>
    </w:lvl>
    <w:lvl w:ilvl="8" w:tplc="0410001B" w:tentative="1">
      <w:start w:val="1"/>
      <w:numFmt w:val="lowerRoman"/>
      <w:lvlText w:val="%9."/>
      <w:lvlJc w:val="right"/>
      <w:pPr>
        <w:ind w:left="6736" w:hanging="180"/>
      </w:pPr>
    </w:lvl>
  </w:abstractNum>
  <w:abstractNum w:abstractNumId="16" w15:restartNumberingAfterBreak="0">
    <w:nsid w:val="1CFB7346"/>
    <w:multiLevelType w:val="hybridMultilevel"/>
    <w:tmpl w:val="7C4601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D0E5DA8"/>
    <w:multiLevelType w:val="hybridMultilevel"/>
    <w:tmpl w:val="618C9A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F955B06"/>
    <w:multiLevelType w:val="hybridMultilevel"/>
    <w:tmpl w:val="9F3077A2"/>
    <w:lvl w:ilvl="0" w:tplc="3C18AD6A">
      <w:start w:val="1"/>
      <w:numFmt w:val="upp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1BB420F"/>
    <w:multiLevelType w:val="hybridMultilevel"/>
    <w:tmpl w:val="C3D45738"/>
    <w:lvl w:ilvl="0" w:tplc="04100011">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22FF50AD"/>
    <w:multiLevelType w:val="hybridMultilevel"/>
    <w:tmpl w:val="0DDE6890"/>
    <w:lvl w:ilvl="0" w:tplc="04100019">
      <w:start w:val="1"/>
      <w:numFmt w:val="lowerLetter"/>
      <w:lvlText w:val="%1."/>
      <w:lvlJc w:val="left"/>
      <w:pPr>
        <w:ind w:left="720" w:hanging="360"/>
      </w:pPr>
    </w:lvl>
    <w:lvl w:ilvl="1" w:tplc="1CCC289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31D4DF7"/>
    <w:multiLevelType w:val="hybridMultilevel"/>
    <w:tmpl w:val="F74493CE"/>
    <w:lvl w:ilvl="0" w:tplc="9D1A5564">
      <w:start w:val="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C39416D"/>
    <w:multiLevelType w:val="hybridMultilevel"/>
    <w:tmpl w:val="F54C2AD6"/>
    <w:lvl w:ilvl="0" w:tplc="23C6AA8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F77361C"/>
    <w:multiLevelType w:val="hybridMultilevel"/>
    <w:tmpl w:val="13DC4188"/>
    <w:lvl w:ilvl="0" w:tplc="288A9FAE">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F9D44C6"/>
    <w:multiLevelType w:val="hybridMultilevel"/>
    <w:tmpl w:val="7E121392"/>
    <w:lvl w:ilvl="0" w:tplc="3C18AD6A">
      <w:start w:val="1"/>
      <w:numFmt w:val="upp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6ED66F0"/>
    <w:multiLevelType w:val="hybridMultilevel"/>
    <w:tmpl w:val="8B5E0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71A21FE"/>
    <w:multiLevelType w:val="hybridMultilevel"/>
    <w:tmpl w:val="85FEC1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AEC2136"/>
    <w:multiLevelType w:val="hybridMultilevel"/>
    <w:tmpl w:val="827416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C2803E0"/>
    <w:multiLevelType w:val="hybridMultilevel"/>
    <w:tmpl w:val="F5DED7AE"/>
    <w:lvl w:ilvl="0" w:tplc="DC7400CC">
      <w:start w:val="1"/>
      <w:numFmt w:val="lowerLetter"/>
      <w:lvlText w:val="%1)"/>
      <w:lvlJc w:val="left"/>
      <w:pPr>
        <w:ind w:left="720" w:hanging="360"/>
      </w:pPr>
      <w:rPr>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F6F3DAA"/>
    <w:multiLevelType w:val="hybridMultilevel"/>
    <w:tmpl w:val="8D2C5F28"/>
    <w:lvl w:ilvl="0" w:tplc="71B255F2">
      <w:start w:val="2"/>
      <w:numFmt w:val="upp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3FFF52CD"/>
    <w:multiLevelType w:val="hybridMultilevel"/>
    <w:tmpl w:val="4E6E45FC"/>
    <w:lvl w:ilvl="0" w:tplc="64C8C468">
      <w:start w:val="4"/>
      <w:numFmt w:val="bullet"/>
      <w:lvlText w:val="-"/>
      <w:lvlJc w:val="left"/>
      <w:pPr>
        <w:tabs>
          <w:tab w:val="num" w:pos="720"/>
        </w:tabs>
        <w:ind w:left="720" w:hanging="360"/>
      </w:pPr>
      <w:rPr>
        <w:rFonts w:ascii="Times New Roman" w:eastAsia="Times"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7B30A9"/>
    <w:multiLevelType w:val="hybridMultilevel"/>
    <w:tmpl w:val="084CBAD0"/>
    <w:lvl w:ilvl="0" w:tplc="3C18AD6A">
      <w:start w:val="1"/>
      <w:numFmt w:val="upp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84C503D"/>
    <w:multiLevelType w:val="hybridMultilevel"/>
    <w:tmpl w:val="D960C788"/>
    <w:lvl w:ilvl="0" w:tplc="3C18AD6A">
      <w:start w:val="1"/>
      <w:numFmt w:val="upp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D184B0C"/>
    <w:multiLevelType w:val="hybridMultilevel"/>
    <w:tmpl w:val="0D3C0EF8"/>
    <w:lvl w:ilvl="0" w:tplc="3084B5D4">
      <w:start w:val="1"/>
      <w:numFmt w:val="upp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8270D55"/>
    <w:multiLevelType w:val="hybridMultilevel"/>
    <w:tmpl w:val="41F02272"/>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5" w15:restartNumberingAfterBreak="0">
    <w:nsid w:val="590A20BE"/>
    <w:multiLevelType w:val="hybridMultilevel"/>
    <w:tmpl w:val="9EB03E12"/>
    <w:lvl w:ilvl="0" w:tplc="3C18AD6A">
      <w:start w:val="1"/>
      <w:numFmt w:val="upp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AF11BD9"/>
    <w:multiLevelType w:val="hybridMultilevel"/>
    <w:tmpl w:val="0EECD0E2"/>
    <w:lvl w:ilvl="0" w:tplc="EDFCA468">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B330AEA"/>
    <w:multiLevelType w:val="hybridMultilevel"/>
    <w:tmpl w:val="74D8E160"/>
    <w:lvl w:ilvl="0" w:tplc="8FD2D3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D566D8B"/>
    <w:multiLevelType w:val="hybridMultilevel"/>
    <w:tmpl w:val="C6227AE8"/>
    <w:lvl w:ilvl="0" w:tplc="D11260A2">
      <w:start w:val="1"/>
      <w:numFmt w:val="decimal"/>
      <w:lvlText w:val="%1)"/>
      <w:lvlJc w:val="left"/>
      <w:pPr>
        <w:ind w:left="360" w:hanging="360"/>
      </w:pPr>
    </w:lvl>
    <w:lvl w:ilvl="1" w:tplc="A8F0AA54">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5D7E7CA7"/>
    <w:multiLevelType w:val="hybridMultilevel"/>
    <w:tmpl w:val="DECE2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E064C5C"/>
    <w:multiLevelType w:val="hybridMultilevel"/>
    <w:tmpl w:val="6F5EE922"/>
    <w:lvl w:ilvl="0" w:tplc="C8420248">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68A7AA1"/>
    <w:multiLevelType w:val="hybridMultilevel"/>
    <w:tmpl w:val="A77EFCBC"/>
    <w:lvl w:ilvl="0" w:tplc="D906366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6BD2526"/>
    <w:multiLevelType w:val="hybridMultilevel"/>
    <w:tmpl w:val="945C20AE"/>
    <w:lvl w:ilvl="0" w:tplc="264ED8B0">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90B171A"/>
    <w:multiLevelType w:val="hybridMultilevel"/>
    <w:tmpl w:val="000E5C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F932268"/>
    <w:multiLevelType w:val="hybridMultilevel"/>
    <w:tmpl w:val="60F611AA"/>
    <w:lvl w:ilvl="0" w:tplc="3C18AD6A">
      <w:start w:val="1"/>
      <w:numFmt w:val="upp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6085CFE"/>
    <w:multiLevelType w:val="hybridMultilevel"/>
    <w:tmpl w:val="50C29C4C"/>
    <w:lvl w:ilvl="0" w:tplc="209EA4B4">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9DA7F08"/>
    <w:multiLevelType w:val="hybridMultilevel"/>
    <w:tmpl w:val="2646AE30"/>
    <w:lvl w:ilvl="0" w:tplc="1CCC2892">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7" w15:restartNumberingAfterBreak="0">
    <w:nsid w:val="7B3909DF"/>
    <w:multiLevelType w:val="hybridMultilevel"/>
    <w:tmpl w:val="E0FCD246"/>
    <w:lvl w:ilvl="0" w:tplc="40FECE2A">
      <w:start w:val="1"/>
      <w:numFmt w:val="bullet"/>
      <w:lvlText w:val=""/>
      <w:lvlJc w:val="left"/>
      <w:pPr>
        <w:ind w:left="720" w:hanging="360"/>
      </w:pPr>
      <w:rPr>
        <w:rFonts w:ascii="Symbol" w:hAnsi="Symbol" w:hint="default"/>
      </w:rPr>
    </w:lvl>
    <w:lvl w:ilvl="1" w:tplc="64BE538C">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C633647"/>
    <w:multiLevelType w:val="hybridMultilevel"/>
    <w:tmpl w:val="5C2C8DBE"/>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F216FD3"/>
    <w:multiLevelType w:val="multilevel"/>
    <w:tmpl w:val="6F56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FAC3F8F"/>
    <w:multiLevelType w:val="hybridMultilevel"/>
    <w:tmpl w:val="1CFE8F16"/>
    <w:lvl w:ilvl="0" w:tplc="04100011">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8"/>
  </w:num>
  <w:num w:numId="2">
    <w:abstractNumId w:val="4"/>
  </w:num>
  <w:num w:numId="3">
    <w:abstractNumId w:val="14"/>
  </w:num>
  <w:num w:numId="4">
    <w:abstractNumId w:val="25"/>
  </w:num>
  <w:num w:numId="5">
    <w:abstractNumId w:val="39"/>
  </w:num>
  <w:num w:numId="6">
    <w:abstractNumId w:val="43"/>
  </w:num>
  <w:num w:numId="7">
    <w:abstractNumId w:val="17"/>
  </w:num>
  <w:num w:numId="8">
    <w:abstractNumId w:val="45"/>
  </w:num>
  <w:num w:numId="9">
    <w:abstractNumId w:val="42"/>
  </w:num>
  <w:num w:numId="10">
    <w:abstractNumId w:val="38"/>
  </w:num>
  <w:num w:numId="11">
    <w:abstractNumId w:val="20"/>
  </w:num>
  <w:num w:numId="12">
    <w:abstractNumId w:val="46"/>
  </w:num>
  <w:num w:numId="13">
    <w:abstractNumId w:val="41"/>
  </w:num>
  <w:num w:numId="14">
    <w:abstractNumId w:val="9"/>
  </w:num>
  <w:num w:numId="15">
    <w:abstractNumId w:val="5"/>
  </w:num>
  <w:num w:numId="16">
    <w:abstractNumId w:val="24"/>
  </w:num>
  <w:num w:numId="17">
    <w:abstractNumId w:val="44"/>
  </w:num>
  <w:num w:numId="18">
    <w:abstractNumId w:val="15"/>
  </w:num>
  <w:num w:numId="19">
    <w:abstractNumId w:val="18"/>
  </w:num>
  <w:num w:numId="20">
    <w:abstractNumId w:val="33"/>
  </w:num>
  <w:num w:numId="21">
    <w:abstractNumId w:val="29"/>
  </w:num>
  <w:num w:numId="22">
    <w:abstractNumId w:val="11"/>
  </w:num>
  <w:num w:numId="23">
    <w:abstractNumId w:val="40"/>
  </w:num>
  <w:num w:numId="24">
    <w:abstractNumId w:val="34"/>
  </w:num>
  <w:num w:numId="25">
    <w:abstractNumId w:val="23"/>
  </w:num>
  <w:num w:numId="26">
    <w:abstractNumId w:val="21"/>
  </w:num>
  <w:num w:numId="27">
    <w:abstractNumId w:val="13"/>
  </w:num>
  <w:num w:numId="28">
    <w:abstractNumId w:val="36"/>
  </w:num>
  <w:num w:numId="29">
    <w:abstractNumId w:val="16"/>
  </w:num>
  <w:num w:numId="30">
    <w:abstractNumId w:val="48"/>
  </w:num>
  <w:num w:numId="31">
    <w:abstractNumId w:val="19"/>
  </w:num>
  <w:num w:numId="32">
    <w:abstractNumId w:val="28"/>
  </w:num>
  <w:num w:numId="33">
    <w:abstractNumId w:val="50"/>
  </w:num>
  <w:num w:numId="34">
    <w:abstractNumId w:val="12"/>
  </w:num>
  <w:num w:numId="35">
    <w:abstractNumId w:val="35"/>
  </w:num>
  <w:num w:numId="36">
    <w:abstractNumId w:val="31"/>
  </w:num>
  <w:num w:numId="37">
    <w:abstractNumId w:val="32"/>
  </w:num>
  <w:num w:numId="38">
    <w:abstractNumId w:val="7"/>
  </w:num>
  <w:num w:numId="39">
    <w:abstractNumId w:val="26"/>
  </w:num>
  <w:num w:numId="40">
    <w:abstractNumId w:val="6"/>
  </w:num>
  <w:num w:numId="41">
    <w:abstractNumId w:val="30"/>
  </w:num>
  <w:num w:numId="42">
    <w:abstractNumId w:val="49"/>
  </w:num>
  <w:num w:numId="43">
    <w:abstractNumId w:val="10"/>
  </w:num>
  <w:num w:numId="44">
    <w:abstractNumId w:val="27"/>
  </w:num>
  <w:num w:numId="45">
    <w:abstractNumId w:val="37"/>
  </w:num>
  <w:num w:numId="46">
    <w:abstractNumId w:val="47"/>
  </w:num>
  <w:num w:numId="47">
    <w:abstractNumId w:val="0"/>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A34"/>
    <w:rsid w:val="00000B9F"/>
    <w:rsid w:val="00003C10"/>
    <w:rsid w:val="00004504"/>
    <w:rsid w:val="000051E0"/>
    <w:rsid w:val="0000658F"/>
    <w:rsid w:val="00006DC5"/>
    <w:rsid w:val="000075D2"/>
    <w:rsid w:val="00007745"/>
    <w:rsid w:val="00010943"/>
    <w:rsid w:val="00013B06"/>
    <w:rsid w:val="00014491"/>
    <w:rsid w:val="000153C0"/>
    <w:rsid w:val="00016052"/>
    <w:rsid w:val="0001687A"/>
    <w:rsid w:val="0001696E"/>
    <w:rsid w:val="000177A7"/>
    <w:rsid w:val="0002035F"/>
    <w:rsid w:val="00022806"/>
    <w:rsid w:val="00023452"/>
    <w:rsid w:val="00024DE8"/>
    <w:rsid w:val="00024EDE"/>
    <w:rsid w:val="00025F52"/>
    <w:rsid w:val="00026462"/>
    <w:rsid w:val="000308D8"/>
    <w:rsid w:val="00030BD7"/>
    <w:rsid w:val="00033A90"/>
    <w:rsid w:val="00034744"/>
    <w:rsid w:val="00034D61"/>
    <w:rsid w:val="00035D72"/>
    <w:rsid w:val="00041C40"/>
    <w:rsid w:val="00043A28"/>
    <w:rsid w:val="0004425E"/>
    <w:rsid w:val="00046001"/>
    <w:rsid w:val="000477BA"/>
    <w:rsid w:val="000530E5"/>
    <w:rsid w:val="00054E52"/>
    <w:rsid w:val="0005550C"/>
    <w:rsid w:val="00057B0A"/>
    <w:rsid w:val="00061FAF"/>
    <w:rsid w:val="000620B7"/>
    <w:rsid w:val="00063275"/>
    <w:rsid w:val="00064025"/>
    <w:rsid w:val="00064623"/>
    <w:rsid w:val="00064EC2"/>
    <w:rsid w:val="00070812"/>
    <w:rsid w:val="000717BB"/>
    <w:rsid w:val="0007180A"/>
    <w:rsid w:val="00071F37"/>
    <w:rsid w:val="00072024"/>
    <w:rsid w:val="00072593"/>
    <w:rsid w:val="000735F3"/>
    <w:rsid w:val="0007383F"/>
    <w:rsid w:val="000748D1"/>
    <w:rsid w:val="000753D7"/>
    <w:rsid w:val="000763E3"/>
    <w:rsid w:val="000770FD"/>
    <w:rsid w:val="0007782E"/>
    <w:rsid w:val="000779D5"/>
    <w:rsid w:val="00077DF3"/>
    <w:rsid w:val="000820AC"/>
    <w:rsid w:val="00083B82"/>
    <w:rsid w:val="0008423A"/>
    <w:rsid w:val="00085245"/>
    <w:rsid w:val="00085843"/>
    <w:rsid w:val="000906D9"/>
    <w:rsid w:val="00091065"/>
    <w:rsid w:val="00091E9D"/>
    <w:rsid w:val="00093786"/>
    <w:rsid w:val="00094133"/>
    <w:rsid w:val="00094743"/>
    <w:rsid w:val="00095E1E"/>
    <w:rsid w:val="000A0F96"/>
    <w:rsid w:val="000A1FFD"/>
    <w:rsid w:val="000A200A"/>
    <w:rsid w:val="000A3163"/>
    <w:rsid w:val="000A5864"/>
    <w:rsid w:val="000A7B02"/>
    <w:rsid w:val="000B1FED"/>
    <w:rsid w:val="000B28E2"/>
    <w:rsid w:val="000B4CDA"/>
    <w:rsid w:val="000B4DC0"/>
    <w:rsid w:val="000B4DF8"/>
    <w:rsid w:val="000B5517"/>
    <w:rsid w:val="000B6059"/>
    <w:rsid w:val="000B60AE"/>
    <w:rsid w:val="000C0124"/>
    <w:rsid w:val="000C3DB6"/>
    <w:rsid w:val="000C3F41"/>
    <w:rsid w:val="000C43A0"/>
    <w:rsid w:val="000C5A6E"/>
    <w:rsid w:val="000D0796"/>
    <w:rsid w:val="000D0B63"/>
    <w:rsid w:val="000D337B"/>
    <w:rsid w:val="000D5929"/>
    <w:rsid w:val="000D6C85"/>
    <w:rsid w:val="000D6EAB"/>
    <w:rsid w:val="000E0A4E"/>
    <w:rsid w:val="000E1216"/>
    <w:rsid w:val="000E4919"/>
    <w:rsid w:val="000E5A72"/>
    <w:rsid w:val="000E7B5C"/>
    <w:rsid w:val="000F0D01"/>
    <w:rsid w:val="000F214B"/>
    <w:rsid w:val="000F24D3"/>
    <w:rsid w:val="000F4383"/>
    <w:rsid w:val="000F758E"/>
    <w:rsid w:val="000F786D"/>
    <w:rsid w:val="000F7C10"/>
    <w:rsid w:val="00101D5E"/>
    <w:rsid w:val="0010254D"/>
    <w:rsid w:val="00102937"/>
    <w:rsid w:val="00103061"/>
    <w:rsid w:val="00106711"/>
    <w:rsid w:val="00110472"/>
    <w:rsid w:val="001106D3"/>
    <w:rsid w:val="00113A54"/>
    <w:rsid w:val="001159C3"/>
    <w:rsid w:val="001166C4"/>
    <w:rsid w:val="00121072"/>
    <w:rsid w:val="00121128"/>
    <w:rsid w:val="0012147A"/>
    <w:rsid w:val="00122FCC"/>
    <w:rsid w:val="001235A8"/>
    <w:rsid w:val="00123B17"/>
    <w:rsid w:val="00125DBF"/>
    <w:rsid w:val="001262FF"/>
    <w:rsid w:val="00127B7F"/>
    <w:rsid w:val="0013174C"/>
    <w:rsid w:val="001317E7"/>
    <w:rsid w:val="00132936"/>
    <w:rsid w:val="00133AEA"/>
    <w:rsid w:val="001348C2"/>
    <w:rsid w:val="001354D3"/>
    <w:rsid w:val="001366F3"/>
    <w:rsid w:val="0013695B"/>
    <w:rsid w:val="00136F22"/>
    <w:rsid w:val="00141601"/>
    <w:rsid w:val="00144766"/>
    <w:rsid w:val="0014526D"/>
    <w:rsid w:val="00146696"/>
    <w:rsid w:val="00146E2B"/>
    <w:rsid w:val="001474AC"/>
    <w:rsid w:val="001475F4"/>
    <w:rsid w:val="001519FB"/>
    <w:rsid w:val="00154F27"/>
    <w:rsid w:val="001553BF"/>
    <w:rsid w:val="00156330"/>
    <w:rsid w:val="00160D50"/>
    <w:rsid w:val="00161823"/>
    <w:rsid w:val="00162FBE"/>
    <w:rsid w:val="0016338C"/>
    <w:rsid w:val="00163B7B"/>
    <w:rsid w:val="00165DC3"/>
    <w:rsid w:val="00167478"/>
    <w:rsid w:val="001677F0"/>
    <w:rsid w:val="0017073E"/>
    <w:rsid w:val="0017114A"/>
    <w:rsid w:val="00172555"/>
    <w:rsid w:val="00172995"/>
    <w:rsid w:val="00172BC0"/>
    <w:rsid w:val="00172C90"/>
    <w:rsid w:val="00172F8E"/>
    <w:rsid w:val="001733A4"/>
    <w:rsid w:val="00173A78"/>
    <w:rsid w:val="00173E5F"/>
    <w:rsid w:val="001742F6"/>
    <w:rsid w:val="001750BD"/>
    <w:rsid w:val="001756F8"/>
    <w:rsid w:val="0017585F"/>
    <w:rsid w:val="00175A5C"/>
    <w:rsid w:val="0017678B"/>
    <w:rsid w:val="00176D96"/>
    <w:rsid w:val="00176EF7"/>
    <w:rsid w:val="0017763D"/>
    <w:rsid w:val="00177DE1"/>
    <w:rsid w:val="00183266"/>
    <w:rsid w:val="0019606B"/>
    <w:rsid w:val="00196B34"/>
    <w:rsid w:val="00197284"/>
    <w:rsid w:val="001A04D9"/>
    <w:rsid w:val="001A07C9"/>
    <w:rsid w:val="001A0F9E"/>
    <w:rsid w:val="001A0FEA"/>
    <w:rsid w:val="001A142E"/>
    <w:rsid w:val="001A16D9"/>
    <w:rsid w:val="001A1964"/>
    <w:rsid w:val="001A24A8"/>
    <w:rsid w:val="001A3EC9"/>
    <w:rsid w:val="001A44FA"/>
    <w:rsid w:val="001A4A04"/>
    <w:rsid w:val="001A5569"/>
    <w:rsid w:val="001A5606"/>
    <w:rsid w:val="001A584A"/>
    <w:rsid w:val="001A677E"/>
    <w:rsid w:val="001A74CC"/>
    <w:rsid w:val="001B063F"/>
    <w:rsid w:val="001B0D02"/>
    <w:rsid w:val="001B1454"/>
    <w:rsid w:val="001B1CF0"/>
    <w:rsid w:val="001B2A1B"/>
    <w:rsid w:val="001B3375"/>
    <w:rsid w:val="001B4988"/>
    <w:rsid w:val="001B4BE8"/>
    <w:rsid w:val="001B7DFA"/>
    <w:rsid w:val="001C099B"/>
    <w:rsid w:val="001C2929"/>
    <w:rsid w:val="001C30B3"/>
    <w:rsid w:val="001C3A72"/>
    <w:rsid w:val="001C4818"/>
    <w:rsid w:val="001C6FB5"/>
    <w:rsid w:val="001C741C"/>
    <w:rsid w:val="001D135B"/>
    <w:rsid w:val="001D25F4"/>
    <w:rsid w:val="001D3265"/>
    <w:rsid w:val="001D3FC9"/>
    <w:rsid w:val="001D41D4"/>
    <w:rsid w:val="001D480B"/>
    <w:rsid w:val="001D685A"/>
    <w:rsid w:val="001D74A1"/>
    <w:rsid w:val="001E0B24"/>
    <w:rsid w:val="001E393A"/>
    <w:rsid w:val="001E6739"/>
    <w:rsid w:val="001E7A8C"/>
    <w:rsid w:val="001F0059"/>
    <w:rsid w:val="001F07EB"/>
    <w:rsid w:val="001F181F"/>
    <w:rsid w:val="001F1A35"/>
    <w:rsid w:val="001F2C0D"/>
    <w:rsid w:val="001F50CA"/>
    <w:rsid w:val="001F5FC7"/>
    <w:rsid w:val="001F7898"/>
    <w:rsid w:val="002007EE"/>
    <w:rsid w:val="00200865"/>
    <w:rsid w:val="00201617"/>
    <w:rsid w:val="00201E40"/>
    <w:rsid w:val="00201F47"/>
    <w:rsid w:val="0020282E"/>
    <w:rsid w:val="00206794"/>
    <w:rsid w:val="00207D88"/>
    <w:rsid w:val="002102E3"/>
    <w:rsid w:val="00210A42"/>
    <w:rsid w:val="00210FAA"/>
    <w:rsid w:val="002121F7"/>
    <w:rsid w:val="0021357C"/>
    <w:rsid w:val="0021375C"/>
    <w:rsid w:val="00214C29"/>
    <w:rsid w:val="00215DFB"/>
    <w:rsid w:val="0022039C"/>
    <w:rsid w:val="00220F54"/>
    <w:rsid w:val="00223FB6"/>
    <w:rsid w:val="00225A5B"/>
    <w:rsid w:val="0022614E"/>
    <w:rsid w:val="002267E9"/>
    <w:rsid w:val="00226815"/>
    <w:rsid w:val="00230B01"/>
    <w:rsid w:val="002314D4"/>
    <w:rsid w:val="00232396"/>
    <w:rsid w:val="00232D0A"/>
    <w:rsid w:val="00234773"/>
    <w:rsid w:val="00235152"/>
    <w:rsid w:val="002354F6"/>
    <w:rsid w:val="00235528"/>
    <w:rsid w:val="0023624D"/>
    <w:rsid w:val="0023664E"/>
    <w:rsid w:val="00236F74"/>
    <w:rsid w:val="0024086D"/>
    <w:rsid w:val="00241275"/>
    <w:rsid w:val="00241405"/>
    <w:rsid w:val="00241B47"/>
    <w:rsid w:val="00243344"/>
    <w:rsid w:val="0024395F"/>
    <w:rsid w:val="00245FD9"/>
    <w:rsid w:val="0024654A"/>
    <w:rsid w:val="002470E6"/>
    <w:rsid w:val="00247818"/>
    <w:rsid w:val="00252A6A"/>
    <w:rsid w:val="00253403"/>
    <w:rsid w:val="0025570B"/>
    <w:rsid w:val="00255D3C"/>
    <w:rsid w:val="0025664D"/>
    <w:rsid w:val="00261026"/>
    <w:rsid w:val="00261338"/>
    <w:rsid w:val="00263B80"/>
    <w:rsid w:val="002642E9"/>
    <w:rsid w:val="0026466D"/>
    <w:rsid w:val="00273BB6"/>
    <w:rsid w:val="0027458A"/>
    <w:rsid w:val="002745B5"/>
    <w:rsid w:val="00276546"/>
    <w:rsid w:val="0027666B"/>
    <w:rsid w:val="00277FA1"/>
    <w:rsid w:val="00282CD4"/>
    <w:rsid w:val="002832F3"/>
    <w:rsid w:val="002833A0"/>
    <w:rsid w:val="002835AF"/>
    <w:rsid w:val="00283C3D"/>
    <w:rsid w:val="00283E9E"/>
    <w:rsid w:val="00285162"/>
    <w:rsid w:val="00285569"/>
    <w:rsid w:val="00285776"/>
    <w:rsid w:val="00290901"/>
    <w:rsid w:val="0029273B"/>
    <w:rsid w:val="00294370"/>
    <w:rsid w:val="00296920"/>
    <w:rsid w:val="002A0483"/>
    <w:rsid w:val="002A2978"/>
    <w:rsid w:val="002A433E"/>
    <w:rsid w:val="002A4621"/>
    <w:rsid w:val="002A471B"/>
    <w:rsid w:val="002A4E23"/>
    <w:rsid w:val="002A567D"/>
    <w:rsid w:val="002A56A6"/>
    <w:rsid w:val="002A6BB2"/>
    <w:rsid w:val="002A6F8E"/>
    <w:rsid w:val="002B3017"/>
    <w:rsid w:val="002B4976"/>
    <w:rsid w:val="002B499A"/>
    <w:rsid w:val="002B5F77"/>
    <w:rsid w:val="002C166A"/>
    <w:rsid w:val="002C1AB5"/>
    <w:rsid w:val="002C1DF0"/>
    <w:rsid w:val="002C20CB"/>
    <w:rsid w:val="002C2E14"/>
    <w:rsid w:val="002C3AC7"/>
    <w:rsid w:val="002C5189"/>
    <w:rsid w:val="002C7214"/>
    <w:rsid w:val="002D07EF"/>
    <w:rsid w:val="002D0D7D"/>
    <w:rsid w:val="002D2C6A"/>
    <w:rsid w:val="002D4257"/>
    <w:rsid w:val="002D6324"/>
    <w:rsid w:val="002D6A38"/>
    <w:rsid w:val="002D6BBF"/>
    <w:rsid w:val="002D753B"/>
    <w:rsid w:val="002D7A36"/>
    <w:rsid w:val="002D7CFB"/>
    <w:rsid w:val="002E0320"/>
    <w:rsid w:val="002E0A46"/>
    <w:rsid w:val="002E0CFF"/>
    <w:rsid w:val="002E1AE5"/>
    <w:rsid w:val="002E3DB5"/>
    <w:rsid w:val="002E6056"/>
    <w:rsid w:val="002E6CCF"/>
    <w:rsid w:val="002F3105"/>
    <w:rsid w:val="002F5B99"/>
    <w:rsid w:val="002F61F7"/>
    <w:rsid w:val="002F6D97"/>
    <w:rsid w:val="003025AA"/>
    <w:rsid w:val="0030313A"/>
    <w:rsid w:val="00303930"/>
    <w:rsid w:val="00303DB2"/>
    <w:rsid w:val="00305DF3"/>
    <w:rsid w:val="003068EE"/>
    <w:rsid w:val="003069A5"/>
    <w:rsid w:val="00307A07"/>
    <w:rsid w:val="00307C72"/>
    <w:rsid w:val="00307E35"/>
    <w:rsid w:val="003100E0"/>
    <w:rsid w:val="003100F9"/>
    <w:rsid w:val="003125DD"/>
    <w:rsid w:val="00312A71"/>
    <w:rsid w:val="00312FCB"/>
    <w:rsid w:val="003151B1"/>
    <w:rsid w:val="003165DB"/>
    <w:rsid w:val="00316F54"/>
    <w:rsid w:val="003174ED"/>
    <w:rsid w:val="003178FF"/>
    <w:rsid w:val="00321035"/>
    <w:rsid w:val="003212FB"/>
    <w:rsid w:val="003248E9"/>
    <w:rsid w:val="003261D6"/>
    <w:rsid w:val="00330291"/>
    <w:rsid w:val="0033124B"/>
    <w:rsid w:val="00331B74"/>
    <w:rsid w:val="003322D3"/>
    <w:rsid w:val="00337518"/>
    <w:rsid w:val="00341990"/>
    <w:rsid w:val="00342252"/>
    <w:rsid w:val="0034406D"/>
    <w:rsid w:val="00344573"/>
    <w:rsid w:val="00347AAA"/>
    <w:rsid w:val="003512BC"/>
    <w:rsid w:val="003533AD"/>
    <w:rsid w:val="00354538"/>
    <w:rsid w:val="00354757"/>
    <w:rsid w:val="0035692B"/>
    <w:rsid w:val="0035746A"/>
    <w:rsid w:val="003613BA"/>
    <w:rsid w:val="003616DA"/>
    <w:rsid w:val="003617FC"/>
    <w:rsid w:val="00363872"/>
    <w:rsid w:val="00364D68"/>
    <w:rsid w:val="00365153"/>
    <w:rsid w:val="003665F3"/>
    <w:rsid w:val="003675BA"/>
    <w:rsid w:val="003700E9"/>
    <w:rsid w:val="00370CB3"/>
    <w:rsid w:val="00371D63"/>
    <w:rsid w:val="00371E56"/>
    <w:rsid w:val="003733E2"/>
    <w:rsid w:val="003753B2"/>
    <w:rsid w:val="0037595A"/>
    <w:rsid w:val="00377052"/>
    <w:rsid w:val="00381420"/>
    <w:rsid w:val="0038284C"/>
    <w:rsid w:val="003829C3"/>
    <w:rsid w:val="003831BF"/>
    <w:rsid w:val="00383E5F"/>
    <w:rsid w:val="003843A5"/>
    <w:rsid w:val="003849B7"/>
    <w:rsid w:val="00384BBF"/>
    <w:rsid w:val="003856E2"/>
    <w:rsid w:val="0038582A"/>
    <w:rsid w:val="00386DA5"/>
    <w:rsid w:val="0039585C"/>
    <w:rsid w:val="00396101"/>
    <w:rsid w:val="00397999"/>
    <w:rsid w:val="003A0A56"/>
    <w:rsid w:val="003A12C2"/>
    <w:rsid w:val="003A5418"/>
    <w:rsid w:val="003A5C8D"/>
    <w:rsid w:val="003A7195"/>
    <w:rsid w:val="003A77B5"/>
    <w:rsid w:val="003A7844"/>
    <w:rsid w:val="003B058A"/>
    <w:rsid w:val="003B0B46"/>
    <w:rsid w:val="003B0D56"/>
    <w:rsid w:val="003B425D"/>
    <w:rsid w:val="003B4D66"/>
    <w:rsid w:val="003B56AF"/>
    <w:rsid w:val="003B5F3D"/>
    <w:rsid w:val="003B5FDF"/>
    <w:rsid w:val="003B6266"/>
    <w:rsid w:val="003B65B3"/>
    <w:rsid w:val="003B6646"/>
    <w:rsid w:val="003B74E9"/>
    <w:rsid w:val="003C32BB"/>
    <w:rsid w:val="003C578C"/>
    <w:rsid w:val="003D0C51"/>
    <w:rsid w:val="003D1468"/>
    <w:rsid w:val="003D1EAD"/>
    <w:rsid w:val="003D4AFC"/>
    <w:rsid w:val="003E0265"/>
    <w:rsid w:val="003E057D"/>
    <w:rsid w:val="003E1288"/>
    <w:rsid w:val="003E2FC1"/>
    <w:rsid w:val="003E3D33"/>
    <w:rsid w:val="003E40E7"/>
    <w:rsid w:val="003E4185"/>
    <w:rsid w:val="003E4C8D"/>
    <w:rsid w:val="003E5A36"/>
    <w:rsid w:val="003E646F"/>
    <w:rsid w:val="003E6AEE"/>
    <w:rsid w:val="003E7A37"/>
    <w:rsid w:val="003F18B1"/>
    <w:rsid w:val="003F1A94"/>
    <w:rsid w:val="003F2540"/>
    <w:rsid w:val="003F26E0"/>
    <w:rsid w:val="003F5066"/>
    <w:rsid w:val="003F5FF7"/>
    <w:rsid w:val="004006EF"/>
    <w:rsid w:val="004010E8"/>
    <w:rsid w:val="00401A79"/>
    <w:rsid w:val="004022DF"/>
    <w:rsid w:val="004025A7"/>
    <w:rsid w:val="004033A2"/>
    <w:rsid w:val="00403983"/>
    <w:rsid w:val="004044D3"/>
    <w:rsid w:val="004048BE"/>
    <w:rsid w:val="00406363"/>
    <w:rsid w:val="00406BC1"/>
    <w:rsid w:val="004079AB"/>
    <w:rsid w:val="004101BD"/>
    <w:rsid w:val="00412F3A"/>
    <w:rsid w:val="004131B0"/>
    <w:rsid w:val="004137D0"/>
    <w:rsid w:val="004141F3"/>
    <w:rsid w:val="00414DD4"/>
    <w:rsid w:val="00415C9B"/>
    <w:rsid w:val="00420289"/>
    <w:rsid w:val="004206A7"/>
    <w:rsid w:val="004213C3"/>
    <w:rsid w:val="0042231A"/>
    <w:rsid w:val="00423C9A"/>
    <w:rsid w:val="00424A51"/>
    <w:rsid w:val="004261D4"/>
    <w:rsid w:val="00427872"/>
    <w:rsid w:val="00431A29"/>
    <w:rsid w:val="004329CF"/>
    <w:rsid w:val="00432EE3"/>
    <w:rsid w:val="004343CB"/>
    <w:rsid w:val="004355DF"/>
    <w:rsid w:val="00435FBA"/>
    <w:rsid w:val="00436350"/>
    <w:rsid w:val="00436783"/>
    <w:rsid w:val="00437D03"/>
    <w:rsid w:val="004405BB"/>
    <w:rsid w:val="00442204"/>
    <w:rsid w:val="00443E05"/>
    <w:rsid w:val="00450B27"/>
    <w:rsid w:val="004526DD"/>
    <w:rsid w:val="00452843"/>
    <w:rsid w:val="004554F3"/>
    <w:rsid w:val="00456282"/>
    <w:rsid w:val="00456EA6"/>
    <w:rsid w:val="00461C0B"/>
    <w:rsid w:val="0046234C"/>
    <w:rsid w:val="00462762"/>
    <w:rsid w:val="004630A1"/>
    <w:rsid w:val="004630F8"/>
    <w:rsid w:val="00464CF5"/>
    <w:rsid w:val="00464F81"/>
    <w:rsid w:val="0046615B"/>
    <w:rsid w:val="0046773D"/>
    <w:rsid w:val="00470F1B"/>
    <w:rsid w:val="00471C15"/>
    <w:rsid w:val="00471FCD"/>
    <w:rsid w:val="00473122"/>
    <w:rsid w:val="004733EA"/>
    <w:rsid w:val="00473DAD"/>
    <w:rsid w:val="00474078"/>
    <w:rsid w:val="00474136"/>
    <w:rsid w:val="004757A2"/>
    <w:rsid w:val="0047766A"/>
    <w:rsid w:val="00480686"/>
    <w:rsid w:val="00480992"/>
    <w:rsid w:val="00480D2E"/>
    <w:rsid w:val="004910FE"/>
    <w:rsid w:val="00492DE3"/>
    <w:rsid w:val="00493A00"/>
    <w:rsid w:val="004954E5"/>
    <w:rsid w:val="00496217"/>
    <w:rsid w:val="00496AA7"/>
    <w:rsid w:val="00496B46"/>
    <w:rsid w:val="00497310"/>
    <w:rsid w:val="004A096A"/>
    <w:rsid w:val="004A256A"/>
    <w:rsid w:val="004A2EFD"/>
    <w:rsid w:val="004A40D5"/>
    <w:rsid w:val="004A67F3"/>
    <w:rsid w:val="004B09D4"/>
    <w:rsid w:val="004B13DC"/>
    <w:rsid w:val="004B1D05"/>
    <w:rsid w:val="004B274A"/>
    <w:rsid w:val="004B3786"/>
    <w:rsid w:val="004B3B6E"/>
    <w:rsid w:val="004B3EDA"/>
    <w:rsid w:val="004B4BA8"/>
    <w:rsid w:val="004B5B19"/>
    <w:rsid w:val="004B5CBF"/>
    <w:rsid w:val="004B6132"/>
    <w:rsid w:val="004B69BC"/>
    <w:rsid w:val="004C0C3E"/>
    <w:rsid w:val="004C1132"/>
    <w:rsid w:val="004C1758"/>
    <w:rsid w:val="004C222D"/>
    <w:rsid w:val="004C3F57"/>
    <w:rsid w:val="004C444D"/>
    <w:rsid w:val="004C5ADF"/>
    <w:rsid w:val="004C5B99"/>
    <w:rsid w:val="004C5D41"/>
    <w:rsid w:val="004C6234"/>
    <w:rsid w:val="004D0123"/>
    <w:rsid w:val="004D0B69"/>
    <w:rsid w:val="004D27A8"/>
    <w:rsid w:val="004D4CAA"/>
    <w:rsid w:val="004D5F89"/>
    <w:rsid w:val="004D6A89"/>
    <w:rsid w:val="004E06E1"/>
    <w:rsid w:val="004E0970"/>
    <w:rsid w:val="004E0D3C"/>
    <w:rsid w:val="004E1268"/>
    <w:rsid w:val="004E2977"/>
    <w:rsid w:val="004E57A8"/>
    <w:rsid w:val="004E57E0"/>
    <w:rsid w:val="004E58FC"/>
    <w:rsid w:val="004E5B9F"/>
    <w:rsid w:val="004F048B"/>
    <w:rsid w:val="004F42CD"/>
    <w:rsid w:val="004F5205"/>
    <w:rsid w:val="004F626E"/>
    <w:rsid w:val="004F77C2"/>
    <w:rsid w:val="00500220"/>
    <w:rsid w:val="00500F6B"/>
    <w:rsid w:val="0050252A"/>
    <w:rsid w:val="00502E9D"/>
    <w:rsid w:val="005030EE"/>
    <w:rsid w:val="0050675C"/>
    <w:rsid w:val="0051327A"/>
    <w:rsid w:val="00513344"/>
    <w:rsid w:val="00513490"/>
    <w:rsid w:val="00516969"/>
    <w:rsid w:val="00517BD1"/>
    <w:rsid w:val="00521F90"/>
    <w:rsid w:val="005220B0"/>
    <w:rsid w:val="0052266A"/>
    <w:rsid w:val="00522A5C"/>
    <w:rsid w:val="005238E4"/>
    <w:rsid w:val="00526308"/>
    <w:rsid w:val="005268AB"/>
    <w:rsid w:val="00526A70"/>
    <w:rsid w:val="00526C39"/>
    <w:rsid w:val="005272A2"/>
    <w:rsid w:val="0052768A"/>
    <w:rsid w:val="00527D43"/>
    <w:rsid w:val="005301E5"/>
    <w:rsid w:val="005305D5"/>
    <w:rsid w:val="00530D8D"/>
    <w:rsid w:val="00531A31"/>
    <w:rsid w:val="00532D16"/>
    <w:rsid w:val="00532EAB"/>
    <w:rsid w:val="005331D5"/>
    <w:rsid w:val="00533A34"/>
    <w:rsid w:val="005350E6"/>
    <w:rsid w:val="005352A6"/>
    <w:rsid w:val="005369DD"/>
    <w:rsid w:val="005377D0"/>
    <w:rsid w:val="0054076E"/>
    <w:rsid w:val="005420F9"/>
    <w:rsid w:val="00542D5A"/>
    <w:rsid w:val="0054371F"/>
    <w:rsid w:val="005446D5"/>
    <w:rsid w:val="00545240"/>
    <w:rsid w:val="00545999"/>
    <w:rsid w:val="00547B51"/>
    <w:rsid w:val="00547F33"/>
    <w:rsid w:val="00551F3A"/>
    <w:rsid w:val="005532E0"/>
    <w:rsid w:val="0055343B"/>
    <w:rsid w:val="00554EA1"/>
    <w:rsid w:val="00560C69"/>
    <w:rsid w:val="00561CC0"/>
    <w:rsid w:val="005622E5"/>
    <w:rsid w:val="00565122"/>
    <w:rsid w:val="00567CCC"/>
    <w:rsid w:val="00571332"/>
    <w:rsid w:val="00574EC3"/>
    <w:rsid w:val="00576448"/>
    <w:rsid w:val="00576503"/>
    <w:rsid w:val="0058218A"/>
    <w:rsid w:val="005843FE"/>
    <w:rsid w:val="00585747"/>
    <w:rsid w:val="00586CFB"/>
    <w:rsid w:val="00587F34"/>
    <w:rsid w:val="00587FFC"/>
    <w:rsid w:val="005924AE"/>
    <w:rsid w:val="00592947"/>
    <w:rsid w:val="00594C18"/>
    <w:rsid w:val="00596101"/>
    <w:rsid w:val="0059613A"/>
    <w:rsid w:val="005962F3"/>
    <w:rsid w:val="005972AF"/>
    <w:rsid w:val="005A089A"/>
    <w:rsid w:val="005A2362"/>
    <w:rsid w:val="005A238E"/>
    <w:rsid w:val="005A44C0"/>
    <w:rsid w:val="005A568C"/>
    <w:rsid w:val="005A5A06"/>
    <w:rsid w:val="005B0C08"/>
    <w:rsid w:val="005B1003"/>
    <w:rsid w:val="005B1422"/>
    <w:rsid w:val="005B1936"/>
    <w:rsid w:val="005B19A6"/>
    <w:rsid w:val="005B1A2E"/>
    <w:rsid w:val="005B2AC9"/>
    <w:rsid w:val="005B717E"/>
    <w:rsid w:val="005B74FE"/>
    <w:rsid w:val="005C0F38"/>
    <w:rsid w:val="005C0FDE"/>
    <w:rsid w:val="005C112C"/>
    <w:rsid w:val="005C11EC"/>
    <w:rsid w:val="005C3C4B"/>
    <w:rsid w:val="005C4265"/>
    <w:rsid w:val="005C4C99"/>
    <w:rsid w:val="005C58FE"/>
    <w:rsid w:val="005C5FC0"/>
    <w:rsid w:val="005D06BA"/>
    <w:rsid w:val="005D1C23"/>
    <w:rsid w:val="005D2F9B"/>
    <w:rsid w:val="005D2FB2"/>
    <w:rsid w:val="005D627E"/>
    <w:rsid w:val="005D638B"/>
    <w:rsid w:val="005D64DD"/>
    <w:rsid w:val="005D6C62"/>
    <w:rsid w:val="005D6E2E"/>
    <w:rsid w:val="005D754D"/>
    <w:rsid w:val="005E0BB4"/>
    <w:rsid w:val="005E12B3"/>
    <w:rsid w:val="005E232B"/>
    <w:rsid w:val="005E4E45"/>
    <w:rsid w:val="005E6F0C"/>
    <w:rsid w:val="005E6F5E"/>
    <w:rsid w:val="005E75E1"/>
    <w:rsid w:val="005F1269"/>
    <w:rsid w:val="005F142F"/>
    <w:rsid w:val="005F22A4"/>
    <w:rsid w:val="005F397D"/>
    <w:rsid w:val="005F4632"/>
    <w:rsid w:val="006025E7"/>
    <w:rsid w:val="006032D6"/>
    <w:rsid w:val="006045B4"/>
    <w:rsid w:val="00604A8A"/>
    <w:rsid w:val="00613062"/>
    <w:rsid w:val="0061681E"/>
    <w:rsid w:val="00616E78"/>
    <w:rsid w:val="00617291"/>
    <w:rsid w:val="00617ED0"/>
    <w:rsid w:val="00620C32"/>
    <w:rsid w:val="00623BE2"/>
    <w:rsid w:val="00624CDC"/>
    <w:rsid w:val="00624FF8"/>
    <w:rsid w:val="006256EA"/>
    <w:rsid w:val="00625755"/>
    <w:rsid w:val="00625B48"/>
    <w:rsid w:val="00626132"/>
    <w:rsid w:val="00627835"/>
    <w:rsid w:val="006318D4"/>
    <w:rsid w:val="00632E7E"/>
    <w:rsid w:val="006362AB"/>
    <w:rsid w:val="006363FC"/>
    <w:rsid w:val="0063714B"/>
    <w:rsid w:val="0063763A"/>
    <w:rsid w:val="006379AB"/>
    <w:rsid w:val="00640350"/>
    <w:rsid w:val="0064123B"/>
    <w:rsid w:val="00644FD5"/>
    <w:rsid w:val="00645BDD"/>
    <w:rsid w:val="00647A04"/>
    <w:rsid w:val="00650D6F"/>
    <w:rsid w:val="00651C79"/>
    <w:rsid w:val="006532F4"/>
    <w:rsid w:val="00654619"/>
    <w:rsid w:val="006549F2"/>
    <w:rsid w:val="006550EB"/>
    <w:rsid w:val="0065570F"/>
    <w:rsid w:val="00656580"/>
    <w:rsid w:val="00657932"/>
    <w:rsid w:val="00665ACB"/>
    <w:rsid w:val="006665D3"/>
    <w:rsid w:val="006668B3"/>
    <w:rsid w:val="00667E04"/>
    <w:rsid w:val="0067079D"/>
    <w:rsid w:val="006708FB"/>
    <w:rsid w:val="00670D35"/>
    <w:rsid w:val="00672F66"/>
    <w:rsid w:val="00673348"/>
    <w:rsid w:val="006738FD"/>
    <w:rsid w:val="00673AB7"/>
    <w:rsid w:val="00674F00"/>
    <w:rsid w:val="00675378"/>
    <w:rsid w:val="006754AA"/>
    <w:rsid w:val="00676410"/>
    <w:rsid w:val="00676646"/>
    <w:rsid w:val="00677058"/>
    <w:rsid w:val="00677900"/>
    <w:rsid w:val="00677C2B"/>
    <w:rsid w:val="00681133"/>
    <w:rsid w:val="00682AAD"/>
    <w:rsid w:val="00683D7D"/>
    <w:rsid w:val="00684387"/>
    <w:rsid w:val="00685993"/>
    <w:rsid w:val="0069036D"/>
    <w:rsid w:val="0069088C"/>
    <w:rsid w:val="00691C08"/>
    <w:rsid w:val="0069345C"/>
    <w:rsid w:val="00693EFE"/>
    <w:rsid w:val="00695589"/>
    <w:rsid w:val="006964AD"/>
    <w:rsid w:val="00696D92"/>
    <w:rsid w:val="00697107"/>
    <w:rsid w:val="00697D11"/>
    <w:rsid w:val="006A0AB6"/>
    <w:rsid w:val="006A130D"/>
    <w:rsid w:val="006A253B"/>
    <w:rsid w:val="006A2D85"/>
    <w:rsid w:val="006A3786"/>
    <w:rsid w:val="006A3825"/>
    <w:rsid w:val="006A3A46"/>
    <w:rsid w:val="006A43C4"/>
    <w:rsid w:val="006A609D"/>
    <w:rsid w:val="006A69B6"/>
    <w:rsid w:val="006B0925"/>
    <w:rsid w:val="006B0D93"/>
    <w:rsid w:val="006B1136"/>
    <w:rsid w:val="006B184F"/>
    <w:rsid w:val="006B2F24"/>
    <w:rsid w:val="006B6862"/>
    <w:rsid w:val="006B7039"/>
    <w:rsid w:val="006C10BC"/>
    <w:rsid w:val="006C2389"/>
    <w:rsid w:val="006C4D24"/>
    <w:rsid w:val="006C6167"/>
    <w:rsid w:val="006C7015"/>
    <w:rsid w:val="006D182E"/>
    <w:rsid w:val="006D1A15"/>
    <w:rsid w:val="006D296A"/>
    <w:rsid w:val="006D6595"/>
    <w:rsid w:val="006D69B2"/>
    <w:rsid w:val="006D7F97"/>
    <w:rsid w:val="006E07AB"/>
    <w:rsid w:val="006E30AC"/>
    <w:rsid w:val="006E46EA"/>
    <w:rsid w:val="006F03EA"/>
    <w:rsid w:val="006F1F75"/>
    <w:rsid w:val="006F2FAA"/>
    <w:rsid w:val="006F4238"/>
    <w:rsid w:val="006F4466"/>
    <w:rsid w:val="006F60CF"/>
    <w:rsid w:val="006F62E1"/>
    <w:rsid w:val="006F6BA1"/>
    <w:rsid w:val="006F6C40"/>
    <w:rsid w:val="006F7C1E"/>
    <w:rsid w:val="007036BB"/>
    <w:rsid w:val="00707646"/>
    <w:rsid w:val="00707A8E"/>
    <w:rsid w:val="00707D6F"/>
    <w:rsid w:val="0071130F"/>
    <w:rsid w:val="00712582"/>
    <w:rsid w:val="00714262"/>
    <w:rsid w:val="007158C6"/>
    <w:rsid w:val="00716097"/>
    <w:rsid w:val="00716BC6"/>
    <w:rsid w:val="00716E54"/>
    <w:rsid w:val="007170CB"/>
    <w:rsid w:val="0071764D"/>
    <w:rsid w:val="00717CBA"/>
    <w:rsid w:val="0072014F"/>
    <w:rsid w:val="0072179D"/>
    <w:rsid w:val="00722027"/>
    <w:rsid w:val="00722180"/>
    <w:rsid w:val="00722513"/>
    <w:rsid w:val="00724134"/>
    <w:rsid w:val="00727575"/>
    <w:rsid w:val="007324CF"/>
    <w:rsid w:val="00734637"/>
    <w:rsid w:val="00734FEE"/>
    <w:rsid w:val="0073665E"/>
    <w:rsid w:val="00743E4F"/>
    <w:rsid w:val="007527B4"/>
    <w:rsid w:val="0075285E"/>
    <w:rsid w:val="00752A50"/>
    <w:rsid w:val="00752A59"/>
    <w:rsid w:val="00752C03"/>
    <w:rsid w:val="00753555"/>
    <w:rsid w:val="00753A17"/>
    <w:rsid w:val="00756FAE"/>
    <w:rsid w:val="007608C3"/>
    <w:rsid w:val="00761E2B"/>
    <w:rsid w:val="00762D71"/>
    <w:rsid w:val="007631D0"/>
    <w:rsid w:val="00763390"/>
    <w:rsid w:val="00764A3C"/>
    <w:rsid w:val="007658AA"/>
    <w:rsid w:val="00765CBF"/>
    <w:rsid w:val="00767B23"/>
    <w:rsid w:val="007711D7"/>
    <w:rsid w:val="00771D14"/>
    <w:rsid w:val="007753A4"/>
    <w:rsid w:val="007766D3"/>
    <w:rsid w:val="00776BA4"/>
    <w:rsid w:val="00776C36"/>
    <w:rsid w:val="00777374"/>
    <w:rsid w:val="00780AE4"/>
    <w:rsid w:val="00781C31"/>
    <w:rsid w:val="00781E7A"/>
    <w:rsid w:val="00783537"/>
    <w:rsid w:val="00784F9A"/>
    <w:rsid w:val="007855BE"/>
    <w:rsid w:val="00785A87"/>
    <w:rsid w:val="00786232"/>
    <w:rsid w:val="007877B3"/>
    <w:rsid w:val="00791D72"/>
    <w:rsid w:val="007924A4"/>
    <w:rsid w:val="0079376D"/>
    <w:rsid w:val="00794B56"/>
    <w:rsid w:val="00795ED6"/>
    <w:rsid w:val="00796199"/>
    <w:rsid w:val="0079638E"/>
    <w:rsid w:val="00796598"/>
    <w:rsid w:val="007A0AD2"/>
    <w:rsid w:val="007A262D"/>
    <w:rsid w:val="007A42DE"/>
    <w:rsid w:val="007A5F1A"/>
    <w:rsid w:val="007B051C"/>
    <w:rsid w:val="007B16BC"/>
    <w:rsid w:val="007B1F0E"/>
    <w:rsid w:val="007B5210"/>
    <w:rsid w:val="007B5D28"/>
    <w:rsid w:val="007B7181"/>
    <w:rsid w:val="007C186A"/>
    <w:rsid w:val="007C2159"/>
    <w:rsid w:val="007C27AC"/>
    <w:rsid w:val="007C3FB7"/>
    <w:rsid w:val="007C4A5B"/>
    <w:rsid w:val="007C6F4B"/>
    <w:rsid w:val="007C7541"/>
    <w:rsid w:val="007C7AA0"/>
    <w:rsid w:val="007D0367"/>
    <w:rsid w:val="007D0F03"/>
    <w:rsid w:val="007D1F4C"/>
    <w:rsid w:val="007D2B93"/>
    <w:rsid w:val="007D42AB"/>
    <w:rsid w:val="007E04F9"/>
    <w:rsid w:val="007E07FE"/>
    <w:rsid w:val="007E16AC"/>
    <w:rsid w:val="007E18CB"/>
    <w:rsid w:val="007E2270"/>
    <w:rsid w:val="007E2541"/>
    <w:rsid w:val="007E344F"/>
    <w:rsid w:val="007E34FF"/>
    <w:rsid w:val="007E54F6"/>
    <w:rsid w:val="007E556E"/>
    <w:rsid w:val="007E5944"/>
    <w:rsid w:val="007E696C"/>
    <w:rsid w:val="007E715F"/>
    <w:rsid w:val="007F1BD7"/>
    <w:rsid w:val="007F26E4"/>
    <w:rsid w:val="007F2724"/>
    <w:rsid w:val="007F4690"/>
    <w:rsid w:val="007F4B68"/>
    <w:rsid w:val="007F5042"/>
    <w:rsid w:val="007F51DA"/>
    <w:rsid w:val="008005DA"/>
    <w:rsid w:val="00800D77"/>
    <w:rsid w:val="00800F33"/>
    <w:rsid w:val="00801440"/>
    <w:rsid w:val="00803B2D"/>
    <w:rsid w:val="00803D57"/>
    <w:rsid w:val="00804A11"/>
    <w:rsid w:val="00805AE0"/>
    <w:rsid w:val="008073B1"/>
    <w:rsid w:val="00807BB0"/>
    <w:rsid w:val="00810DE7"/>
    <w:rsid w:val="008117EB"/>
    <w:rsid w:val="00812984"/>
    <w:rsid w:val="00813D2E"/>
    <w:rsid w:val="008161F9"/>
    <w:rsid w:val="008209B5"/>
    <w:rsid w:val="0082115B"/>
    <w:rsid w:val="00821A56"/>
    <w:rsid w:val="00821A62"/>
    <w:rsid w:val="008222A4"/>
    <w:rsid w:val="0082580B"/>
    <w:rsid w:val="00826988"/>
    <w:rsid w:val="00826BB2"/>
    <w:rsid w:val="00826CC1"/>
    <w:rsid w:val="008277EA"/>
    <w:rsid w:val="0083071A"/>
    <w:rsid w:val="00830CD0"/>
    <w:rsid w:val="00831237"/>
    <w:rsid w:val="00831809"/>
    <w:rsid w:val="00831AB5"/>
    <w:rsid w:val="00832435"/>
    <w:rsid w:val="00833BAC"/>
    <w:rsid w:val="0083576A"/>
    <w:rsid w:val="00837F03"/>
    <w:rsid w:val="00840D6D"/>
    <w:rsid w:val="0084119F"/>
    <w:rsid w:val="00841C3C"/>
    <w:rsid w:val="008425BF"/>
    <w:rsid w:val="00842C19"/>
    <w:rsid w:val="00843ABB"/>
    <w:rsid w:val="00843F51"/>
    <w:rsid w:val="00844128"/>
    <w:rsid w:val="008456EE"/>
    <w:rsid w:val="00845BF1"/>
    <w:rsid w:val="00845D19"/>
    <w:rsid w:val="00846431"/>
    <w:rsid w:val="008464FD"/>
    <w:rsid w:val="0084737A"/>
    <w:rsid w:val="008477B2"/>
    <w:rsid w:val="0085082D"/>
    <w:rsid w:val="00851E57"/>
    <w:rsid w:val="008528F0"/>
    <w:rsid w:val="00854725"/>
    <w:rsid w:val="0085524B"/>
    <w:rsid w:val="00855876"/>
    <w:rsid w:val="0085608F"/>
    <w:rsid w:val="00856182"/>
    <w:rsid w:val="008569B6"/>
    <w:rsid w:val="00857B57"/>
    <w:rsid w:val="00860B78"/>
    <w:rsid w:val="00861361"/>
    <w:rsid w:val="00861625"/>
    <w:rsid w:val="00861D1C"/>
    <w:rsid w:val="0086299E"/>
    <w:rsid w:val="008638DB"/>
    <w:rsid w:val="00863D6B"/>
    <w:rsid w:val="00865C1D"/>
    <w:rsid w:val="0086660F"/>
    <w:rsid w:val="008669C0"/>
    <w:rsid w:val="00872CE3"/>
    <w:rsid w:val="008738EE"/>
    <w:rsid w:val="008753AA"/>
    <w:rsid w:val="008759DE"/>
    <w:rsid w:val="0087664B"/>
    <w:rsid w:val="00876A67"/>
    <w:rsid w:val="00877188"/>
    <w:rsid w:val="00880CC1"/>
    <w:rsid w:val="00882E6A"/>
    <w:rsid w:val="008859A5"/>
    <w:rsid w:val="00891A57"/>
    <w:rsid w:val="00891AAF"/>
    <w:rsid w:val="00892C4B"/>
    <w:rsid w:val="0089348C"/>
    <w:rsid w:val="0089410D"/>
    <w:rsid w:val="00897A53"/>
    <w:rsid w:val="008A0868"/>
    <w:rsid w:val="008A187C"/>
    <w:rsid w:val="008A29B8"/>
    <w:rsid w:val="008A2E8F"/>
    <w:rsid w:val="008A3424"/>
    <w:rsid w:val="008A427F"/>
    <w:rsid w:val="008A4780"/>
    <w:rsid w:val="008A4DC9"/>
    <w:rsid w:val="008A51F5"/>
    <w:rsid w:val="008A5605"/>
    <w:rsid w:val="008A56AF"/>
    <w:rsid w:val="008A5C5C"/>
    <w:rsid w:val="008A78C6"/>
    <w:rsid w:val="008A7AB9"/>
    <w:rsid w:val="008B1907"/>
    <w:rsid w:val="008B2692"/>
    <w:rsid w:val="008B4FB0"/>
    <w:rsid w:val="008B7736"/>
    <w:rsid w:val="008C054F"/>
    <w:rsid w:val="008C09E9"/>
    <w:rsid w:val="008C1178"/>
    <w:rsid w:val="008C2C51"/>
    <w:rsid w:val="008C382E"/>
    <w:rsid w:val="008C3F4A"/>
    <w:rsid w:val="008C4E0D"/>
    <w:rsid w:val="008C6BA2"/>
    <w:rsid w:val="008D1143"/>
    <w:rsid w:val="008D3514"/>
    <w:rsid w:val="008D488D"/>
    <w:rsid w:val="008D5752"/>
    <w:rsid w:val="008D57FA"/>
    <w:rsid w:val="008D5F96"/>
    <w:rsid w:val="008D6710"/>
    <w:rsid w:val="008D7FA5"/>
    <w:rsid w:val="008E0BE4"/>
    <w:rsid w:val="008E3151"/>
    <w:rsid w:val="008E3DC2"/>
    <w:rsid w:val="008E4610"/>
    <w:rsid w:val="008E4951"/>
    <w:rsid w:val="008E6BF3"/>
    <w:rsid w:val="008E7EAC"/>
    <w:rsid w:val="008F0199"/>
    <w:rsid w:val="008F2A37"/>
    <w:rsid w:val="008F2A83"/>
    <w:rsid w:val="008F3CCB"/>
    <w:rsid w:val="008F3E0A"/>
    <w:rsid w:val="008F73F2"/>
    <w:rsid w:val="008F7C52"/>
    <w:rsid w:val="00900A03"/>
    <w:rsid w:val="0090179B"/>
    <w:rsid w:val="00903C16"/>
    <w:rsid w:val="00903F5F"/>
    <w:rsid w:val="009069A4"/>
    <w:rsid w:val="00906CDF"/>
    <w:rsid w:val="009128F1"/>
    <w:rsid w:val="00913968"/>
    <w:rsid w:val="00914C36"/>
    <w:rsid w:val="009156A4"/>
    <w:rsid w:val="00915860"/>
    <w:rsid w:val="009159A2"/>
    <w:rsid w:val="00916236"/>
    <w:rsid w:val="00916360"/>
    <w:rsid w:val="0091656A"/>
    <w:rsid w:val="00916962"/>
    <w:rsid w:val="0091753E"/>
    <w:rsid w:val="00922662"/>
    <w:rsid w:val="0092294A"/>
    <w:rsid w:val="00923DD0"/>
    <w:rsid w:val="0092437A"/>
    <w:rsid w:val="00926140"/>
    <w:rsid w:val="0092642B"/>
    <w:rsid w:val="009274AF"/>
    <w:rsid w:val="0093004D"/>
    <w:rsid w:val="00931C71"/>
    <w:rsid w:val="00932492"/>
    <w:rsid w:val="009325EA"/>
    <w:rsid w:val="00932D09"/>
    <w:rsid w:val="00933895"/>
    <w:rsid w:val="009338A5"/>
    <w:rsid w:val="00933D09"/>
    <w:rsid w:val="00933ED4"/>
    <w:rsid w:val="00934385"/>
    <w:rsid w:val="0093455D"/>
    <w:rsid w:val="009375BD"/>
    <w:rsid w:val="00940532"/>
    <w:rsid w:val="00940F32"/>
    <w:rsid w:val="00941262"/>
    <w:rsid w:val="00941362"/>
    <w:rsid w:val="00941CEA"/>
    <w:rsid w:val="0094251D"/>
    <w:rsid w:val="0094355D"/>
    <w:rsid w:val="0094513D"/>
    <w:rsid w:val="0094680F"/>
    <w:rsid w:val="0095175F"/>
    <w:rsid w:val="00953E33"/>
    <w:rsid w:val="00956BE2"/>
    <w:rsid w:val="00957CAB"/>
    <w:rsid w:val="00957D0A"/>
    <w:rsid w:val="0096103F"/>
    <w:rsid w:val="00961E7E"/>
    <w:rsid w:val="009623E1"/>
    <w:rsid w:val="00962718"/>
    <w:rsid w:val="00962870"/>
    <w:rsid w:val="0096388D"/>
    <w:rsid w:val="0096431E"/>
    <w:rsid w:val="009657F7"/>
    <w:rsid w:val="00970487"/>
    <w:rsid w:val="00970655"/>
    <w:rsid w:val="009713E3"/>
    <w:rsid w:val="00971B48"/>
    <w:rsid w:val="00972276"/>
    <w:rsid w:val="009724ED"/>
    <w:rsid w:val="00977C59"/>
    <w:rsid w:val="00977F0F"/>
    <w:rsid w:val="00980EC3"/>
    <w:rsid w:val="0098115C"/>
    <w:rsid w:val="00981BA6"/>
    <w:rsid w:val="00981C9D"/>
    <w:rsid w:val="00985128"/>
    <w:rsid w:val="0098518F"/>
    <w:rsid w:val="00985450"/>
    <w:rsid w:val="00986E3A"/>
    <w:rsid w:val="00990976"/>
    <w:rsid w:val="0099324E"/>
    <w:rsid w:val="00993942"/>
    <w:rsid w:val="009949DE"/>
    <w:rsid w:val="00995FFA"/>
    <w:rsid w:val="009964AA"/>
    <w:rsid w:val="00997F1D"/>
    <w:rsid w:val="009A0089"/>
    <w:rsid w:val="009A1223"/>
    <w:rsid w:val="009A17F0"/>
    <w:rsid w:val="009A1E97"/>
    <w:rsid w:val="009A2F23"/>
    <w:rsid w:val="009A3ED0"/>
    <w:rsid w:val="009A3F72"/>
    <w:rsid w:val="009A7FA3"/>
    <w:rsid w:val="009B0FF3"/>
    <w:rsid w:val="009B18A9"/>
    <w:rsid w:val="009B3679"/>
    <w:rsid w:val="009B6162"/>
    <w:rsid w:val="009B777B"/>
    <w:rsid w:val="009C109F"/>
    <w:rsid w:val="009C144B"/>
    <w:rsid w:val="009C1BF4"/>
    <w:rsid w:val="009C1C21"/>
    <w:rsid w:val="009C292D"/>
    <w:rsid w:val="009C2EC6"/>
    <w:rsid w:val="009C445B"/>
    <w:rsid w:val="009C4FEF"/>
    <w:rsid w:val="009C5512"/>
    <w:rsid w:val="009C62B3"/>
    <w:rsid w:val="009D0593"/>
    <w:rsid w:val="009D15A9"/>
    <w:rsid w:val="009D198B"/>
    <w:rsid w:val="009D2494"/>
    <w:rsid w:val="009D3AF2"/>
    <w:rsid w:val="009D4B0C"/>
    <w:rsid w:val="009D53D9"/>
    <w:rsid w:val="009D77E7"/>
    <w:rsid w:val="009E0EB2"/>
    <w:rsid w:val="009E0FC5"/>
    <w:rsid w:val="009E0FF2"/>
    <w:rsid w:val="009E1B23"/>
    <w:rsid w:val="009E46C5"/>
    <w:rsid w:val="009E512C"/>
    <w:rsid w:val="009E5D6F"/>
    <w:rsid w:val="009E6477"/>
    <w:rsid w:val="009E6A24"/>
    <w:rsid w:val="009F30CE"/>
    <w:rsid w:val="009F37CA"/>
    <w:rsid w:val="009F4172"/>
    <w:rsid w:val="009F7529"/>
    <w:rsid w:val="009F75A1"/>
    <w:rsid w:val="009F7FCF"/>
    <w:rsid w:val="00A008E1"/>
    <w:rsid w:val="00A028E1"/>
    <w:rsid w:val="00A05CC9"/>
    <w:rsid w:val="00A05E39"/>
    <w:rsid w:val="00A07756"/>
    <w:rsid w:val="00A07C78"/>
    <w:rsid w:val="00A1098C"/>
    <w:rsid w:val="00A11E31"/>
    <w:rsid w:val="00A125D2"/>
    <w:rsid w:val="00A12A88"/>
    <w:rsid w:val="00A12F34"/>
    <w:rsid w:val="00A15A83"/>
    <w:rsid w:val="00A15CCD"/>
    <w:rsid w:val="00A16791"/>
    <w:rsid w:val="00A2013A"/>
    <w:rsid w:val="00A2027B"/>
    <w:rsid w:val="00A204F8"/>
    <w:rsid w:val="00A22164"/>
    <w:rsid w:val="00A26F31"/>
    <w:rsid w:val="00A27CEB"/>
    <w:rsid w:val="00A30145"/>
    <w:rsid w:val="00A30AD0"/>
    <w:rsid w:val="00A31190"/>
    <w:rsid w:val="00A311D5"/>
    <w:rsid w:val="00A3127C"/>
    <w:rsid w:val="00A32C2C"/>
    <w:rsid w:val="00A3380F"/>
    <w:rsid w:val="00A34CCB"/>
    <w:rsid w:val="00A34F28"/>
    <w:rsid w:val="00A403B8"/>
    <w:rsid w:val="00A40C14"/>
    <w:rsid w:val="00A40C73"/>
    <w:rsid w:val="00A4235A"/>
    <w:rsid w:val="00A42B30"/>
    <w:rsid w:val="00A42EC4"/>
    <w:rsid w:val="00A438EF"/>
    <w:rsid w:val="00A44426"/>
    <w:rsid w:val="00A44455"/>
    <w:rsid w:val="00A45159"/>
    <w:rsid w:val="00A4712D"/>
    <w:rsid w:val="00A47923"/>
    <w:rsid w:val="00A50423"/>
    <w:rsid w:val="00A5242B"/>
    <w:rsid w:val="00A53198"/>
    <w:rsid w:val="00A5354A"/>
    <w:rsid w:val="00A54D86"/>
    <w:rsid w:val="00A55937"/>
    <w:rsid w:val="00A5788E"/>
    <w:rsid w:val="00A579B7"/>
    <w:rsid w:val="00A61922"/>
    <w:rsid w:val="00A61FC3"/>
    <w:rsid w:val="00A621C3"/>
    <w:rsid w:val="00A62CA0"/>
    <w:rsid w:val="00A630D1"/>
    <w:rsid w:val="00A63F5F"/>
    <w:rsid w:val="00A64EE3"/>
    <w:rsid w:val="00A70A2F"/>
    <w:rsid w:val="00A70FE5"/>
    <w:rsid w:val="00A71231"/>
    <w:rsid w:val="00A7129B"/>
    <w:rsid w:val="00A717F4"/>
    <w:rsid w:val="00A724AD"/>
    <w:rsid w:val="00A724E0"/>
    <w:rsid w:val="00A73EC6"/>
    <w:rsid w:val="00A74433"/>
    <w:rsid w:val="00A753A7"/>
    <w:rsid w:val="00A764F3"/>
    <w:rsid w:val="00A77E5A"/>
    <w:rsid w:val="00A77FE3"/>
    <w:rsid w:val="00A81E85"/>
    <w:rsid w:val="00A8342E"/>
    <w:rsid w:val="00A83D8B"/>
    <w:rsid w:val="00A848EA"/>
    <w:rsid w:val="00A8625E"/>
    <w:rsid w:val="00A86D8A"/>
    <w:rsid w:val="00A86F69"/>
    <w:rsid w:val="00A8759A"/>
    <w:rsid w:val="00A877FF"/>
    <w:rsid w:val="00A9283B"/>
    <w:rsid w:val="00A92EFD"/>
    <w:rsid w:val="00A94587"/>
    <w:rsid w:val="00A949B7"/>
    <w:rsid w:val="00A9504C"/>
    <w:rsid w:val="00A9516C"/>
    <w:rsid w:val="00A95369"/>
    <w:rsid w:val="00A96A06"/>
    <w:rsid w:val="00AA015F"/>
    <w:rsid w:val="00AA033F"/>
    <w:rsid w:val="00AA1772"/>
    <w:rsid w:val="00AA4233"/>
    <w:rsid w:val="00AA523D"/>
    <w:rsid w:val="00AA5F14"/>
    <w:rsid w:val="00AA6772"/>
    <w:rsid w:val="00AB03BA"/>
    <w:rsid w:val="00AB147A"/>
    <w:rsid w:val="00AB1DFC"/>
    <w:rsid w:val="00AB22A9"/>
    <w:rsid w:val="00AB3266"/>
    <w:rsid w:val="00AB43B8"/>
    <w:rsid w:val="00AB6294"/>
    <w:rsid w:val="00AB63EB"/>
    <w:rsid w:val="00AB73ED"/>
    <w:rsid w:val="00AB7463"/>
    <w:rsid w:val="00AB75DF"/>
    <w:rsid w:val="00AC0543"/>
    <w:rsid w:val="00AC1C30"/>
    <w:rsid w:val="00AC2ECD"/>
    <w:rsid w:val="00AC4336"/>
    <w:rsid w:val="00AC5026"/>
    <w:rsid w:val="00AD0400"/>
    <w:rsid w:val="00AD1910"/>
    <w:rsid w:val="00AD1F3B"/>
    <w:rsid w:val="00AD25E8"/>
    <w:rsid w:val="00AD2903"/>
    <w:rsid w:val="00AD3C11"/>
    <w:rsid w:val="00AD3E90"/>
    <w:rsid w:val="00AD406E"/>
    <w:rsid w:val="00AD4B03"/>
    <w:rsid w:val="00AD4DC5"/>
    <w:rsid w:val="00AD4E4C"/>
    <w:rsid w:val="00AD500E"/>
    <w:rsid w:val="00AD62E9"/>
    <w:rsid w:val="00AD74E5"/>
    <w:rsid w:val="00AE0361"/>
    <w:rsid w:val="00AE1C1C"/>
    <w:rsid w:val="00AE35E8"/>
    <w:rsid w:val="00AE79E8"/>
    <w:rsid w:val="00AF0189"/>
    <w:rsid w:val="00AF04D5"/>
    <w:rsid w:val="00AF12DD"/>
    <w:rsid w:val="00AF18A0"/>
    <w:rsid w:val="00AF3D3F"/>
    <w:rsid w:val="00AF670B"/>
    <w:rsid w:val="00AF75DC"/>
    <w:rsid w:val="00B00103"/>
    <w:rsid w:val="00B01A97"/>
    <w:rsid w:val="00B05130"/>
    <w:rsid w:val="00B11200"/>
    <w:rsid w:val="00B123C9"/>
    <w:rsid w:val="00B131FF"/>
    <w:rsid w:val="00B13D39"/>
    <w:rsid w:val="00B14F39"/>
    <w:rsid w:val="00B1701F"/>
    <w:rsid w:val="00B178C0"/>
    <w:rsid w:val="00B20B89"/>
    <w:rsid w:val="00B233F6"/>
    <w:rsid w:val="00B24941"/>
    <w:rsid w:val="00B25C39"/>
    <w:rsid w:val="00B26651"/>
    <w:rsid w:val="00B2693F"/>
    <w:rsid w:val="00B27160"/>
    <w:rsid w:val="00B27585"/>
    <w:rsid w:val="00B3090F"/>
    <w:rsid w:val="00B32065"/>
    <w:rsid w:val="00B329EC"/>
    <w:rsid w:val="00B344A6"/>
    <w:rsid w:val="00B3464B"/>
    <w:rsid w:val="00B37894"/>
    <w:rsid w:val="00B4040E"/>
    <w:rsid w:val="00B45250"/>
    <w:rsid w:val="00B4644E"/>
    <w:rsid w:val="00B46840"/>
    <w:rsid w:val="00B46D1C"/>
    <w:rsid w:val="00B474F7"/>
    <w:rsid w:val="00B47541"/>
    <w:rsid w:val="00B500CF"/>
    <w:rsid w:val="00B50AAD"/>
    <w:rsid w:val="00B52AA6"/>
    <w:rsid w:val="00B55C7E"/>
    <w:rsid w:val="00B55EC6"/>
    <w:rsid w:val="00B56912"/>
    <w:rsid w:val="00B5691B"/>
    <w:rsid w:val="00B57781"/>
    <w:rsid w:val="00B57E6C"/>
    <w:rsid w:val="00B61351"/>
    <w:rsid w:val="00B61B54"/>
    <w:rsid w:val="00B63608"/>
    <w:rsid w:val="00B63C80"/>
    <w:rsid w:val="00B64EBB"/>
    <w:rsid w:val="00B66F40"/>
    <w:rsid w:val="00B7197D"/>
    <w:rsid w:val="00B71D87"/>
    <w:rsid w:val="00B73184"/>
    <w:rsid w:val="00B73423"/>
    <w:rsid w:val="00B73820"/>
    <w:rsid w:val="00B802DB"/>
    <w:rsid w:val="00B828E8"/>
    <w:rsid w:val="00B82C9B"/>
    <w:rsid w:val="00B9027F"/>
    <w:rsid w:val="00B913E7"/>
    <w:rsid w:val="00B9186C"/>
    <w:rsid w:val="00B91DB5"/>
    <w:rsid w:val="00B95006"/>
    <w:rsid w:val="00B952C3"/>
    <w:rsid w:val="00B95C77"/>
    <w:rsid w:val="00B967D4"/>
    <w:rsid w:val="00B97F88"/>
    <w:rsid w:val="00BA4ABD"/>
    <w:rsid w:val="00BA4FB3"/>
    <w:rsid w:val="00BA7165"/>
    <w:rsid w:val="00BA74C7"/>
    <w:rsid w:val="00BA7A71"/>
    <w:rsid w:val="00BA7CF5"/>
    <w:rsid w:val="00BB081C"/>
    <w:rsid w:val="00BB338B"/>
    <w:rsid w:val="00BB431C"/>
    <w:rsid w:val="00BB4ECE"/>
    <w:rsid w:val="00BB7E87"/>
    <w:rsid w:val="00BC066A"/>
    <w:rsid w:val="00BC07BC"/>
    <w:rsid w:val="00BC1A5C"/>
    <w:rsid w:val="00BC24DA"/>
    <w:rsid w:val="00BC354F"/>
    <w:rsid w:val="00BD0B58"/>
    <w:rsid w:val="00BD25C7"/>
    <w:rsid w:val="00BD2659"/>
    <w:rsid w:val="00BD40E0"/>
    <w:rsid w:val="00BD44BB"/>
    <w:rsid w:val="00BD56F4"/>
    <w:rsid w:val="00BD5B5E"/>
    <w:rsid w:val="00BD5C06"/>
    <w:rsid w:val="00BE276E"/>
    <w:rsid w:val="00BE34D3"/>
    <w:rsid w:val="00BE3A2A"/>
    <w:rsid w:val="00BE4107"/>
    <w:rsid w:val="00BE6A73"/>
    <w:rsid w:val="00BF29FF"/>
    <w:rsid w:val="00BF340E"/>
    <w:rsid w:val="00BF634A"/>
    <w:rsid w:val="00BF68D8"/>
    <w:rsid w:val="00BF6FF7"/>
    <w:rsid w:val="00BF7FEB"/>
    <w:rsid w:val="00C00B82"/>
    <w:rsid w:val="00C01121"/>
    <w:rsid w:val="00C032CA"/>
    <w:rsid w:val="00C03593"/>
    <w:rsid w:val="00C03F98"/>
    <w:rsid w:val="00C04880"/>
    <w:rsid w:val="00C04E23"/>
    <w:rsid w:val="00C05A46"/>
    <w:rsid w:val="00C061BE"/>
    <w:rsid w:val="00C07035"/>
    <w:rsid w:val="00C07091"/>
    <w:rsid w:val="00C1071C"/>
    <w:rsid w:val="00C14EFA"/>
    <w:rsid w:val="00C15D52"/>
    <w:rsid w:val="00C169F6"/>
    <w:rsid w:val="00C17E14"/>
    <w:rsid w:val="00C20984"/>
    <w:rsid w:val="00C20A76"/>
    <w:rsid w:val="00C21B89"/>
    <w:rsid w:val="00C22816"/>
    <w:rsid w:val="00C2299D"/>
    <w:rsid w:val="00C24FDE"/>
    <w:rsid w:val="00C26467"/>
    <w:rsid w:val="00C2655D"/>
    <w:rsid w:val="00C30F6C"/>
    <w:rsid w:val="00C33DC3"/>
    <w:rsid w:val="00C34979"/>
    <w:rsid w:val="00C358FD"/>
    <w:rsid w:val="00C36828"/>
    <w:rsid w:val="00C40F36"/>
    <w:rsid w:val="00C41391"/>
    <w:rsid w:val="00C41663"/>
    <w:rsid w:val="00C429B8"/>
    <w:rsid w:val="00C42F41"/>
    <w:rsid w:val="00C45A8C"/>
    <w:rsid w:val="00C466C5"/>
    <w:rsid w:val="00C47B4A"/>
    <w:rsid w:val="00C47B7B"/>
    <w:rsid w:val="00C500B9"/>
    <w:rsid w:val="00C500F2"/>
    <w:rsid w:val="00C502F0"/>
    <w:rsid w:val="00C50985"/>
    <w:rsid w:val="00C51B21"/>
    <w:rsid w:val="00C5217E"/>
    <w:rsid w:val="00C52CDC"/>
    <w:rsid w:val="00C533F6"/>
    <w:rsid w:val="00C541CF"/>
    <w:rsid w:val="00C5628C"/>
    <w:rsid w:val="00C57DB8"/>
    <w:rsid w:val="00C61E9F"/>
    <w:rsid w:val="00C6319D"/>
    <w:rsid w:val="00C63E25"/>
    <w:rsid w:val="00C647C9"/>
    <w:rsid w:val="00C64FCD"/>
    <w:rsid w:val="00C65559"/>
    <w:rsid w:val="00C719F2"/>
    <w:rsid w:val="00C72097"/>
    <w:rsid w:val="00C74E83"/>
    <w:rsid w:val="00C80BEE"/>
    <w:rsid w:val="00C81868"/>
    <w:rsid w:val="00C81F67"/>
    <w:rsid w:val="00C83910"/>
    <w:rsid w:val="00C8481E"/>
    <w:rsid w:val="00C867D7"/>
    <w:rsid w:val="00C9039A"/>
    <w:rsid w:val="00C91F7F"/>
    <w:rsid w:val="00C92D40"/>
    <w:rsid w:val="00C93B7E"/>
    <w:rsid w:val="00C9580C"/>
    <w:rsid w:val="00C95CE3"/>
    <w:rsid w:val="00C97B76"/>
    <w:rsid w:val="00C97B95"/>
    <w:rsid w:val="00CA0917"/>
    <w:rsid w:val="00CA5F48"/>
    <w:rsid w:val="00CA7DE8"/>
    <w:rsid w:val="00CB0689"/>
    <w:rsid w:val="00CB15D9"/>
    <w:rsid w:val="00CB30B7"/>
    <w:rsid w:val="00CB3396"/>
    <w:rsid w:val="00CB3624"/>
    <w:rsid w:val="00CB362E"/>
    <w:rsid w:val="00CB4214"/>
    <w:rsid w:val="00CB4A99"/>
    <w:rsid w:val="00CB5757"/>
    <w:rsid w:val="00CB5B47"/>
    <w:rsid w:val="00CB64C7"/>
    <w:rsid w:val="00CB70EF"/>
    <w:rsid w:val="00CC217C"/>
    <w:rsid w:val="00CC6543"/>
    <w:rsid w:val="00CC6A3A"/>
    <w:rsid w:val="00CC7835"/>
    <w:rsid w:val="00CD2335"/>
    <w:rsid w:val="00CD32C4"/>
    <w:rsid w:val="00CD4284"/>
    <w:rsid w:val="00CD6C5B"/>
    <w:rsid w:val="00CE0512"/>
    <w:rsid w:val="00CE08E3"/>
    <w:rsid w:val="00CE0E91"/>
    <w:rsid w:val="00CE17E4"/>
    <w:rsid w:val="00CE1D99"/>
    <w:rsid w:val="00CE43A0"/>
    <w:rsid w:val="00CE489A"/>
    <w:rsid w:val="00CE61AC"/>
    <w:rsid w:val="00CE776B"/>
    <w:rsid w:val="00CE7F1F"/>
    <w:rsid w:val="00CE7F46"/>
    <w:rsid w:val="00CF0655"/>
    <w:rsid w:val="00CF1A49"/>
    <w:rsid w:val="00CF1C7A"/>
    <w:rsid w:val="00CF2639"/>
    <w:rsid w:val="00CF3FC4"/>
    <w:rsid w:val="00CF4026"/>
    <w:rsid w:val="00CF541D"/>
    <w:rsid w:val="00CF69A5"/>
    <w:rsid w:val="00CF70D3"/>
    <w:rsid w:val="00CF771D"/>
    <w:rsid w:val="00CF7DA4"/>
    <w:rsid w:val="00D023CC"/>
    <w:rsid w:val="00D0313F"/>
    <w:rsid w:val="00D03AAE"/>
    <w:rsid w:val="00D042C5"/>
    <w:rsid w:val="00D05E7E"/>
    <w:rsid w:val="00D05EC7"/>
    <w:rsid w:val="00D06C0C"/>
    <w:rsid w:val="00D06D9D"/>
    <w:rsid w:val="00D07D6C"/>
    <w:rsid w:val="00D12978"/>
    <w:rsid w:val="00D13A28"/>
    <w:rsid w:val="00D13A30"/>
    <w:rsid w:val="00D14543"/>
    <w:rsid w:val="00D14560"/>
    <w:rsid w:val="00D14854"/>
    <w:rsid w:val="00D1553A"/>
    <w:rsid w:val="00D15ECD"/>
    <w:rsid w:val="00D16DA6"/>
    <w:rsid w:val="00D17EB5"/>
    <w:rsid w:val="00D20E02"/>
    <w:rsid w:val="00D20F28"/>
    <w:rsid w:val="00D21339"/>
    <w:rsid w:val="00D22248"/>
    <w:rsid w:val="00D229E5"/>
    <w:rsid w:val="00D2322B"/>
    <w:rsid w:val="00D233E0"/>
    <w:rsid w:val="00D23522"/>
    <w:rsid w:val="00D24A4B"/>
    <w:rsid w:val="00D31935"/>
    <w:rsid w:val="00D323D6"/>
    <w:rsid w:val="00D35E18"/>
    <w:rsid w:val="00D371D5"/>
    <w:rsid w:val="00D37F34"/>
    <w:rsid w:val="00D40D9B"/>
    <w:rsid w:val="00D4114E"/>
    <w:rsid w:val="00D415B3"/>
    <w:rsid w:val="00D424D7"/>
    <w:rsid w:val="00D4425E"/>
    <w:rsid w:val="00D44D8F"/>
    <w:rsid w:val="00D46874"/>
    <w:rsid w:val="00D4789F"/>
    <w:rsid w:val="00D47D5D"/>
    <w:rsid w:val="00D50218"/>
    <w:rsid w:val="00D509A8"/>
    <w:rsid w:val="00D515A7"/>
    <w:rsid w:val="00D52299"/>
    <w:rsid w:val="00D5342E"/>
    <w:rsid w:val="00D5415D"/>
    <w:rsid w:val="00D56BF1"/>
    <w:rsid w:val="00D57E32"/>
    <w:rsid w:val="00D61484"/>
    <w:rsid w:val="00D62656"/>
    <w:rsid w:val="00D63BFF"/>
    <w:rsid w:val="00D6408E"/>
    <w:rsid w:val="00D64BD8"/>
    <w:rsid w:val="00D66DA3"/>
    <w:rsid w:val="00D70875"/>
    <w:rsid w:val="00D70F70"/>
    <w:rsid w:val="00D71F56"/>
    <w:rsid w:val="00D72DD9"/>
    <w:rsid w:val="00D756CD"/>
    <w:rsid w:val="00D75D85"/>
    <w:rsid w:val="00D762CC"/>
    <w:rsid w:val="00D770E3"/>
    <w:rsid w:val="00D80110"/>
    <w:rsid w:val="00D80F3C"/>
    <w:rsid w:val="00D81162"/>
    <w:rsid w:val="00D82AF8"/>
    <w:rsid w:val="00D84288"/>
    <w:rsid w:val="00D8447F"/>
    <w:rsid w:val="00D84869"/>
    <w:rsid w:val="00D869FE"/>
    <w:rsid w:val="00D87A1E"/>
    <w:rsid w:val="00D91779"/>
    <w:rsid w:val="00D92D0C"/>
    <w:rsid w:val="00D93322"/>
    <w:rsid w:val="00D9360B"/>
    <w:rsid w:val="00D93E81"/>
    <w:rsid w:val="00D93F29"/>
    <w:rsid w:val="00D94869"/>
    <w:rsid w:val="00D96718"/>
    <w:rsid w:val="00D973CA"/>
    <w:rsid w:val="00D9786A"/>
    <w:rsid w:val="00DA0505"/>
    <w:rsid w:val="00DA05A1"/>
    <w:rsid w:val="00DA161A"/>
    <w:rsid w:val="00DA2139"/>
    <w:rsid w:val="00DA340B"/>
    <w:rsid w:val="00DA38F6"/>
    <w:rsid w:val="00DA3EE1"/>
    <w:rsid w:val="00DA486E"/>
    <w:rsid w:val="00DA4C54"/>
    <w:rsid w:val="00DA4C79"/>
    <w:rsid w:val="00DA5EFF"/>
    <w:rsid w:val="00DA7A8D"/>
    <w:rsid w:val="00DB0985"/>
    <w:rsid w:val="00DB0B25"/>
    <w:rsid w:val="00DB29EB"/>
    <w:rsid w:val="00DB3644"/>
    <w:rsid w:val="00DB4A8C"/>
    <w:rsid w:val="00DB4CB9"/>
    <w:rsid w:val="00DB5809"/>
    <w:rsid w:val="00DB5DEA"/>
    <w:rsid w:val="00DB780C"/>
    <w:rsid w:val="00DC12CC"/>
    <w:rsid w:val="00DC303D"/>
    <w:rsid w:val="00DC3705"/>
    <w:rsid w:val="00DC38AC"/>
    <w:rsid w:val="00DC3B9C"/>
    <w:rsid w:val="00DC4B16"/>
    <w:rsid w:val="00DD0A2D"/>
    <w:rsid w:val="00DD0E46"/>
    <w:rsid w:val="00DD1C73"/>
    <w:rsid w:val="00DD276C"/>
    <w:rsid w:val="00DD278D"/>
    <w:rsid w:val="00DD57F3"/>
    <w:rsid w:val="00DD6B09"/>
    <w:rsid w:val="00DE01A4"/>
    <w:rsid w:val="00DE0499"/>
    <w:rsid w:val="00DE04E2"/>
    <w:rsid w:val="00DE0AF4"/>
    <w:rsid w:val="00DE2588"/>
    <w:rsid w:val="00DE260A"/>
    <w:rsid w:val="00DE29CA"/>
    <w:rsid w:val="00DE2E22"/>
    <w:rsid w:val="00DE55D5"/>
    <w:rsid w:val="00DE56B8"/>
    <w:rsid w:val="00DE7F34"/>
    <w:rsid w:val="00DE7F96"/>
    <w:rsid w:val="00DF2AD3"/>
    <w:rsid w:val="00DF31EE"/>
    <w:rsid w:val="00E01291"/>
    <w:rsid w:val="00E0225E"/>
    <w:rsid w:val="00E0269A"/>
    <w:rsid w:val="00E029EA"/>
    <w:rsid w:val="00E033E1"/>
    <w:rsid w:val="00E0364A"/>
    <w:rsid w:val="00E058E3"/>
    <w:rsid w:val="00E06B3E"/>
    <w:rsid w:val="00E0703C"/>
    <w:rsid w:val="00E11CB6"/>
    <w:rsid w:val="00E14233"/>
    <w:rsid w:val="00E15896"/>
    <w:rsid w:val="00E15DB1"/>
    <w:rsid w:val="00E166A4"/>
    <w:rsid w:val="00E16825"/>
    <w:rsid w:val="00E173B6"/>
    <w:rsid w:val="00E21528"/>
    <w:rsid w:val="00E22171"/>
    <w:rsid w:val="00E22F83"/>
    <w:rsid w:val="00E23955"/>
    <w:rsid w:val="00E23BD1"/>
    <w:rsid w:val="00E23EC7"/>
    <w:rsid w:val="00E24331"/>
    <w:rsid w:val="00E25981"/>
    <w:rsid w:val="00E26413"/>
    <w:rsid w:val="00E26497"/>
    <w:rsid w:val="00E2700F"/>
    <w:rsid w:val="00E275EC"/>
    <w:rsid w:val="00E27700"/>
    <w:rsid w:val="00E339D3"/>
    <w:rsid w:val="00E33AC0"/>
    <w:rsid w:val="00E40325"/>
    <w:rsid w:val="00E42FEB"/>
    <w:rsid w:val="00E4332C"/>
    <w:rsid w:val="00E4557F"/>
    <w:rsid w:val="00E51169"/>
    <w:rsid w:val="00E51465"/>
    <w:rsid w:val="00E51B36"/>
    <w:rsid w:val="00E51C5F"/>
    <w:rsid w:val="00E5266E"/>
    <w:rsid w:val="00E526DC"/>
    <w:rsid w:val="00E53170"/>
    <w:rsid w:val="00E54AEA"/>
    <w:rsid w:val="00E5599A"/>
    <w:rsid w:val="00E64F87"/>
    <w:rsid w:val="00E65216"/>
    <w:rsid w:val="00E672D6"/>
    <w:rsid w:val="00E67ABD"/>
    <w:rsid w:val="00E72B8A"/>
    <w:rsid w:val="00E72E38"/>
    <w:rsid w:val="00E73384"/>
    <w:rsid w:val="00E736D8"/>
    <w:rsid w:val="00E75DBA"/>
    <w:rsid w:val="00E76025"/>
    <w:rsid w:val="00E76566"/>
    <w:rsid w:val="00E76B9D"/>
    <w:rsid w:val="00E80155"/>
    <w:rsid w:val="00E8039A"/>
    <w:rsid w:val="00E80DB7"/>
    <w:rsid w:val="00E842D9"/>
    <w:rsid w:val="00E84D59"/>
    <w:rsid w:val="00E84D62"/>
    <w:rsid w:val="00E90BD8"/>
    <w:rsid w:val="00E916B1"/>
    <w:rsid w:val="00E924D2"/>
    <w:rsid w:val="00E92991"/>
    <w:rsid w:val="00E92B95"/>
    <w:rsid w:val="00E959E2"/>
    <w:rsid w:val="00E96387"/>
    <w:rsid w:val="00E97367"/>
    <w:rsid w:val="00E97C2F"/>
    <w:rsid w:val="00E97DC2"/>
    <w:rsid w:val="00EA0EF5"/>
    <w:rsid w:val="00EA21C4"/>
    <w:rsid w:val="00EA2A57"/>
    <w:rsid w:val="00EA4313"/>
    <w:rsid w:val="00EA4C71"/>
    <w:rsid w:val="00EA5132"/>
    <w:rsid w:val="00EA5331"/>
    <w:rsid w:val="00EA6BC9"/>
    <w:rsid w:val="00EA7178"/>
    <w:rsid w:val="00EA723D"/>
    <w:rsid w:val="00EA7B5A"/>
    <w:rsid w:val="00EA7BB1"/>
    <w:rsid w:val="00EB27C1"/>
    <w:rsid w:val="00EB3037"/>
    <w:rsid w:val="00EC0BF3"/>
    <w:rsid w:val="00EC1B1D"/>
    <w:rsid w:val="00EC35A0"/>
    <w:rsid w:val="00EC36DA"/>
    <w:rsid w:val="00EC44F0"/>
    <w:rsid w:val="00EC582C"/>
    <w:rsid w:val="00EC7938"/>
    <w:rsid w:val="00EC7AB0"/>
    <w:rsid w:val="00ED00BC"/>
    <w:rsid w:val="00ED0364"/>
    <w:rsid w:val="00ED0D46"/>
    <w:rsid w:val="00ED3F41"/>
    <w:rsid w:val="00ED4CF3"/>
    <w:rsid w:val="00ED4F22"/>
    <w:rsid w:val="00ED601C"/>
    <w:rsid w:val="00ED7502"/>
    <w:rsid w:val="00ED7963"/>
    <w:rsid w:val="00EE0758"/>
    <w:rsid w:val="00EE09FD"/>
    <w:rsid w:val="00EE1C56"/>
    <w:rsid w:val="00EE31EA"/>
    <w:rsid w:val="00EE338F"/>
    <w:rsid w:val="00EE347B"/>
    <w:rsid w:val="00EE3846"/>
    <w:rsid w:val="00EE5D35"/>
    <w:rsid w:val="00EE6409"/>
    <w:rsid w:val="00EF0624"/>
    <w:rsid w:val="00EF27DD"/>
    <w:rsid w:val="00EF3FA6"/>
    <w:rsid w:val="00EF4082"/>
    <w:rsid w:val="00EF494A"/>
    <w:rsid w:val="00EF60F9"/>
    <w:rsid w:val="00EF6186"/>
    <w:rsid w:val="00F00003"/>
    <w:rsid w:val="00F00357"/>
    <w:rsid w:val="00F00C03"/>
    <w:rsid w:val="00F01450"/>
    <w:rsid w:val="00F041DA"/>
    <w:rsid w:val="00F0506A"/>
    <w:rsid w:val="00F05691"/>
    <w:rsid w:val="00F05CB9"/>
    <w:rsid w:val="00F0644A"/>
    <w:rsid w:val="00F065C8"/>
    <w:rsid w:val="00F065D2"/>
    <w:rsid w:val="00F1066F"/>
    <w:rsid w:val="00F11367"/>
    <w:rsid w:val="00F125CE"/>
    <w:rsid w:val="00F12E8F"/>
    <w:rsid w:val="00F1557A"/>
    <w:rsid w:val="00F165B4"/>
    <w:rsid w:val="00F166A0"/>
    <w:rsid w:val="00F20B23"/>
    <w:rsid w:val="00F20ECD"/>
    <w:rsid w:val="00F2183B"/>
    <w:rsid w:val="00F221BF"/>
    <w:rsid w:val="00F229E6"/>
    <w:rsid w:val="00F22A0F"/>
    <w:rsid w:val="00F2434F"/>
    <w:rsid w:val="00F25A0A"/>
    <w:rsid w:val="00F2735D"/>
    <w:rsid w:val="00F3036D"/>
    <w:rsid w:val="00F326E4"/>
    <w:rsid w:val="00F32724"/>
    <w:rsid w:val="00F32BF1"/>
    <w:rsid w:val="00F3452E"/>
    <w:rsid w:val="00F35400"/>
    <w:rsid w:val="00F35547"/>
    <w:rsid w:val="00F3557C"/>
    <w:rsid w:val="00F36214"/>
    <w:rsid w:val="00F36FA7"/>
    <w:rsid w:val="00F37136"/>
    <w:rsid w:val="00F40AD3"/>
    <w:rsid w:val="00F41007"/>
    <w:rsid w:val="00F4283C"/>
    <w:rsid w:val="00F43E3D"/>
    <w:rsid w:val="00F44644"/>
    <w:rsid w:val="00F45F12"/>
    <w:rsid w:val="00F46712"/>
    <w:rsid w:val="00F47286"/>
    <w:rsid w:val="00F505EE"/>
    <w:rsid w:val="00F542CF"/>
    <w:rsid w:val="00F548BC"/>
    <w:rsid w:val="00F551D2"/>
    <w:rsid w:val="00F57A3E"/>
    <w:rsid w:val="00F605FB"/>
    <w:rsid w:val="00F62A9F"/>
    <w:rsid w:val="00F6318E"/>
    <w:rsid w:val="00F63D4B"/>
    <w:rsid w:val="00F63FCC"/>
    <w:rsid w:val="00F64CDD"/>
    <w:rsid w:val="00F6749B"/>
    <w:rsid w:val="00F71740"/>
    <w:rsid w:val="00F726E7"/>
    <w:rsid w:val="00F72C92"/>
    <w:rsid w:val="00F73316"/>
    <w:rsid w:val="00F749DC"/>
    <w:rsid w:val="00F74A7A"/>
    <w:rsid w:val="00F80368"/>
    <w:rsid w:val="00F80C0F"/>
    <w:rsid w:val="00F827CA"/>
    <w:rsid w:val="00F837CF"/>
    <w:rsid w:val="00F86C5D"/>
    <w:rsid w:val="00F87078"/>
    <w:rsid w:val="00F9135D"/>
    <w:rsid w:val="00F93A96"/>
    <w:rsid w:val="00F95134"/>
    <w:rsid w:val="00F9641B"/>
    <w:rsid w:val="00F97DDD"/>
    <w:rsid w:val="00FA0BDC"/>
    <w:rsid w:val="00FA201B"/>
    <w:rsid w:val="00FA2A2E"/>
    <w:rsid w:val="00FA3CE5"/>
    <w:rsid w:val="00FA767F"/>
    <w:rsid w:val="00FB0BB9"/>
    <w:rsid w:val="00FB0F39"/>
    <w:rsid w:val="00FB1CD2"/>
    <w:rsid w:val="00FB31EF"/>
    <w:rsid w:val="00FB7229"/>
    <w:rsid w:val="00FC00EC"/>
    <w:rsid w:val="00FC0A39"/>
    <w:rsid w:val="00FC2E4F"/>
    <w:rsid w:val="00FC31AC"/>
    <w:rsid w:val="00FC4FBB"/>
    <w:rsid w:val="00FC5488"/>
    <w:rsid w:val="00FC561E"/>
    <w:rsid w:val="00FC5C4D"/>
    <w:rsid w:val="00FC7AF8"/>
    <w:rsid w:val="00FD13E9"/>
    <w:rsid w:val="00FD26D0"/>
    <w:rsid w:val="00FD2E0D"/>
    <w:rsid w:val="00FD3A82"/>
    <w:rsid w:val="00FD5C03"/>
    <w:rsid w:val="00FD7F24"/>
    <w:rsid w:val="00FE0333"/>
    <w:rsid w:val="00FE04E9"/>
    <w:rsid w:val="00FE1408"/>
    <w:rsid w:val="00FE1AE5"/>
    <w:rsid w:val="00FE2401"/>
    <w:rsid w:val="00FE2CD4"/>
    <w:rsid w:val="00FE2E65"/>
    <w:rsid w:val="00FE44C7"/>
    <w:rsid w:val="00FE6280"/>
    <w:rsid w:val="00FE7316"/>
    <w:rsid w:val="00FE7FE6"/>
    <w:rsid w:val="00FF0985"/>
    <w:rsid w:val="00FF2041"/>
    <w:rsid w:val="00FF24F4"/>
    <w:rsid w:val="00FF42A0"/>
    <w:rsid w:val="00FF4A21"/>
    <w:rsid w:val="00FF68C3"/>
    <w:rsid w:val="00FF6A20"/>
    <w:rsid w:val="00FF7C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6DEAEA"/>
  <w15:docId w15:val="{9E84CEF1-3F6A-48AC-AC6C-18D52EFB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rPr>
  </w:style>
  <w:style w:type="paragraph" w:styleId="Titolo1">
    <w:name w:val="heading 1"/>
    <w:basedOn w:val="Normale"/>
    <w:next w:val="Normale"/>
    <w:qFormat/>
    <w:pPr>
      <w:keepNext/>
      <w:spacing w:line="200" w:lineRule="exact"/>
      <w:outlineLvl w:val="0"/>
    </w:pPr>
    <w:rPr>
      <w:rFonts w:ascii="Arial Narrow Bold" w:hAnsi="Arial Narrow Bold"/>
      <w:b/>
      <w:color w:val="FFFFFF"/>
      <w:spacing w:val="60"/>
    </w:rPr>
  </w:style>
  <w:style w:type="paragraph" w:styleId="Titolo2">
    <w:name w:val="heading 2"/>
    <w:basedOn w:val="Normale"/>
    <w:next w:val="Normale"/>
    <w:link w:val="Titolo2Carattere"/>
    <w:qFormat/>
    <w:pPr>
      <w:keepNext/>
      <w:widowControl w:val="0"/>
      <w:autoSpaceDE w:val="0"/>
      <w:autoSpaceDN w:val="0"/>
      <w:adjustRightInd w:val="0"/>
      <w:spacing w:line="180" w:lineRule="exact"/>
      <w:outlineLvl w:val="1"/>
    </w:pPr>
    <w:rPr>
      <w:rFonts w:ascii="Arial Narrow" w:eastAsia="Times New Roman" w:hAnsi="Arial Narrow"/>
      <w:b/>
      <w:bCs/>
      <w:color w:val="000080"/>
      <w:sz w:val="16"/>
    </w:rPr>
  </w:style>
  <w:style w:type="paragraph" w:styleId="Titolo3">
    <w:name w:val="heading 3"/>
    <w:basedOn w:val="Normale"/>
    <w:next w:val="Normale"/>
    <w:link w:val="Titolo3Carattere"/>
    <w:qFormat/>
    <w:pPr>
      <w:keepNext/>
      <w:widowControl w:val="0"/>
      <w:autoSpaceDE w:val="0"/>
      <w:autoSpaceDN w:val="0"/>
      <w:adjustRightInd w:val="0"/>
      <w:outlineLvl w:val="2"/>
    </w:pPr>
    <w:rPr>
      <w:b/>
      <w:bCs/>
    </w:rPr>
  </w:style>
  <w:style w:type="paragraph" w:styleId="Titolo4">
    <w:name w:val="heading 4"/>
    <w:basedOn w:val="Normale"/>
    <w:next w:val="Normale"/>
    <w:link w:val="Titolo4Carattere"/>
    <w:qFormat/>
    <w:pPr>
      <w:keepNext/>
      <w:jc w:val="both"/>
      <w:outlineLvl w:val="3"/>
    </w:pPr>
    <w:rPr>
      <w:rFonts w:ascii="Bookman Old Style" w:eastAsia="Times New Roman" w:hAnsi="Bookman Old Style"/>
      <w:b/>
    </w:rPr>
  </w:style>
  <w:style w:type="paragraph" w:styleId="Titolo5">
    <w:name w:val="heading 5"/>
    <w:basedOn w:val="Normale"/>
    <w:next w:val="Normale"/>
    <w:link w:val="Titolo5Carattere"/>
    <w:qFormat/>
    <w:pPr>
      <w:keepNext/>
      <w:widowControl w:val="0"/>
      <w:autoSpaceDE w:val="0"/>
      <w:autoSpaceDN w:val="0"/>
      <w:adjustRightInd w:val="0"/>
      <w:spacing w:line="180" w:lineRule="exact"/>
      <w:outlineLvl w:val="4"/>
    </w:pPr>
    <w:rPr>
      <w:rFonts w:ascii="Book Antiqua" w:eastAsia="Times New Roman" w:hAnsi="Book Antiqua"/>
      <w:b/>
      <w:bCs/>
      <w:color w:val="FF9900"/>
      <w:sz w:val="20"/>
    </w:rPr>
  </w:style>
  <w:style w:type="paragraph" w:styleId="Titolo6">
    <w:name w:val="heading 6"/>
    <w:basedOn w:val="Normale"/>
    <w:next w:val="Normale"/>
    <w:link w:val="Titolo6Carattere"/>
    <w:qFormat/>
    <w:pPr>
      <w:keepNext/>
      <w:jc w:val="both"/>
      <w:outlineLvl w:val="5"/>
    </w:pPr>
    <w:rPr>
      <w:i/>
      <w:iCs/>
    </w:rPr>
  </w:style>
  <w:style w:type="paragraph" w:styleId="Titolo7">
    <w:name w:val="heading 7"/>
    <w:basedOn w:val="Normale"/>
    <w:next w:val="Normale"/>
    <w:link w:val="Titolo7Carattere"/>
    <w:qFormat/>
    <w:pPr>
      <w:keepNext/>
      <w:jc w:val="right"/>
      <w:outlineLvl w:val="6"/>
    </w:pPr>
    <w:rPr>
      <w:rFonts w:ascii="Arial Narrow" w:hAnsi="Arial Narrow"/>
      <w:b/>
      <w:bCs/>
      <w:sz w:val="16"/>
      <w:szCs w:val="16"/>
    </w:rPr>
  </w:style>
  <w:style w:type="paragraph" w:styleId="Titolo8">
    <w:name w:val="heading 8"/>
    <w:basedOn w:val="Normale"/>
    <w:next w:val="Normale"/>
    <w:link w:val="Titolo8Carattere"/>
    <w:qFormat/>
    <w:pPr>
      <w:keepNext/>
      <w:widowControl w:val="0"/>
      <w:suppressAutoHyphens/>
      <w:outlineLvl w:val="7"/>
    </w:pPr>
    <w:rPr>
      <w:rFonts w:ascii="Arial Narrow" w:eastAsia="HG Mincho Light J" w:hAnsi="Arial Narrow" w:cs="Arial"/>
      <w:b/>
      <w:bCs/>
      <w:color w:val="000000"/>
      <w:sz w:val="16"/>
    </w:rPr>
  </w:style>
  <w:style w:type="paragraph" w:styleId="Titolo9">
    <w:name w:val="heading 9"/>
    <w:basedOn w:val="Normale"/>
    <w:next w:val="Normale"/>
    <w:link w:val="Titolo9Carattere"/>
    <w:qFormat/>
    <w:pPr>
      <w:keepNext/>
      <w:jc w:val="both"/>
      <w:outlineLvl w:val="8"/>
    </w:pPr>
    <w:rPr>
      <w:rFonts w:ascii="Times New Roman" w:hAnsi="Times New Roman"/>
      <w:i/>
      <w:iC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153"/>
        <w:tab w:val="right" w:pos="8306"/>
      </w:tabs>
    </w:pPr>
  </w:style>
  <w:style w:type="paragraph" w:styleId="Pidipagina">
    <w:name w:val="footer"/>
    <w:basedOn w:val="Normale"/>
    <w:semiHidden/>
    <w:pPr>
      <w:tabs>
        <w:tab w:val="center" w:pos="4153"/>
        <w:tab w:val="right" w:pos="8306"/>
      </w:tabs>
    </w:pPr>
  </w:style>
  <w:style w:type="paragraph" w:styleId="Rientrocorpodeltesto3">
    <w:name w:val="Body Text Indent 3"/>
    <w:basedOn w:val="Normale"/>
    <w:semiHidden/>
    <w:pPr>
      <w:spacing w:after="240"/>
      <w:ind w:firstLine="709"/>
      <w:jc w:val="both"/>
    </w:pPr>
    <w:rPr>
      <w:rFonts w:ascii="Book Antiqua" w:eastAsia="Times New Roman" w:hAnsi="Book Antiqua"/>
    </w:rPr>
  </w:style>
  <w:style w:type="character" w:styleId="Collegamentoipertestuale">
    <w:name w:val="Hyperlink"/>
    <w:uiPriority w:val="99"/>
    <w:semiHidden/>
    <w:rPr>
      <w:color w:val="0000FF"/>
      <w:u w:val="single"/>
    </w:rPr>
  </w:style>
  <w:style w:type="paragraph" w:styleId="Rientrocorpodeltesto">
    <w:name w:val="Body Text Indent"/>
    <w:basedOn w:val="Normale"/>
    <w:semiHidden/>
    <w:pPr>
      <w:spacing w:after="120"/>
      <w:ind w:firstLine="709"/>
      <w:jc w:val="both"/>
    </w:pPr>
    <w:rPr>
      <w:rFonts w:ascii="Book Antiqua" w:hAnsi="Book Antiqua" w:cs="Arial"/>
      <w:sz w:val="22"/>
    </w:rPr>
  </w:style>
  <w:style w:type="paragraph" w:styleId="Titolo">
    <w:name w:val="Title"/>
    <w:basedOn w:val="Normale"/>
    <w:link w:val="TitoloCarattere"/>
    <w:qFormat/>
    <w:pPr>
      <w:jc w:val="center"/>
    </w:pPr>
    <w:rPr>
      <w:rFonts w:ascii="Times New Roman" w:eastAsia="Times New Roman" w:hAnsi="Times New Roman"/>
      <w:b/>
      <w:bCs/>
      <w:szCs w:val="24"/>
    </w:rPr>
  </w:style>
  <w:style w:type="character" w:styleId="Numeropagina">
    <w:name w:val="page number"/>
    <w:basedOn w:val="Carpredefinitoparagrafo"/>
    <w:semiHidden/>
  </w:style>
  <w:style w:type="paragraph" w:styleId="Corpotesto">
    <w:name w:val="Body Text"/>
    <w:aliases w:val="Normale bis,Corpo del testo1,Corpo testo1"/>
    <w:basedOn w:val="Normale"/>
    <w:semiHidden/>
    <w:pPr>
      <w:widowControl w:val="0"/>
      <w:autoSpaceDE w:val="0"/>
      <w:autoSpaceDN w:val="0"/>
      <w:adjustRightInd w:val="0"/>
    </w:pPr>
    <w:rPr>
      <w:rFonts w:ascii="Arial" w:eastAsia="Times New Roman" w:hAnsi="Arial" w:cs="Arial"/>
      <w:i/>
      <w:iCs/>
      <w:sz w:val="20"/>
    </w:rPr>
  </w:style>
  <w:style w:type="paragraph" w:styleId="Sottotitolo">
    <w:name w:val="Subtitle"/>
    <w:basedOn w:val="Normale"/>
    <w:link w:val="SottotitoloCarattere"/>
    <w:qFormat/>
    <w:pPr>
      <w:widowControl w:val="0"/>
      <w:autoSpaceDE w:val="0"/>
      <w:autoSpaceDN w:val="0"/>
      <w:adjustRightInd w:val="0"/>
      <w:jc w:val="center"/>
    </w:pPr>
    <w:rPr>
      <w:rFonts w:ascii="Book Antiqua" w:eastAsia="Times New Roman" w:hAnsi="Book Antiqua"/>
      <w:b/>
      <w:bCs/>
      <w:color w:val="333333"/>
      <w:sz w:val="36"/>
      <w:szCs w:val="24"/>
    </w:rPr>
  </w:style>
  <w:style w:type="paragraph" w:customStyle="1" w:styleId="xl24">
    <w:name w:val="xl24"/>
    <w:basedOn w:val="Normale"/>
    <w:pPr>
      <w:spacing w:before="100" w:beforeAutospacing="1" w:after="100" w:afterAutospacing="1"/>
      <w:textAlignment w:val="center"/>
    </w:pPr>
    <w:rPr>
      <w:rFonts w:ascii="Arial Narrow" w:eastAsia="Arial Unicode MS" w:hAnsi="Arial Narrow" w:cs="Arial Unicode MS"/>
      <w:szCs w:val="24"/>
    </w:rPr>
  </w:style>
  <w:style w:type="paragraph" w:customStyle="1" w:styleId="xl25">
    <w:name w:val="xl25"/>
    <w:basedOn w:val="Normale"/>
    <w:pPr>
      <w:pBdr>
        <w:bottom w:val="single" w:sz="4" w:space="0" w:color="auto"/>
      </w:pBdr>
      <w:spacing w:before="100" w:beforeAutospacing="1" w:after="100" w:afterAutospacing="1"/>
      <w:textAlignment w:val="center"/>
    </w:pPr>
    <w:rPr>
      <w:rFonts w:ascii="Arial Narrow" w:eastAsia="Arial Unicode MS" w:hAnsi="Arial Narrow" w:cs="Arial Unicode MS"/>
      <w:b/>
      <w:bCs/>
      <w:szCs w:val="24"/>
    </w:rPr>
  </w:style>
  <w:style w:type="paragraph" w:customStyle="1" w:styleId="xl26">
    <w:name w:val="xl26"/>
    <w:basedOn w:val="Normale"/>
    <w:pPr>
      <w:pBdr>
        <w:top w:val="single" w:sz="4" w:space="0" w:color="auto"/>
      </w:pBdr>
      <w:spacing w:before="100" w:beforeAutospacing="1" w:after="100" w:afterAutospacing="1"/>
      <w:jc w:val="center"/>
    </w:pPr>
    <w:rPr>
      <w:rFonts w:ascii="Arial Narrow" w:eastAsia="Arial Unicode MS" w:hAnsi="Arial Narrow" w:cs="Arial Unicode MS"/>
      <w:szCs w:val="24"/>
    </w:rPr>
  </w:style>
  <w:style w:type="paragraph" w:customStyle="1" w:styleId="xl27">
    <w:name w:val="xl27"/>
    <w:basedOn w:val="Normale"/>
    <w:pPr>
      <w:spacing w:before="100" w:beforeAutospacing="1" w:after="100" w:afterAutospacing="1"/>
      <w:jc w:val="center"/>
    </w:pPr>
    <w:rPr>
      <w:rFonts w:ascii="Arial Narrow" w:eastAsia="Arial Unicode MS" w:hAnsi="Arial Narrow" w:cs="Arial Unicode MS"/>
      <w:szCs w:val="24"/>
    </w:rPr>
  </w:style>
  <w:style w:type="paragraph" w:customStyle="1" w:styleId="xl28">
    <w:name w:val="xl28"/>
    <w:basedOn w:val="Normale"/>
    <w:pPr>
      <w:pBdr>
        <w:top w:val="single" w:sz="4" w:space="0" w:color="auto"/>
      </w:pBdr>
      <w:spacing w:before="100" w:beforeAutospacing="1" w:after="100" w:afterAutospacing="1"/>
      <w:jc w:val="right"/>
      <w:textAlignment w:val="center"/>
    </w:pPr>
    <w:rPr>
      <w:rFonts w:ascii="Arial Narrow" w:eastAsia="Arial Unicode MS" w:hAnsi="Arial Narrow" w:cs="Arial Unicode MS"/>
      <w:szCs w:val="24"/>
    </w:rPr>
  </w:style>
  <w:style w:type="paragraph" w:customStyle="1" w:styleId="xl29">
    <w:name w:val="xl29"/>
    <w:basedOn w:val="Normale"/>
    <w:pPr>
      <w:pBdr>
        <w:top w:val="single" w:sz="4" w:space="0" w:color="auto"/>
      </w:pBdr>
      <w:spacing w:before="100" w:beforeAutospacing="1" w:after="100" w:afterAutospacing="1"/>
    </w:pPr>
    <w:rPr>
      <w:rFonts w:ascii="Arial Narrow" w:eastAsia="Arial Unicode MS" w:hAnsi="Arial Narrow" w:cs="Arial Unicode MS"/>
      <w:szCs w:val="24"/>
    </w:rPr>
  </w:style>
  <w:style w:type="paragraph" w:customStyle="1" w:styleId="xl30">
    <w:name w:val="xl30"/>
    <w:basedOn w:val="Normale"/>
    <w:pPr>
      <w:spacing w:before="100" w:beforeAutospacing="1" w:after="100" w:afterAutospacing="1"/>
      <w:jc w:val="right"/>
      <w:textAlignment w:val="center"/>
    </w:pPr>
    <w:rPr>
      <w:rFonts w:ascii="Arial Narrow" w:eastAsia="Arial Unicode MS" w:hAnsi="Arial Narrow" w:cs="Arial Unicode MS"/>
      <w:szCs w:val="24"/>
    </w:rPr>
  </w:style>
  <w:style w:type="paragraph" w:customStyle="1" w:styleId="xl31">
    <w:name w:val="xl31"/>
    <w:basedOn w:val="Normale"/>
    <w:pPr>
      <w:spacing w:before="100" w:beforeAutospacing="1" w:after="100" w:afterAutospacing="1"/>
    </w:pPr>
    <w:rPr>
      <w:rFonts w:ascii="Arial Narrow" w:eastAsia="Arial Unicode MS" w:hAnsi="Arial Narrow" w:cs="Arial Unicode MS"/>
      <w:szCs w:val="24"/>
    </w:rPr>
  </w:style>
  <w:style w:type="paragraph" w:customStyle="1" w:styleId="xl32">
    <w:name w:val="xl32"/>
    <w:basedOn w:val="Normale"/>
    <w:pPr>
      <w:pBdr>
        <w:bottom w:val="single" w:sz="4" w:space="0" w:color="auto"/>
      </w:pBdr>
      <w:spacing w:before="100" w:beforeAutospacing="1" w:after="100" w:afterAutospacing="1"/>
      <w:jc w:val="right"/>
      <w:textAlignment w:val="center"/>
    </w:pPr>
    <w:rPr>
      <w:rFonts w:ascii="Arial Narrow" w:eastAsia="Arial Unicode MS" w:hAnsi="Arial Narrow" w:cs="Arial Unicode MS"/>
      <w:b/>
      <w:bCs/>
      <w:szCs w:val="24"/>
    </w:rPr>
  </w:style>
  <w:style w:type="paragraph" w:customStyle="1" w:styleId="xl33">
    <w:name w:val="xl33"/>
    <w:basedOn w:val="Normale"/>
    <w:pPr>
      <w:pBdr>
        <w:bottom w:val="single" w:sz="4" w:space="0" w:color="auto"/>
      </w:pBdr>
      <w:spacing w:before="100" w:beforeAutospacing="1" w:after="100" w:afterAutospacing="1"/>
    </w:pPr>
    <w:rPr>
      <w:rFonts w:ascii="Arial Narrow" w:eastAsia="Arial Unicode MS" w:hAnsi="Arial Narrow" w:cs="Arial Unicode MS"/>
      <w:b/>
      <w:bCs/>
      <w:szCs w:val="24"/>
    </w:rPr>
  </w:style>
  <w:style w:type="paragraph" w:customStyle="1" w:styleId="xl34">
    <w:name w:val="xl34"/>
    <w:basedOn w:val="Normale"/>
    <w:pPr>
      <w:pBdr>
        <w:bottom w:val="single" w:sz="4" w:space="0" w:color="auto"/>
      </w:pBdr>
      <w:spacing w:before="100" w:beforeAutospacing="1" w:after="100" w:afterAutospacing="1"/>
      <w:jc w:val="center"/>
    </w:pPr>
    <w:rPr>
      <w:rFonts w:ascii="Arial Narrow" w:eastAsia="Arial Unicode MS" w:hAnsi="Arial Narrow" w:cs="Arial Unicode MS"/>
      <w:b/>
      <w:bCs/>
      <w:szCs w:val="24"/>
    </w:rPr>
  </w:style>
  <w:style w:type="paragraph" w:customStyle="1" w:styleId="xl35">
    <w:name w:val="xl35"/>
    <w:basedOn w:val="Normale"/>
    <w:pPr>
      <w:pBdr>
        <w:top w:val="single" w:sz="4" w:space="0" w:color="auto"/>
        <w:bottom w:val="single" w:sz="4" w:space="0" w:color="auto"/>
      </w:pBdr>
      <w:spacing w:before="100" w:beforeAutospacing="1" w:after="100" w:afterAutospacing="1"/>
      <w:jc w:val="right"/>
      <w:textAlignment w:val="center"/>
    </w:pPr>
    <w:rPr>
      <w:rFonts w:ascii="Arial Narrow" w:eastAsia="Arial Unicode MS" w:hAnsi="Arial Narrow" w:cs="Arial Unicode MS"/>
      <w:b/>
      <w:bCs/>
      <w:sz w:val="16"/>
      <w:szCs w:val="16"/>
    </w:rPr>
  </w:style>
  <w:style w:type="paragraph" w:customStyle="1" w:styleId="xl36">
    <w:name w:val="xl36"/>
    <w:basedOn w:val="Normale"/>
    <w:pPr>
      <w:pBdr>
        <w:top w:val="single" w:sz="4" w:space="0" w:color="auto"/>
      </w:pBdr>
      <w:spacing w:before="100" w:beforeAutospacing="1" w:after="100" w:afterAutospacing="1"/>
      <w:jc w:val="center"/>
      <w:textAlignment w:val="center"/>
    </w:pPr>
    <w:rPr>
      <w:rFonts w:ascii="Arial Narrow" w:eastAsia="Arial Unicode MS" w:hAnsi="Arial Narrow" w:cs="Arial Unicode MS"/>
      <w:szCs w:val="24"/>
    </w:rPr>
  </w:style>
  <w:style w:type="paragraph" w:customStyle="1" w:styleId="xl37">
    <w:name w:val="xl37"/>
    <w:basedOn w:val="Normale"/>
    <w:pPr>
      <w:pBdr>
        <w:bottom w:val="single" w:sz="4" w:space="0" w:color="auto"/>
      </w:pBdr>
      <w:spacing w:before="100" w:beforeAutospacing="1" w:after="100" w:afterAutospacing="1"/>
      <w:jc w:val="right"/>
      <w:textAlignment w:val="center"/>
    </w:pPr>
    <w:rPr>
      <w:rFonts w:ascii="Arial Narrow" w:eastAsia="Arial Unicode MS" w:hAnsi="Arial Narrow" w:cs="Arial Unicode MS"/>
      <w:szCs w:val="24"/>
    </w:rPr>
  </w:style>
  <w:style w:type="paragraph" w:customStyle="1" w:styleId="xl38">
    <w:name w:val="xl38"/>
    <w:basedOn w:val="Normale"/>
    <w:pPr>
      <w:pBdr>
        <w:bottom w:val="single" w:sz="4" w:space="0" w:color="auto"/>
      </w:pBdr>
      <w:spacing w:before="100" w:beforeAutospacing="1" w:after="100" w:afterAutospacing="1"/>
      <w:jc w:val="center"/>
      <w:textAlignment w:val="center"/>
    </w:pPr>
    <w:rPr>
      <w:rFonts w:ascii="Arial Narrow" w:eastAsia="Arial Unicode MS" w:hAnsi="Arial Narrow" w:cs="Arial Unicode MS"/>
      <w:szCs w:val="24"/>
    </w:rPr>
  </w:style>
  <w:style w:type="paragraph" w:customStyle="1" w:styleId="xl39">
    <w:name w:val="xl39"/>
    <w:basedOn w:val="Normale"/>
    <w:pPr>
      <w:spacing w:before="100" w:beforeAutospacing="1" w:after="100" w:afterAutospacing="1"/>
    </w:pPr>
    <w:rPr>
      <w:rFonts w:ascii="Arial Narrow" w:eastAsia="Arial Unicode MS" w:hAnsi="Arial Narrow" w:cs="Arial Unicode MS"/>
      <w:b/>
      <w:bCs/>
      <w:szCs w:val="24"/>
    </w:rPr>
  </w:style>
  <w:style w:type="paragraph" w:customStyle="1" w:styleId="xl40">
    <w:name w:val="xl40"/>
    <w:basedOn w:val="Normale"/>
    <w:pPr>
      <w:pBdr>
        <w:bottom w:val="single" w:sz="4" w:space="0" w:color="auto"/>
      </w:pBdr>
      <w:spacing w:before="100" w:beforeAutospacing="1" w:after="100" w:afterAutospacing="1"/>
    </w:pPr>
    <w:rPr>
      <w:rFonts w:ascii="Arial Narrow" w:eastAsia="Arial Unicode MS" w:hAnsi="Arial Narrow" w:cs="Arial Unicode MS"/>
      <w:szCs w:val="24"/>
    </w:rPr>
  </w:style>
  <w:style w:type="paragraph" w:customStyle="1" w:styleId="xl41">
    <w:name w:val="xl41"/>
    <w:basedOn w:val="Normale"/>
    <w:pPr>
      <w:pBdr>
        <w:top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xl42">
    <w:name w:val="xl42"/>
    <w:basedOn w:val="Normale"/>
    <w:pPr>
      <w:pBdr>
        <w:top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xl43">
    <w:name w:val="xl43"/>
    <w:basedOn w:val="Normale"/>
    <w:pPr>
      <w:pBdr>
        <w:top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WW-Corpodeltesto2">
    <w:name w:val="WW-Corpo del testo 2"/>
    <w:basedOn w:val="Normale"/>
    <w:pPr>
      <w:suppressAutoHyphens/>
      <w:jc w:val="both"/>
    </w:pPr>
    <w:rPr>
      <w:rFonts w:ascii="Times New Roman" w:eastAsia="Times New Roman" w:hAnsi="Times New Roman"/>
    </w:rPr>
  </w:style>
  <w:style w:type="character" w:customStyle="1" w:styleId="WW-Absatz-Standardschriftart">
    <w:name w:val="WW-Absatz-Standardschriftart"/>
  </w:style>
  <w:style w:type="paragraph" w:customStyle="1" w:styleId="Standard">
    <w:name w:val="Standard"/>
    <w:pPr>
      <w:widowControl w:val="0"/>
      <w:autoSpaceDE w:val="0"/>
      <w:autoSpaceDN w:val="0"/>
      <w:adjustRightInd w:val="0"/>
    </w:pPr>
    <w:rPr>
      <w:rFonts w:ascii="Times New Roman" w:eastAsia="Times New Roman" w:hAnsi="Times New Roman"/>
      <w:sz w:val="24"/>
      <w:szCs w:val="24"/>
    </w:rPr>
  </w:style>
  <w:style w:type="paragraph" w:customStyle="1" w:styleId="xl44">
    <w:name w:val="xl44"/>
    <w:basedOn w:val="Normale"/>
    <w:pPr>
      <w:pBdr>
        <w:bottom w:val="single" w:sz="4" w:space="0" w:color="auto"/>
      </w:pBdr>
      <w:spacing w:before="100" w:beforeAutospacing="1" w:after="100" w:afterAutospacing="1"/>
    </w:pPr>
    <w:rPr>
      <w:rFonts w:ascii="Arial Narrow" w:eastAsia="Arial Unicode MS" w:hAnsi="Arial Narrow" w:cs="Arial Unicode MS"/>
      <w:szCs w:val="24"/>
    </w:rPr>
  </w:style>
  <w:style w:type="paragraph" w:customStyle="1" w:styleId="xl45">
    <w:name w:val="xl45"/>
    <w:basedOn w:val="Normale"/>
    <w:pPr>
      <w:pBdr>
        <w:bottom w:val="single" w:sz="4" w:space="0" w:color="auto"/>
      </w:pBdr>
      <w:spacing w:before="100" w:beforeAutospacing="1" w:after="100" w:afterAutospacing="1"/>
    </w:pPr>
    <w:rPr>
      <w:rFonts w:ascii="Arial Narrow" w:eastAsia="Arial Unicode MS" w:hAnsi="Arial Narrow" w:cs="Arial Unicode MS"/>
      <w:szCs w:val="24"/>
    </w:rPr>
  </w:style>
  <w:style w:type="paragraph" w:customStyle="1" w:styleId="xl46">
    <w:name w:val="xl46"/>
    <w:basedOn w:val="Normale"/>
    <w:pPr>
      <w:spacing w:before="100" w:beforeAutospacing="1" w:after="100" w:afterAutospacing="1"/>
    </w:pPr>
    <w:rPr>
      <w:rFonts w:ascii="Arial Narrow" w:eastAsia="Arial Unicode MS" w:hAnsi="Arial Narrow" w:cs="Arial Unicode MS"/>
      <w:b/>
      <w:bCs/>
      <w:color w:val="000000"/>
      <w:szCs w:val="24"/>
    </w:rPr>
  </w:style>
  <w:style w:type="paragraph" w:customStyle="1" w:styleId="xl47">
    <w:name w:val="xl47"/>
    <w:basedOn w:val="Normale"/>
    <w:pPr>
      <w:spacing w:before="100" w:beforeAutospacing="1" w:after="100" w:afterAutospacing="1"/>
    </w:pPr>
    <w:rPr>
      <w:rFonts w:ascii="Arial Narrow" w:eastAsia="Arial Unicode MS" w:hAnsi="Arial Narrow" w:cs="Arial Unicode MS"/>
      <w:b/>
      <w:bCs/>
      <w:color w:val="000000"/>
      <w:szCs w:val="24"/>
    </w:rPr>
  </w:style>
  <w:style w:type="paragraph" w:customStyle="1" w:styleId="xl48">
    <w:name w:val="xl48"/>
    <w:basedOn w:val="Normale"/>
    <w:pPr>
      <w:spacing w:before="100" w:beforeAutospacing="1" w:after="100" w:afterAutospacing="1"/>
    </w:pPr>
    <w:rPr>
      <w:rFonts w:ascii="Arial Narrow" w:eastAsia="Arial Unicode MS" w:hAnsi="Arial Narrow" w:cs="Arial Unicode MS"/>
      <w:b/>
      <w:bCs/>
      <w:color w:val="000000"/>
      <w:szCs w:val="24"/>
    </w:rPr>
  </w:style>
  <w:style w:type="paragraph" w:customStyle="1" w:styleId="xl49">
    <w:name w:val="xl49"/>
    <w:basedOn w:val="Normale"/>
    <w:pPr>
      <w:pBdr>
        <w:top w:val="single" w:sz="4" w:space="0" w:color="auto"/>
      </w:pBdr>
      <w:spacing w:before="100" w:beforeAutospacing="1" w:after="100" w:afterAutospacing="1"/>
      <w:jc w:val="center"/>
      <w:textAlignment w:val="center"/>
    </w:pPr>
    <w:rPr>
      <w:rFonts w:ascii="Arial Narrow" w:eastAsia="Arial Unicode MS" w:hAnsi="Arial Narrow" w:cs="Arial Unicode MS"/>
      <w:color w:val="000000"/>
      <w:sz w:val="16"/>
      <w:szCs w:val="16"/>
    </w:rPr>
  </w:style>
  <w:style w:type="paragraph" w:customStyle="1" w:styleId="xl50">
    <w:name w:val="xl50"/>
    <w:basedOn w:val="Normale"/>
    <w:pPr>
      <w:pBdr>
        <w:top w:val="single" w:sz="4" w:space="0" w:color="auto"/>
      </w:pBdr>
      <w:spacing w:before="100" w:beforeAutospacing="1" w:after="100" w:afterAutospacing="1"/>
      <w:jc w:val="center"/>
      <w:textAlignment w:val="center"/>
    </w:pPr>
    <w:rPr>
      <w:rFonts w:ascii="Arial Narrow" w:eastAsia="Arial Unicode MS" w:hAnsi="Arial Narrow" w:cs="Arial Unicode MS"/>
      <w:color w:val="000000"/>
      <w:sz w:val="16"/>
      <w:szCs w:val="16"/>
    </w:rPr>
  </w:style>
  <w:style w:type="paragraph" w:customStyle="1" w:styleId="xl51">
    <w:name w:val="xl51"/>
    <w:basedOn w:val="Normale"/>
    <w:pPr>
      <w:pBdr>
        <w:bottom w:val="single" w:sz="4" w:space="0" w:color="auto"/>
      </w:pBdr>
      <w:spacing w:before="100" w:beforeAutospacing="1" w:after="100" w:afterAutospacing="1"/>
    </w:pPr>
    <w:rPr>
      <w:rFonts w:ascii="Arial Narrow" w:eastAsia="Arial Unicode MS" w:hAnsi="Arial Narrow" w:cs="Arial Unicode MS"/>
      <w:color w:val="000000"/>
      <w:sz w:val="16"/>
      <w:szCs w:val="16"/>
    </w:rPr>
  </w:style>
  <w:style w:type="paragraph" w:customStyle="1" w:styleId="xl52">
    <w:name w:val="xl52"/>
    <w:basedOn w:val="Normale"/>
    <w:pPr>
      <w:pBdr>
        <w:bottom w:val="single" w:sz="4" w:space="0" w:color="auto"/>
      </w:pBdr>
      <w:spacing w:before="100" w:beforeAutospacing="1" w:after="100" w:afterAutospacing="1"/>
    </w:pPr>
    <w:rPr>
      <w:rFonts w:ascii="Arial Narrow" w:eastAsia="Arial Unicode MS" w:hAnsi="Arial Narrow" w:cs="Arial Unicode MS"/>
      <w:color w:val="000000"/>
      <w:sz w:val="16"/>
      <w:szCs w:val="16"/>
    </w:rPr>
  </w:style>
  <w:style w:type="paragraph" w:customStyle="1" w:styleId="xl53">
    <w:name w:val="xl53"/>
    <w:basedOn w:val="Normale"/>
    <w:pPr>
      <w:pBdr>
        <w:bottom w:val="single" w:sz="4" w:space="0" w:color="auto"/>
      </w:pBdr>
      <w:spacing w:before="100" w:beforeAutospacing="1" w:after="100" w:afterAutospacing="1"/>
    </w:pPr>
    <w:rPr>
      <w:rFonts w:ascii="Arial Narrow" w:eastAsia="Arial Unicode MS" w:hAnsi="Arial Narrow" w:cs="Arial Unicode MS"/>
      <w:color w:val="000000"/>
      <w:sz w:val="16"/>
      <w:szCs w:val="16"/>
    </w:rPr>
  </w:style>
  <w:style w:type="paragraph" w:customStyle="1" w:styleId="xl54">
    <w:name w:val="xl54"/>
    <w:basedOn w:val="Normale"/>
    <w:pPr>
      <w:pBdr>
        <w:bottom w:val="single" w:sz="4" w:space="0" w:color="auto"/>
      </w:pBdr>
      <w:spacing w:before="100" w:beforeAutospacing="1" w:after="100" w:afterAutospacing="1"/>
    </w:pPr>
    <w:rPr>
      <w:rFonts w:ascii="Arial Narrow" w:eastAsia="Arial Unicode MS" w:hAnsi="Arial Narrow" w:cs="Arial Unicode MS"/>
      <w:color w:val="000000"/>
      <w:sz w:val="16"/>
      <w:szCs w:val="16"/>
    </w:rPr>
  </w:style>
  <w:style w:type="paragraph" w:customStyle="1" w:styleId="xl55">
    <w:name w:val="xl55"/>
    <w:basedOn w:val="Normale"/>
    <w:pPr>
      <w:pBdr>
        <w:bottom w:val="single" w:sz="4" w:space="0" w:color="auto"/>
      </w:pBdr>
      <w:spacing w:before="100" w:beforeAutospacing="1" w:after="100" w:afterAutospacing="1"/>
    </w:pPr>
    <w:rPr>
      <w:rFonts w:ascii="Arial Narrow" w:eastAsia="Arial Unicode MS" w:hAnsi="Arial Narrow" w:cs="Arial Unicode MS"/>
      <w:color w:val="000000"/>
      <w:sz w:val="16"/>
      <w:szCs w:val="16"/>
    </w:rPr>
  </w:style>
  <w:style w:type="paragraph" w:customStyle="1" w:styleId="xl56">
    <w:name w:val="xl56"/>
    <w:basedOn w:val="Normale"/>
    <w:pPr>
      <w:spacing w:before="100" w:beforeAutospacing="1" w:after="100" w:afterAutospacing="1"/>
    </w:pPr>
    <w:rPr>
      <w:rFonts w:ascii="Arial Narrow" w:eastAsia="Arial Unicode MS" w:hAnsi="Arial Narrow" w:cs="Arial Unicode MS"/>
      <w:color w:val="0000FF"/>
      <w:sz w:val="16"/>
      <w:szCs w:val="16"/>
    </w:rPr>
  </w:style>
  <w:style w:type="paragraph" w:customStyle="1" w:styleId="xl57">
    <w:name w:val="xl57"/>
    <w:basedOn w:val="Normale"/>
    <w:pPr>
      <w:spacing w:before="100" w:beforeAutospacing="1" w:after="100" w:afterAutospacing="1"/>
    </w:pPr>
    <w:rPr>
      <w:rFonts w:ascii="Arial Narrow" w:eastAsia="Arial Unicode MS" w:hAnsi="Arial Narrow" w:cs="Arial Unicode MS"/>
      <w:color w:val="0000FF"/>
      <w:sz w:val="16"/>
      <w:szCs w:val="16"/>
    </w:rPr>
  </w:style>
  <w:style w:type="paragraph" w:customStyle="1" w:styleId="xl58">
    <w:name w:val="xl58"/>
    <w:basedOn w:val="Normale"/>
    <w:pPr>
      <w:spacing w:before="100" w:beforeAutospacing="1" w:after="100" w:afterAutospacing="1"/>
    </w:pPr>
    <w:rPr>
      <w:rFonts w:ascii="Arial Narrow" w:eastAsia="Arial Unicode MS" w:hAnsi="Arial Narrow" w:cs="Arial Unicode MS"/>
      <w:color w:val="0000FF"/>
      <w:sz w:val="16"/>
      <w:szCs w:val="16"/>
    </w:rPr>
  </w:style>
  <w:style w:type="paragraph" w:customStyle="1" w:styleId="xl59">
    <w:name w:val="xl59"/>
    <w:basedOn w:val="Normale"/>
    <w:pPr>
      <w:spacing w:before="100" w:beforeAutospacing="1" w:after="100" w:afterAutospacing="1"/>
    </w:pPr>
    <w:rPr>
      <w:rFonts w:ascii="Arial Narrow" w:eastAsia="Arial Unicode MS" w:hAnsi="Arial Narrow" w:cs="Arial Unicode MS"/>
      <w:color w:val="0000FF"/>
      <w:sz w:val="16"/>
      <w:szCs w:val="16"/>
    </w:rPr>
  </w:style>
  <w:style w:type="paragraph" w:customStyle="1" w:styleId="xl60">
    <w:name w:val="xl60"/>
    <w:basedOn w:val="Normale"/>
    <w:pPr>
      <w:pBdr>
        <w:bottom w:val="single" w:sz="4" w:space="0" w:color="auto"/>
      </w:pBdr>
      <w:spacing w:before="100" w:beforeAutospacing="1" w:after="100" w:afterAutospacing="1"/>
    </w:pPr>
    <w:rPr>
      <w:rFonts w:ascii="Arial Narrow" w:eastAsia="Arial Unicode MS" w:hAnsi="Arial Narrow" w:cs="Arial Unicode MS"/>
      <w:b/>
      <w:bCs/>
      <w:color w:val="000000"/>
      <w:sz w:val="16"/>
      <w:szCs w:val="16"/>
    </w:rPr>
  </w:style>
  <w:style w:type="paragraph" w:customStyle="1" w:styleId="xl61">
    <w:name w:val="xl61"/>
    <w:basedOn w:val="Normale"/>
    <w:pPr>
      <w:pBdr>
        <w:bottom w:val="single" w:sz="4" w:space="0" w:color="auto"/>
      </w:pBdr>
      <w:spacing w:before="100" w:beforeAutospacing="1" w:after="100" w:afterAutospacing="1"/>
    </w:pPr>
    <w:rPr>
      <w:rFonts w:ascii="Arial Narrow" w:eastAsia="Arial Unicode MS" w:hAnsi="Arial Narrow" w:cs="Arial Unicode MS"/>
      <w:color w:val="000000"/>
      <w:sz w:val="16"/>
      <w:szCs w:val="16"/>
    </w:rPr>
  </w:style>
  <w:style w:type="paragraph" w:customStyle="1" w:styleId="xl22">
    <w:name w:val="xl22"/>
    <w:basedOn w:val="Normale"/>
    <w:pPr>
      <w:pBdr>
        <w:bottom w:val="single" w:sz="4" w:space="0" w:color="auto"/>
      </w:pBdr>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23">
    <w:name w:val="xl23"/>
    <w:basedOn w:val="Normale"/>
    <w:pPr>
      <w:pBdr>
        <w:bottom w:val="single" w:sz="4" w:space="0" w:color="auto"/>
      </w:pBdr>
      <w:spacing w:before="100" w:beforeAutospacing="1" w:after="100" w:afterAutospacing="1"/>
      <w:jc w:val="center"/>
      <w:textAlignment w:val="center"/>
    </w:pPr>
    <w:rPr>
      <w:rFonts w:ascii="Arial Narrow" w:eastAsia="Arial Unicode MS" w:hAnsi="Arial Narrow" w:cs="Arial Unicode MS"/>
      <w:b/>
      <w:bCs/>
      <w:sz w:val="16"/>
      <w:szCs w:val="16"/>
    </w:rPr>
  </w:style>
  <w:style w:type="character" w:customStyle="1" w:styleId="Caratteredellanota">
    <w:name w:val="Carattere della nota"/>
    <w:rPr>
      <w:vertAlign w:val="superscript"/>
    </w:rPr>
  </w:style>
  <w:style w:type="character" w:customStyle="1" w:styleId="WW-Caratteredellanota">
    <w:name w:val="WW-Carattere della nota"/>
    <w:rPr>
      <w:vertAlign w:val="superscript"/>
    </w:rPr>
  </w:style>
  <w:style w:type="paragraph" w:customStyle="1" w:styleId="provvambito">
    <w:name w:val="provv_ambito"/>
    <w:basedOn w:val="Normale"/>
    <w:pPr>
      <w:spacing w:before="100" w:beforeAutospacing="1" w:after="100" w:afterAutospacing="1"/>
      <w:jc w:val="center"/>
    </w:pPr>
    <w:rPr>
      <w:rFonts w:ascii="Arial Unicode MS" w:eastAsia="Arial Unicode MS" w:hAnsi="Arial Unicode MS" w:cs="Arial Unicode MS"/>
      <w:b/>
      <w:bCs/>
      <w:szCs w:val="24"/>
    </w:rPr>
  </w:style>
  <w:style w:type="character" w:customStyle="1" w:styleId="stile21">
    <w:name w:val="stile21"/>
    <w:rPr>
      <w:rFonts w:ascii="Verdana" w:hAnsi="Verdana"/>
      <w:b w:val="0"/>
      <w:bCs w:val="0"/>
      <w:i w:val="0"/>
      <w:iCs w:val="0"/>
      <w:color w:val="333333"/>
      <w:sz w:val="24"/>
      <w:szCs w:val="24"/>
    </w:rPr>
  </w:style>
  <w:style w:type="paragraph" w:customStyle="1" w:styleId="xl62">
    <w:name w:val="xl62"/>
    <w:basedOn w:val="Normale"/>
    <w:pPr>
      <w:pBdr>
        <w:top w:val="single" w:sz="4" w:space="0" w:color="auto"/>
      </w:pBdr>
      <w:spacing w:before="100" w:beforeAutospacing="1" w:after="100" w:afterAutospacing="1"/>
      <w:textAlignment w:val="center"/>
    </w:pPr>
    <w:rPr>
      <w:rFonts w:ascii="Arial Narrow" w:eastAsia="Arial Unicode MS" w:hAnsi="Arial Narrow" w:cs="Arial Unicode MS"/>
      <w:sz w:val="16"/>
      <w:szCs w:val="16"/>
    </w:rPr>
  </w:style>
  <w:style w:type="paragraph" w:customStyle="1" w:styleId="xl63">
    <w:name w:val="xl63"/>
    <w:basedOn w:val="Normale"/>
    <w:pPr>
      <w:pBdr>
        <w:top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xl64">
    <w:name w:val="xl64"/>
    <w:basedOn w:val="Normale"/>
    <w:pPr>
      <w:pBdr>
        <w:top w:val="single" w:sz="4" w:space="0" w:color="auto"/>
        <w:bottom w:val="single" w:sz="4" w:space="0" w:color="auto"/>
      </w:pBdr>
      <w:spacing w:before="100" w:beforeAutospacing="1" w:after="100" w:afterAutospacing="1"/>
      <w:jc w:val="right"/>
      <w:textAlignment w:val="center"/>
    </w:pPr>
    <w:rPr>
      <w:rFonts w:ascii="Arial Narrow" w:eastAsia="Arial Unicode MS" w:hAnsi="Arial Narrow" w:cs="Arial Unicode MS"/>
      <w:szCs w:val="24"/>
    </w:rPr>
  </w:style>
  <w:style w:type="paragraph" w:customStyle="1" w:styleId="xl65">
    <w:name w:val="xl65"/>
    <w:basedOn w:val="Normale"/>
    <w:pPr>
      <w:pBdr>
        <w:top w:val="single" w:sz="4" w:space="0" w:color="auto"/>
        <w:bottom w:val="single" w:sz="4" w:space="0" w:color="auto"/>
      </w:pBdr>
      <w:spacing w:before="100" w:beforeAutospacing="1" w:after="100" w:afterAutospacing="1"/>
      <w:jc w:val="right"/>
      <w:textAlignment w:val="center"/>
    </w:pPr>
    <w:rPr>
      <w:rFonts w:ascii="Arial Narrow" w:eastAsia="Arial Unicode MS" w:hAnsi="Arial Narrow" w:cs="Arial Unicode MS"/>
      <w:b/>
      <w:bCs/>
      <w:szCs w:val="24"/>
    </w:rPr>
  </w:style>
  <w:style w:type="paragraph" w:customStyle="1" w:styleId="xl66">
    <w:name w:val="xl66"/>
    <w:basedOn w:val="Normale"/>
    <w:pPr>
      <w:pBdr>
        <w:top w:val="single" w:sz="4" w:space="0" w:color="auto"/>
        <w:bottom w:val="single" w:sz="4" w:space="0" w:color="auto"/>
      </w:pBdr>
      <w:spacing w:before="100" w:beforeAutospacing="1" w:after="100" w:afterAutospacing="1"/>
      <w:jc w:val="center"/>
      <w:textAlignment w:val="center"/>
    </w:pPr>
    <w:rPr>
      <w:rFonts w:ascii="Arial Narrow" w:eastAsia="Arial Unicode MS" w:hAnsi="Arial Narrow" w:cs="Arial Unicode MS"/>
      <w:b/>
      <w:bCs/>
      <w:szCs w:val="24"/>
    </w:rPr>
  </w:style>
  <w:style w:type="paragraph" w:customStyle="1" w:styleId="xl67">
    <w:name w:val="xl67"/>
    <w:basedOn w:val="Normale"/>
    <w:pPr>
      <w:pBdr>
        <w:top w:val="single" w:sz="4" w:space="0" w:color="auto"/>
      </w:pBdr>
      <w:spacing w:before="100" w:beforeAutospacing="1" w:after="100" w:afterAutospacing="1"/>
      <w:textAlignment w:val="center"/>
    </w:pPr>
    <w:rPr>
      <w:rFonts w:ascii="Arial Narrow" w:eastAsia="Arial Unicode MS" w:hAnsi="Arial Narrow" w:cs="Arial Unicode MS"/>
      <w:sz w:val="16"/>
      <w:szCs w:val="16"/>
    </w:rPr>
  </w:style>
  <w:style w:type="paragraph" w:customStyle="1" w:styleId="xl68">
    <w:name w:val="xl68"/>
    <w:basedOn w:val="Normale"/>
    <w:pPr>
      <w:pBdr>
        <w:bottom w:val="single" w:sz="4" w:space="0" w:color="auto"/>
      </w:pBdr>
      <w:spacing w:before="100" w:beforeAutospacing="1" w:after="100" w:afterAutospacing="1"/>
      <w:jc w:val="right"/>
      <w:textAlignment w:val="center"/>
    </w:pPr>
    <w:rPr>
      <w:rFonts w:ascii="Arial Narrow" w:eastAsia="Arial Unicode MS" w:hAnsi="Arial Narrow" w:cs="Arial Unicode MS"/>
      <w:sz w:val="16"/>
      <w:szCs w:val="16"/>
    </w:rPr>
  </w:style>
  <w:style w:type="paragraph" w:customStyle="1" w:styleId="xl69">
    <w:name w:val="xl69"/>
    <w:basedOn w:val="Normale"/>
    <w:pPr>
      <w:spacing w:before="100" w:beforeAutospacing="1" w:after="100" w:afterAutospacing="1"/>
      <w:jc w:val="right"/>
      <w:textAlignment w:val="center"/>
    </w:pPr>
    <w:rPr>
      <w:rFonts w:ascii="Arial Narrow" w:eastAsia="Arial Unicode MS" w:hAnsi="Arial Narrow" w:cs="Arial Unicode MS"/>
      <w:b/>
      <w:bCs/>
      <w:color w:val="FFFFFF"/>
      <w:sz w:val="16"/>
      <w:szCs w:val="16"/>
    </w:rPr>
  </w:style>
  <w:style w:type="paragraph" w:customStyle="1" w:styleId="xl70">
    <w:name w:val="xl70"/>
    <w:basedOn w:val="Normale"/>
    <w:pPr>
      <w:pBdr>
        <w:bottom w:val="single" w:sz="4" w:space="0" w:color="auto"/>
      </w:pBdr>
      <w:spacing w:before="100" w:beforeAutospacing="1" w:after="100" w:afterAutospacing="1"/>
      <w:jc w:val="center"/>
      <w:textAlignment w:val="center"/>
    </w:pPr>
    <w:rPr>
      <w:rFonts w:ascii="Arial Narrow" w:eastAsia="Arial Unicode MS" w:hAnsi="Arial Narrow" w:cs="Arial Unicode MS"/>
      <w:b/>
      <w:bCs/>
      <w:color w:val="FF0000"/>
      <w:szCs w:val="24"/>
    </w:rPr>
  </w:style>
  <w:style w:type="paragraph" w:customStyle="1" w:styleId="xl71">
    <w:name w:val="xl71"/>
    <w:basedOn w:val="Normale"/>
    <w:pPr>
      <w:pBdr>
        <w:top w:val="single" w:sz="4" w:space="0" w:color="auto"/>
      </w:pBdr>
      <w:spacing w:before="100" w:beforeAutospacing="1" w:after="100" w:afterAutospacing="1"/>
      <w:jc w:val="right"/>
      <w:textAlignment w:val="center"/>
    </w:pPr>
    <w:rPr>
      <w:rFonts w:ascii="Arial Narrow" w:eastAsia="Arial Unicode MS" w:hAnsi="Arial Narrow" w:cs="Arial Unicode MS"/>
      <w:b/>
      <w:bCs/>
      <w:szCs w:val="24"/>
    </w:rPr>
  </w:style>
  <w:style w:type="paragraph" w:customStyle="1" w:styleId="xl72">
    <w:name w:val="xl72"/>
    <w:basedOn w:val="Normale"/>
    <w:pPr>
      <w:pBdr>
        <w:top w:val="single" w:sz="4" w:space="0" w:color="auto"/>
      </w:pBdr>
      <w:spacing w:before="100" w:beforeAutospacing="1" w:after="100" w:afterAutospacing="1"/>
      <w:jc w:val="center"/>
      <w:textAlignment w:val="center"/>
    </w:pPr>
    <w:rPr>
      <w:rFonts w:ascii="Arial Narrow" w:eastAsia="Arial Unicode MS" w:hAnsi="Arial Narrow" w:cs="Arial Unicode MS"/>
      <w:b/>
      <w:bCs/>
      <w:szCs w:val="24"/>
    </w:rPr>
  </w:style>
  <w:style w:type="paragraph" w:customStyle="1" w:styleId="xl73">
    <w:name w:val="xl73"/>
    <w:basedOn w:val="Normale"/>
    <w:pPr>
      <w:pBdr>
        <w:top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xl74">
    <w:name w:val="xl74"/>
    <w:basedOn w:val="Normale"/>
    <w:pPr>
      <w:pBdr>
        <w:top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xl75">
    <w:name w:val="xl75"/>
    <w:basedOn w:val="Normale"/>
    <w:pPr>
      <w:pBdr>
        <w:top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xl76">
    <w:name w:val="xl76"/>
    <w:basedOn w:val="Normale"/>
    <w:pPr>
      <w:pBdr>
        <w:bottom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xl77">
    <w:name w:val="xl77"/>
    <w:basedOn w:val="Normale"/>
    <w:pPr>
      <w:pBdr>
        <w:bottom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xl78">
    <w:name w:val="xl78"/>
    <w:basedOn w:val="Normale"/>
    <w:pPr>
      <w:pBdr>
        <w:bottom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xl79">
    <w:name w:val="xl79"/>
    <w:basedOn w:val="Normale"/>
    <w:pPr>
      <w:pBdr>
        <w:top w:val="single" w:sz="4" w:space="0" w:color="auto"/>
        <w:bottom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xl80">
    <w:name w:val="xl80"/>
    <w:basedOn w:val="Normale"/>
    <w:pPr>
      <w:pBdr>
        <w:top w:val="single" w:sz="4" w:space="0" w:color="auto"/>
        <w:bottom w:val="single" w:sz="4" w:space="0" w:color="auto"/>
      </w:pBdr>
      <w:spacing w:before="100" w:beforeAutospacing="1" w:after="100" w:afterAutospacing="1"/>
      <w:jc w:val="right"/>
      <w:textAlignment w:val="center"/>
    </w:pPr>
    <w:rPr>
      <w:rFonts w:ascii="Arial Narrow" w:eastAsia="Arial Unicode MS" w:hAnsi="Arial Narrow" w:cs="Arial Unicode MS"/>
      <w:b/>
      <w:bCs/>
      <w:szCs w:val="24"/>
    </w:rPr>
  </w:style>
  <w:style w:type="paragraph" w:customStyle="1" w:styleId="xl81">
    <w:name w:val="xl81"/>
    <w:basedOn w:val="Normale"/>
    <w:pPr>
      <w:pBdr>
        <w:top w:val="single" w:sz="4" w:space="0" w:color="auto"/>
        <w:bottom w:val="single" w:sz="4" w:space="0" w:color="auto"/>
      </w:pBdr>
      <w:spacing w:before="100" w:beforeAutospacing="1" w:after="100" w:afterAutospacing="1"/>
      <w:jc w:val="center"/>
      <w:textAlignment w:val="center"/>
    </w:pPr>
    <w:rPr>
      <w:rFonts w:ascii="Arial Narrow" w:eastAsia="Arial Unicode MS" w:hAnsi="Arial Narrow" w:cs="Arial Unicode MS"/>
      <w:b/>
      <w:bCs/>
      <w:szCs w:val="24"/>
    </w:rPr>
  </w:style>
  <w:style w:type="paragraph" w:customStyle="1" w:styleId="xl82">
    <w:name w:val="xl82"/>
    <w:basedOn w:val="Normale"/>
    <w:pPr>
      <w:pBdr>
        <w:top w:val="single" w:sz="4" w:space="0" w:color="auto"/>
        <w:bottom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xl83">
    <w:name w:val="xl83"/>
    <w:basedOn w:val="Normale"/>
    <w:pPr>
      <w:pBdr>
        <w:top w:val="single" w:sz="4" w:space="0" w:color="auto"/>
        <w:bottom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customStyle="1" w:styleId="xl84">
    <w:name w:val="xl84"/>
    <w:basedOn w:val="Normale"/>
    <w:pPr>
      <w:pBdr>
        <w:top w:val="single" w:sz="4" w:space="0" w:color="auto"/>
        <w:bottom w:val="single" w:sz="4" w:space="0" w:color="auto"/>
      </w:pBdr>
      <w:spacing w:before="100" w:beforeAutospacing="1" w:after="100" w:afterAutospacing="1"/>
      <w:textAlignment w:val="center"/>
    </w:pPr>
    <w:rPr>
      <w:rFonts w:ascii="Arial Narrow" w:eastAsia="Arial Unicode MS" w:hAnsi="Arial Narrow" w:cs="Arial Unicode MS"/>
      <w:szCs w:val="24"/>
    </w:rPr>
  </w:style>
  <w:style w:type="paragraph" w:styleId="Testonormale">
    <w:name w:val="Plain Text"/>
    <w:aliases w:val="Testo normale Carattere,Testo normale Carattere1 Carattere,Testo normale Carattere Carattere Carattere Carattere Carattere Carattere Carattere Carattere Carattere Carattere Carattere"/>
    <w:basedOn w:val="Normale"/>
    <w:semiHidden/>
    <w:rPr>
      <w:rFonts w:ascii="Courier New" w:eastAsia="Times New Roman" w:hAnsi="Courier New" w:cs="Courier New"/>
      <w:sz w:val="20"/>
    </w:rPr>
  </w:style>
  <w:style w:type="character" w:styleId="Rimandonotaapidipagina">
    <w:name w:val="footnote reference"/>
    <w:rPr>
      <w:vertAlign w:val="superscript"/>
    </w:rPr>
  </w:style>
  <w:style w:type="paragraph" w:styleId="Testonotaapidipagina">
    <w:name w:val="footnote text"/>
    <w:basedOn w:val="Normale"/>
    <w:pPr>
      <w:widowControl w:val="0"/>
      <w:suppressAutoHyphens/>
    </w:pPr>
    <w:rPr>
      <w:rFonts w:ascii="Thorndale" w:eastAsia="HG Mincho Light J" w:hAnsi="Thorndale"/>
      <w:color w:val="000000"/>
      <w:sz w:val="20"/>
    </w:rPr>
  </w:style>
  <w:style w:type="paragraph" w:styleId="Corpodeltesto2">
    <w:name w:val="Body Text 2"/>
    <w:basedOn w:val="Normale"/>
    <w:semiHidden/>
    <w:pPr>
      <w:jc w:val="both"/>
    </w:pPr>
    <w:rPr>
      <w:rFonts w:ascii="Times New Roman" w:hAnsi="Times New Roman"/>
      <w:i/>
      <w:iCs/>
      <w:sz w:val="18"/>
    </w:rPr>
  </w:style>
  <w:style w:type="character" w:styleId="Collegamentovisitato">
    <w:name w:val="FollowedHyperlink"/>
    <w:uiPriority w:val="99"/>
    <w:semiHidden/>
    <w:rPr>
      <w:color w:val="800080"/>
      <w:u w:val="single"/>
    </w:rPr>
  </w:style>
  <w:style w:type="paragraph" w:styleId="Iniziomodulo-z">
    <w:name w:val="HTML Top of Form"/>
    <w:basedOn w:val="Normale"/>
    <w:next w:val="Normale"/>
    <w:hidden/>
    <w:pPr>
      <w:pBdr>
        <w:bottom w:val="single" w:sz="6" w:space="1" w:color="auto"/>
      </w:pBdr>
      <w:jc w:val="center"/>
    </w:pPr>
    <w:rPr>
      <w:rFonts w:ascii="Arial" w:eastAsia="Arial Unicode MS" w:hAnsi="Arial" w:cs="Arial"/>
      <w:vanish/>
      <w:sz w:val="16"/>
      <w:szCs w:val="16"/>
    </w:rPr>
  </w:style>
  <w:style w:type="paragraph" w:styleId="Finemodulo-z">
    <w:name w:val="HTML Bottom of Form"/>
    <w:basedOn w:val="Normale"/>
    <w:next w:val="Normale"/>
    <w:hidden/>
    <w:pPr>
      <w:pBdr>
        <w:top w:val="single" w:sz="6" w:space="1" w:color="auto"/>
      </w:pBdr>
      <w:jc w:val="center"/>
    </w:pPr>
    <w:rPr>
      <w:rFonts w:ascii="Arial" w:eastAsia="Arial Unicode MS" w:hAnsi="Arial" w:cs="Arial"/>
      <w:vanish/>
      <w:sz w:val="16"/>
      <w:szCs w:val="16"/>
    </w:rPr>
  </w:style>
  <w:style w:type="paragraph" w:customStyle="1" w:styleId="xl145">
    <w:name w:val="xl145"/>
    <w:basedOn w:val="Normale"/>
    <w:pPr>
      <w:spacing w:before="100" w:beforeAutospacing="1" w:after="100" w:afterAutospacing="1"/>
    </w:pPr>
    <w:rPr>
      <w:rFonts w:ascii="Arial Narrow" w:eastAsia="Arial Unicode MS" w:hAnsi="Arial Narrow" w:cs="Arial Unicode MS"/>
      <w:szCs w:val="24"/>
    </w:rPr>
  </w:style>
  <w:style w:type="paragraph" w:customStyle="1" w:styleId="xl146">
    <w:name w:val="xl146"/>
    <w:basedOn w:val="Normale"/>
    <w:pPr>
      <w:spacing w:before="100" w:beforeAutospacing="1" w:after="100" w:afterAutospacing="1"/>
    </w:pPr>
    <w:rPr>
      <w:rFonts w:ascii="Arial Narrow" w:eastAsia="Arial Unicode MS" w:hAnsi="Arial Narrow" w:cs="Arial Unicode MS"/>
      <w:szCs w:val="24"/>
    </w:rPr>
  </w:style>
  <w:style w:type="paragraph" w:customStyle="1" w:styleId="xl147">
    <w:name w:val="xl147"/>
    <w:basedOn w:val="Normale"/>
    <w:pPr>
      <w:spacing w:before="100" w:beforeAutospacing="1" w:after="100" w:afterAutospacing="1"/>
    </w:pPr>
    <w:rPr>
      <w:rFonts w:ascii="Arial Narrow" w:eastAsia="Arial Unicode MS" w:hAnsi="Arial Narrow" w:cs="Arial Unicode MS"/>
      <w:b/>
      <w:bCs/>
      <w:szCs w:val="24"/>
    </w:rPr>
  </w:style>
  <w:style w:type="paragraph" w:customStyle="1" w:styleId="xl148">
    <w:name w:val="xl148"/>
    <w:basedOn w:val="Normale"/>
    <w:pPr>
      <w:spacing w:before="100" w:beforeAutospacing="1" w:after="100" w:afterAutospacing="1"/>
    </w:pPr>
    <w:rPr>
      <w:rFonts w:ascii="Arial Narrow" w:eastAsia="Arial Unicode MS" w:hAnsi="Arial Narrow" w:cs="Arial Unicode MS"/>
      <w:b/>
      <w:bCs/>
      <w:szCs w:val="24"/>
    </w:rPr>
  </w:style>
  <w:style w:type="paragraph" w:customStyle="1" w:styleId="xl149">
    <w:name w:val="xl149"/>
    <w:basedOn w:val="Normale"/>
    <w:pPr>
      <w:spacing w:before="100" w:beforeAutospacing="1" w:after="100" w:afterAutospacing="1"/>
    </w:pPr>
    <w:rPr>
      <w:rFonts w:ascii="Arial Narrow" w:eastAsia="Arial Unicode MS" w:hAnsi="Arial Narrow" w:cs="Arial Unicode MS"/>
      <w:i/>
      <w:iCs/>
      <w:szCs w:val="24"/>
    </w:rPr>
  </w:style>
  <w:style w:type="paragraph" w:customStyle="1" w:styleId="xl150">
    <w:name w:val="xl150"/>
    <w:basedOn w:val="Normale"/>
    <w:pPr>
      <w:spacing w:before="100" w:beforeAutospacing="1" w:after="100" w:afterAutospacing="1"/>
    </w:pPr>
    <w:rPr>
      <w:rFonts w:ascii="Arial Narrow" w:eastAsia="Arial Unicode MS" w:hAnsi="Arial Narrow" w:cs="Arial Unicode MS"/>
      <w:i/>
      <w:iCs/>
      <w:szCs w:val="24"/>
    </w:rPr>
  </w:style>
  <w:style w:type="paragraph" w:customStyle="1" w:styleId="xl151">
    <w:name w:val="xl151"/>
    <w:basedOn w:val="Normale"/>
    <w:pPr>
      <w:spacing w:before="100" w:beforeAutospacing="1" w:after="100" w:afterAutospacing="1"/>
      <w:jc w:val="right"/>
      <w:textAlignment w:val="center"/>
    </w:pPr>
    <w:rPr>
      <w:rFonts w:ascii="Arial Narrow" w:eastAsia="Arial Unicode MS" w:hAnsi="Arial Narrow" w:cs="Arial Unicode MS"/>
      <w:b/>
      <w:bCs/>
      <w:szCs w:val="24"/>
    </w:rPr>
  </w:style>
  <w:style w:type="paragraph" w:customStyle="1" w:styleId="xl152">
    <w:name w:val="xl152"/>
    <w:basedOn w:val="Normale"/>
    <w:pPr>
      <w:spacing w:before="100" w:beforeAutospacing="1" w:after="100" w:afterAutospacing="1"/>
    </w:pPr>
    <w:rPr>
      <w:rFonts w:ascii="Arial Narrow" w:eastAsia="Arial Unicode MS" w:hAnsi="Arial Narrow" w:cs="Arial Unicode MS"/>
      <w:b/>
      <w:bCs/>
      <w:szCs w:val="24"/>
    </w:rPr>
  </w:style>
  <w:style w:type="paragraph" w:customStyle="1" w:styleId="xl153">
    <w:name w:val="xl153"/>
    <w:basedOn w:val="Normale"/>
    <w:pPr>
      <w:spacing w:before="100" w:beforeAutospacing="1" w:after="100" w:afterAutospacing="1"/>
      <w:textAlignment w:val="center"/>
    </w:pPr>
    <w:rPr>
      <w:rFonts w:ascii="Arial Narrow" w:eastAsia="Arial Unicode MS" w:hAnsi="Arial Narrow" w:cs="Arial Unicode MS"/>
      <w:b/>
      <w:bCs/>
      <w:szCs w:val="24"/>
    </w:rPr>
  </w:style>
  <w:style w:type="character" w:customStyle="1" w:styleId="se11">
    <w:name w:val="se11"/>
    <w:rPr>
      <w:vanish w:val="0"/>
      <w:webHidden w:val="0"/>
    </w:rPr>
  </w:style>
  <w:style w:type="character" w:customStyle="1" w:styleId="trn">
    <w:name w:val="trn"/>
    <w:basedOn w:val="Carpredefinitoparagrafo"/>
  </w:style>
  <w:style w:type="character" w:customStyle="1" w:styleId="gr1">
    <w:name w:val="gr1"/>
    <w:rPr>
      <w:i/>
      <w:iCs/>
      <w:color w:val="003399"/>
    </w:rPr>
  </w:style>
  <w:style w:type="paragraph" w:styleId="Testofumetto">
    <w:name w:val="Balloon Text"/>
    <w:basedOn w:val="Normale"/>
    <w:semiHidden/>
    <w:unhideWhenUsed/>
    <w:rPr>
      <w:rFonts w:ascii="Tahoma" w:hAnsi="Tahoma" w:cs="Tahoma"/>
      <w:sz w:val="16"/>
      <w:szCs w:val="16"/>
    </w:rPr>
  </w:style>
  <w:style w:type="character" w:customStyle="1" w:styleId="TestofumettoCarattere">
    <w:name w:val="Testo fumetto Carattere"/>
    <w:semiHidden/>
    <w:rPr>
      <w:rFonts w:ascii="Tahoma" w:hAnsi="Tahoma" w:cs="Tahoma"/>
      <w:sz w:val="16"/>
      <w:szCs w:val="16"/>
    </w:rPr>
  </w:style>
  <w:style w:type="paragraph" w:styleId="Paragrafoelenco">
    <w:name w:val="List Paragraph"/>
    <w:basedOn w:val="Normale"/>
    <w:qFormat/>
    <w:pPr>
      <w:spacing w:after="100" w:afterAutospacing="1" w:line="276" w:lineRule="auto"/>
      <w:ind w:left="720"/>
    </w:pPr>
    <w:rPr>
      <w:rFonts w:ascii="Calibri" w:eastAsia="Calibri" w:hAnsi="Calibri"/>
      <w:sz w:val="22"/>
      <w:szCs w:val="22"/>
    </w:rPr>
  </w:style>
  <w:style w:type="character" w:customStyle="1" w:styleId="TestonotaapidipaginaCarattere">
    <w:name w:val="Testo nota a piè di pagina Carattere"/>
    <w:rPr>
      <w:rFonts w:ascii="Thorndale" w:eastAsia="HG Mincho Light J" w:hAnsi="Thorndale"/>
      <w:color w:val="000000"/>
      <w:lang w:eastAsia="it-IT"/>
    </w:rPr>
  </w:style>
  <w:style w:type="character" w:customStyle="1" w:styleId="Titolo1Carattere">
    <w:name w:val="Titolo 1 Carattere"/>
    <w:rPr>
      <w:rFonts w:ascii="Arial Narrow Bold" w:hAnsi="Arial Narrow Bold"/>
      <w:b/>
      <w:color w:val="FFFFFF"/>
      <w:spacing w:val="60"/>
      <w:sz w:val="24"/>
    </w:rPr>
  </w:style>
  <w:style w:type="character" w:customStyle="1" w:styleId="IntestazioneCarattere">
    <w:name w:val="Intestazione Carattere"/>
    <w:rPr>
      <w:sz w:val="24"/>
    </w:rPr>
  </w:style>
  <w:style w:type="character" w:customStyle="1" w:styleId="PidipaginaCarattere">
    <w:name w:val="Piè di pagina Carattere"/>
    <w:rPr>
      <w:sz w:val="24"/>
    </w:rPr>
  </w:style>
  <w:style w:type="paragraph" w:styleId="Corpodeltesto3">
    <w:name w:val="Body Text 3"/>
    <w:basedOn w:val="Normale"/>
    <w:semiHidden/>
    <w:pPr>
      <w:jc w:val="both"/>
    </w:pPr>
    <w:rPr>
      <w:rFonts w:ascii="Verdana" w:eastAsia="Times New Roman" w:hAnsi="Verdana"/>
      <w:sz w:val="20"/>
      <w:szCs w:val="24"/>
    </w:rPr>
  </w:style>
  <w:style w:type="paragraph" w:customStyle="1" w:styleId="xl85">
    <w:name w:val="xl85"/>
    <w:basedOn w:val="Normale"/>
    <w:pPr>
      <w:spacing w:before="100" w:beforeAutospacing="1" w:after="100" w:afterAutospacing="1"/>
    </w:pPr>
    <w:rPr>
      <w:rFonts w:ascii="Arial Narrow" w:eastAsia="Arial Unicode MS" w:hAnsi="Arial Narrow" w:cs="Arial Unicode MS"/>
      <w:b/>
      <w:bCs/>
      <w:sz w:val="20"/>
    </w:rPr>
  </w:style>
  <w:style w:type="paragraph" w:customStyle="1" w:styleId="xl86">
    <w:name w:val="xl86"/>
    <w:basedOn w:val="Normale"/>
    <w:pPr>
      <w:spacing w:before="100" w:beforeAutospacing="1" w:after="100" w:afterAutospacing="1"/>
    </w:pPr>
    <w:rPr>
      <w:rFonts w:ascii="Arial Narrow" w:eastAsia="Arial Unicode MS" w:hAnsi="Arial Narrow" w:cs="Arial Unicode MS"/>
      <w:b/>
      <w:bCs/>
      <w:sz w:val="20"/>
    </w:rPr>
  </w:style>
  <w:style w:type="paragraph" w:customStyle="1" w:styleId="xl87">
    <w:name w:val="xl87"/>
    <w:basedOn w:val="Normale"/>
    <w:pPr>
      <w:pBdr>
        <w:bottom w:val="single" w:sz="4" w:space="0" w:color="auto"/>
      </w:pBdr>
      <w:spacing w:before="100" w:beforeAutospacing="1" w:after="100" w:afterAutospacing="1"/>
    </w:pPr>
    <w:rPr>
      <w:rFonts w:ascii="Arial Narrow" w:eastAsia="Arial Unicode MS" w:hAnsi="Arial Narrow" w:cs="Arial Unicode MS"/>
      <w:sz w:val="20"/>
    </w:rPr>
  </w:style>
  <w:style w:type="paragraph" w:customStyle="1" w:styleId="xl88">
    <w:name w:val="xl88"/>
    <w:basedOn w:val="Normale"/>
    <w:pPr>
      <w:pBdr>
        <w:top w:val="single" w:sz="4" w:space="0" w:color="auto"/>
      </w:pBdr>
      <w:spacing w:before="100" w:beforeAutospacing="1" w:after="100" w:afterAutospacing="1"/>
    </w:pPr>
    <w:rPr>
      <w:rFonts w:ascii="Arial Narrow" w:eastAsia="Arial Unicode MS" w:hAnsi="Arial Narrow" w:cs="Arial Unicode MS"/>
      <w:b/>
      <w:bCs/>
      <w:sz w:val="20"/>
    </w:rPr>
  </w:style>
  <w:style w:type="paragraph" w:customStyle="1" w:styleId="xl89">
    <w:name w:val="xl89"/>
    <w:basedOn w:val="Normale"/>
    <w:pPr>
      <w:pBdr>
        <w:top w:val="single" w:sz="4" w:space="0" w:color="auto"/>
      </w:pBdr>
      <w:spacing w:before="100" w:beforeAutospacing="1" w:after="100" w:afterAutospacing="1"/>
    </w:pPr>
    <w:rPr>
      <w:rFonts w:ascii="Arial Narrow" w:eastAsia="Arial Unicode MS" w:hAnsi="Arial Narrow" w:cs="Arial Unicode MS"/>
      <w:b/>
      <w:bCs/>
      <w:sz w:val="20"/>
    </w:rPr>
  </w:style>
  <w:style w:type="paragraph" w:customStyle="1" w:styleId="xl90">
    <w:name w:val="xl90"/>
    <w:basedOn w:val="Normale"/>
    <w:pPr>
      <w:pBdr>
        <w:top w:val="single" w:sz="4" w:space="0" w:color="auto"/>
      </w:pBdr>
      <w:spacing w:before="100" w:beforeAutospacing="1" w:after="100" w:afterAutospacing="1"/>
    </w:pPr>
    <w:rPr>
      <w:rFonts w:ascii="Arial Narrow" w:eastAsia="Arial Unicode MS" w:hAnsi="Arial Narrow" w:cs="Arial Unicode MS"/>
      <w:b/>
      <w:bCs/>
      <w:sz w:val="20"/>
    </w:rPr>
  </w:style>
  <w:style w:type="paragraph" w:customStyle="1" w:styleId="xl91">
    <w:name w:val="xl91"/>
    <w:basedOn w:val="Normale"/>
    <w:pPr>
      <w:pBdr>
        <w:top w:val="single" w:sz="4" w:space="0" w:color="auto"/>
      </w:pBdr>
      <w:spacing w:before="100" w:beforeAutospacing="1" w:after="100" w:afterAutospacing="1"/>
    </w:pPr>
    <w:rPr>
      <w:rFonts w:ascii="Arial Narrow" w:eastAsia="Arial Unicode MS" w:hAnsi="Arial Narrow" w:cs="Arial Unicode MS"/>
      <w:sz w:val="20"/>
    </w:rPr>
  </w:style>
  <w:style w:type="paragraph" w:customStyle="1" w:styleId="xl92">
    <w:name w:val="xl92"/>
    <w:basedOn w:val="Normale"/>
    <w:pPr>
      <w:pBdr>
        <w:bottom w:val="single" w:sz="4" w:space="0" w:color="auto"/>
      </w:pBdr>
      <w:spacing w:before="100" w:beforeAutospacing="1" w:after="100" w:afterAutospacing="1"/>
    </w:pPr>
    <w:rPr>
      <w:rFonts w:ascii="Arial Narrow" w:eastAsia="Arial Unicode MS" w:hAnsi="Arial Narrow" w:cs="Arial Unicode MS"/>
      <w:sz w:val="20"/>
    </w:rPr>
  </w:style>
  <w:style w:type="paragraph" w:customStyle="1" w:styleId="xl93">
    <w:name w:val="xl93"/>
    <w:basedOn w:val="Normale"/>
    <w:pPr>
      <w:pBdr>
        <w:top w:val="single" w:sz="4" w:space="0" w:color="auto"/>
      </w:pBdr>
      <w:spacing w:before="100" w:beforeAutospacing="1" w:after="100" w:afterAutospacing="1"/>
      <w:jc w:val="center"/>
    </w:pPr>
    <w:rPr>
      <w:rFonts w:ascii="Arial Narrow" w:eastAsia="Arial Unicode MS" w:hAnsi="Arial Narrow" w:cs="Arial Unicode MS"/>
      <w:sz w:val="20"/>
    </w:rPr>
  </w:style>
  <w:style w:type="paragraph" w:customStyle="1" w:styleId="xl94">
    <w:name w:val="xl94"/>
    <w:basedOn w:val="Normale"/>
    <w:pPr>
      <w:spacing w:before="100" w:beforeAutospacing="1" w:after="100" w:afterAutospacing="1"/>
      <w:jc w:val="center"/>
    </w:pPr>
    <w:rPr>
      <w:rFonts w:ascii="Arial Narrow" w:eastAsia="Arial Unicode MS" w:hAnsi="Arial Narrow" w:cs="Arial Unicode MS"/>
      <w:sz w:val="20"/>
    </w:rPr>
  </w:style>
  <w:style w:type="paragraph" w:customStyle="1" w:styleId="font5">
    <w:name w:val="font5"/>
    <w:basedOn w:val="Normale"/>
    <w:pPr>
      <w:spacing w:before="100" w:beforeAutospacing="1" w:after="100" w:afterAutospacing="1"/>
    </w:pPr>
    <w:rPr>
      <w:rFonts w:ascii="Arial Narrow" w:eastAsia="Arial Unicode MS" w:hAnsi="Arial Narrow" w:cs="Arial Unicode MS"/>
      <w:color w:val="000000"/>
      <w:sz w:val="20"/>
    </w:rPr>
  </w:style>
  <w:style w:type="paragraph" w:customStyle="1" w:styleId="font6">
    <w:name w:val="font6"/>
    <w:basedOn w:val="Normale"/>
    <w:pPr>
      <w:spacing w:before="100" w:beforeAutospacing="1" w:after="100" w:afterAutospacing="1"/>
    </w:pPr>
    <w:rPr>
      <w:rFonts w:ascii="Arial Narrow" w:eastAsia="Arial Unicode MS" w:hAnsi="Arial Narrow" w:cs="Arial Unicode MS"/>
      <w:color w:val="000000"/>
      <w:sz w:val="18"/>
      <w:szCs w:val="18"/>
    </w:rPr>
  </w:style>
  <w:style w:type="character" w:customStyle="1" w:styleId="TestonotaapidipaginaCarattere1">
    <w:name w:val="Testo nota a piè di pagina Carattere1"/>
    <w:rPr>
      <w:rFonts w:ascii="Thorndale" w:eastAsia="HG Mincho Light J" w:hAnsi="Thorndale"/>
      <w:color w:val="000000"/>
      <w:lang w:eastAsia="it-IT"/>
    </w:rPr>
  </w:style>
  <w:style w:type="table" w:styleId="Grigliatabella">
    <w:name w:val="Table Grid"/>
    <w:basedOn w:val="Tabellanormale"/>
    <w:uiPriority w:val="59"/>
    <w:rsid w:val="00513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style>
  <w:style w:type="paragraph" w:styleId="NormaleWeb">
    <w:name w:val="Normal (Web)"/>
    <w:basedOn w:val="Normale"/>
    <w:semiHidden/>
    <w:pPr>
      <w:spacing w:before="100" w:beforeAutospacing="1" w:after="100" w:afterAutospacing="1"/>
    </w:pPr>
    <w:rPr>
      <w:rFonts w:ascii="Times New Roman" w:eastAsia="Times New Roman" w:hAnsi="Times New Roman"/>
      <w:szCs w:val="24"/>
    </w:rPr>
  </w:style>
  <w:style w:type="character" w:styleId="Enfasigrassetto">
    <w:name w:val="Strong"/>
    <w:qFormat/>
    <w:rPr>
      <w:b/>
      <w:bCs/>
    </w:rPr>
  </w:style>
  <w:style w:type="character" w:customStyle="1" w:styleId="Titolo2Carattere">
    <w:name w:val="Titolo 2 Carattere"/>
    <w:link w:val="Titolo2"/>
    <w:rsid w:val="00AB03BA"/>
    <w:rPr>
      <w:rFonts w:ascii="Arial Narrow" w:eastAsia="Times New Roman" w:hAnsi="Arial Narrow"/>
      <w:b/>
      <w:bCs/>
      <w:color w:val="000080"/>
      <w:sz w:val="16"/>
    </w:rPr>
  </w:style>
  <w:style w:type="character" w:customStyle="1" w:styleId="Titolo3Carattere">
    <w:name w:val="Titolo 3 Carattere"/>
    <w:link w:val="Titolo3"/>
    <w:rsid w:val="00AB03BA"/>
    <w:rPr>
      <w:b/>
      <w:bCs/>
      <w:sz w:val="24"/>
    </w:rPr>
  </w:style>
  <w:style w:type="character" w:customStyle="1" w:styleId="Titolo4Carattere">
    <w:name w:val="Titolo 4 Carattere"/>
    <w:link w:val="Titolo4"/>
    <w:rsid w:val="00AB03BA"/>
    <w:rPr>
      <w:rFonts w:ascii="Bookman Old Style" w:eastAsia="Times New Roman" w:hAnsi="Bookman Old Style"/>
      <w:b/>
      <w:sz w:val="24"/>
    </w:rPr>
  </w:style>
  <w:style w:type="character" w:customStyle="1" w:styleId="Titolo5Carattere">
    <w:name w:val="Titolo 5 Carattere"/>
    <w:link w:val="Titolo5"/>
    <w:rsid w:val="00AB03BA"/>
    <w:rPr>
      <w:rFonts w:ascii="Book Antiqua" w:eastAsia="Times New Roman" w:hAnsi="Book Antiqua"/>
      <w:b/>
      <w:bCs/>
      <w:color w:val="FF9900"/>
    </w:rPr>
  </w:style>
  <w:style w:type="character" w:customStyle="1" w:styleId="Titolo6Carattere">
    <w:name w:val="Titolo 6 Carattere"/>
    <w:link w:val="Titolo6"/>
    <w:rsid w:val="00AB03BA"/>
    <w:rPr>
      <w:i/>
      <w:iCs/>
      <w:sz w:val="24"/>
    </w:rPr>
  </w:style>
  <w:style w:type="character" w:customStyle="1" w:styleId="Titolo7Carattere">
    <w:name w:val="Titolo 7 Carattere"/>
    <w:link w:val="Titolo7"/>
    <w:rsid w:val="00AB03BA"/>
    <w:rPr>
      <w:rFonts w:ascii="Arial Narrow" w:hAnsi="Arial Narrow"/>
      <w:b/>
      <w:bCs/>
      <w:sz w:val="16"/>
      <w:szCs w:val="16"/>
    </w:rPr>
  </w:style>
  <w:style w:type="character" w:customStyle="1" w:styleId="Titolo8Carattere">
    <w:name w:val="Titolo 8 Carattere"/>
    <w:link w:val="Titolo8"/>
    <w:rsid w:val="00AB03BA"/>
    <w:rPr>
      <w:rFonts w:ascii="Arial Narrow" w:eastAsia="HG Mincho Light J" w:hAnsi="Arial Narrow" w:cs="Arial"/>
      <w:b/>
      <w:bCs/>
      <w:color w:val="000000"/>
      <w:sz w:val="16"/>
      <w:lang w:eastAsia="it-IT"/>
    </w:rPr>
  </w:style>
  <w:style w:type="character" w:customStyle="1" w:styleId="Titolo9Carattere">
    <w:name w:val="Titolo 9 Carattere"/>
    <w:link w:val="Titolo9"/>
    <w:rsid w:val="00AB03BA"/>
    <w:rPr>
      <w:rFonts w:ascii="Times New Roman" w:hAnsi="Times New Roman"/>
      <w:i/>
      <w:iCs/>
    </w:rPr>
  </w:style>
  <w:style w:type="paragraph" w:styleId="Didascalia">
    <w:name w:val="caption"/>
    <w:basedOn w:val="Normale"/>
    <w:next w:val="Normale"/>
    <w:qFormat/>
    <w:rsid w:val="00AB03BA"/>
    <w:pPr>
      <w:widowControl w:val="0"/>
      <w:suppressAutoHyphens/>
      <w:jc w:val="both"/>
    </w:pPr>
    <w:rPr>
      <w:rFonts w:ascii="Arial Narrow" w:eastAsia="HG Mincho Light J" w:hAnsi="Arial Narrow"/>
      <w:b/>
      <w:bCs/>
      <w:color w:val="000000"/>
      <w:sz w:val="20"/>
      <w:lang w:eastAsia="en-US"/>
    </w:rPr>
  </w:style>
  <w:style w:type="character" w:customStyle="1" w:styleId="TitoloCarattere">
    <w:name w:val="Titolo Carattere"/>
    <w:link w:val="Titolo"/>
    <w:rsid w:val="00AB03BA"/>
    <w:rPr>
      <w:rFonts w:ascii="Times New Roman" w:eastAsia="Times New Roman" w:hAnsi="Times New Roman"/>
      <w:b/>
      <w:bCs/>
      <w:sz w:val="24"/>
      <w:szCs w:val="24"/>
    </w:rPr>
  </w:style>
  <w:style w:type="character" w:customStyle="1" w:styleId="SottotitoloCarattere">
    <w:name w:val="Sottotitolo Carattere"/>
    <w:link w:val="Sottotitolo"/>
    <w:rsid w:val="00AB03BA"/>
    <w:rPr>
      <w:rFonts w:ascii="Book Antiqua" w:eastAsia="Times New Roman" w:hAnsi="Book Antiqua"/>
      <w:b/>
      <w:bCs/>
      <w:color w:val="333333"/>
      <w:sz w:val="36"/>
      <w:szCs w:val="24"/>
    </w:rPr>
  </w:style>
  <w:style w:type="paragraph" w:customStyle="1" w:styleId="Tabella">
    <w:name w:val="Tabella"/>
    <w:basedOn w:val="Normale"/>
    <w:rsid w:val="00D44D8F"/>
    <w:pPr>
      <w:autoSpaceDE w:val="0"/>
      <w:autoSpaceDN w:val="0"/>
      <w:adjustRightInd w:val="0"/>
      <w:spacing w:before="175" w:line="276" w:lineRule="auto"/>
      <w:jc w:val="center"/>
    </w:pPr>
    <w:rPr>
      <w:rFonts w:ascii="Arial Narrow" w:eastAsia="Calibri" w:hAnsi="Arial Narrow"/>
      <w:iCs/>
      <w:sz w:val="20"/>
      <w:szCs w:val="28"/>
      <w:lang w:eastAsia="en-US"/>
    </w:rPr>
  </w:style>
  <w:style w:type="character" w:customStyle="1" w:styleId="Corpodeltesto2Carattere">
    <w:name w:val="Corpo del testo 2 Carattere"/>
    <w:semiHidden/>
    <w:rsid w:val="00D44D8F"/>
    <w:rPr>
      <w:i/>
      <w:iCs/>
      <w:sz w:val="24"/>
      <w:szCs w:val="24"/>
    </w:rPr>
  </w:style>
  <w:style w:type="character" w:customStyle="1" w:styleId="Corpodeltesto3Carattere">
    <w:name w:val="Corpo del testo 3 Carattere"/>
    <w:semiHidden/>
    <w:rsid w:val="00D44D8F"/>
    <w:rPr>
      <w:color w:val="000000"/>
      <w:sz w:val="24"/>
      <w:szCs w:val="24"/>
    </w:rPr>
  </w:style>
  <w:style w:type="character" w:customStyle="1" w:styleId="apple-style-span">
    <w:name w:val="apple-style-span"/>
    <w:rsid w:val="00D44D8F"/>
  </w:style>
  <w:style w:type="paragraph" w:customStyle="1" w:styleId="xl167">
    <w:name w:val="xl167"/>
    <w:basedOn w:val="Normale"/>
    <w:rsid w:val="00D44D8F"/>
    <w:pPr>
      <w:spacing w:before="100" w:beforeAutospacing="1" w:after="100" w:afterAutospacing="1"/>
    </w:pPr>
    <w:rPr>
      <w:rFonts w:ascii="Arial Narrow" w:eastAsia="Arial Unicode MS" w:hAnsi="Arial Narrow" w:cs="Arial Unicode MS"/>
      <w:sz w:val="18"/>
      <w:szCs w:val="18"/>
    </w:rPr>
  </w:style>
  <w:style w:type="paragraph" w:customStyle="1" w:styleId="xl168">
    <w:name w:val="xl168"/>
    <w:basedOn w:val="Normale"/>
    <w:rsid w:val="00D44D8F"/>
    <w:pPr>
      <w:spacing w:before="100" w:beforeAutospacing="1" w:after="100" w:afterAutospacing="1"/>
    </w:pPr>
    <w:rPr>
      <w:rFonts w:ascii="Arial Narrow" w:eastAsia="Arial Unicode MS" w:hAnsi="Arial Narrow" w:cs="Arial Unicode MS"/>
      <w:szCs w:val="24"/>
    </w:rPr>
  </w:style>
  <w:style w:type="paragraph" w:customStyle="1" w:styleId="xl169">
    <w:name w:val="xl169"/>
    <w:basedOn w:val="Normale"/>
    <w:rsid w:val="00D44D8F"/>
    <w:pPr>
      <w:pBdr>
        <w:top w:val="single" w:sz="4" w:space="0" w:color="auto"/>
      </w:pBdr>
      <w:spacing w:before="100" w:beforeAutospacing="1" w:after="100" w:afterAutospacing="1"/>
      <w:textAlignment w:val="center"/>
    </w:pPr>
    <w:rPr>
      <w:rFonts w:ascii="Arial Narrow" w:eastAsia="Arial Unicode MS" w:hAnsi="Arial Narrow" w:cs="Arial Unicode MS"/>
      <w:sz w:val="18"/>
      <w:szCs w:val="18"/>
    </w:rPr>
  </w:style>
  <w:style w:type="paragraph" w:customStyle="1" w:styleId="xl170">
    <w:name w:val="xl170"/>
    <w:basedOn w:val="Normale"/>
    <w:rsid w:val="00D44D8F"/>
    <w:pPr>
      <w:spacing w:before="100" w:beforeAutospacing="1" w:after="100" w:afterAutospacing="1"/>
      <w:jc w:val="center"/>
    </w:pPr>
    <w:rPr>
      <w:rFonts w:ascii="Arial Narrow" w:eastAsia="Arial Unicode MS" w:hAnsi="Arial Narrow" w:cs="Arial Unicode MS"/>
      <w:b/>
      <w:bCs/>
      <w:color w:val="3366FF"/>
      <w:sz w:val="18"/>
      <w:szCs w:val="18"/>
    </w:rPr>
  </w:style>
  <w:style w:type="paragraph" w:customStyle="1" w:styleId="xl171">
    <w:name w:val="xl171"/>
    <w:basedOn w:val="Normale"/>
    <w:rsid w:val="00D44D8F"/>
    <w:pPr>
      <w:spacing w:before="100" w:beforeAutospacing="1" w:after="100" w:afterAutospacing="1"/>
      <w:jc w:val="center"/>
    </w:pPr>
    <w:rPr>
      <w:rFonts w:ascii="Arial Narrow" w:eastAsia="Arial Unicode MS" w:hAnsi="Arial Narrow" w:cs="Arial Unicode MS"/>
      <w:b/>
      <w:bCs/>
      <w:color w:val="3366FF"/>
      <w:sz w:val="18"/>
      <w:szCs w:val="18"/>
    </w:rPr>
  </w:style>
  <w:style w:type="paragraph" w:customStyle="1" w:styleId="xl172">
    <w:name w:val="xl172"/>
    <w:basedOn w:val="Normale"/>
    <w:rsid w:val="00D44D8F"/>
    <w:pPr>
      <w:spacing w:before="100" w:beforeAutospacing="1" w:after="100" w:afterAutospacing="1"/>
      <w:jc w:val="center"/>
    </w:pPr>
    <w:rPr>
      <w:rFonts w:ascii="Arial Narrow" w:eastAsia="Arial Unicode MS" w:hAnsi="Arial Narrow" w:cs="Arial Unicode MS"/>
      <w:color w:val="FF0000"/>
      <w:sz w:val="18"/>
      <w:szCs w:val="18"/>
    </w:rPr>
  </w:style>
  <w:style w:type="paragraph" w:customStyle="1" w:styleId="xl173">
    <w:name w:val="xl173"/>
    <w:basedOn w:val="Normale"/>
    <w:rsid w:val="00D44D8F"/>
    <w:pPr>
      <w:spacing w:before="100" w:beforeAutospacing="1" w:after="100" w:afterAutospacing="1"/>
      <w:jc w:val="center"/>
    </w:pPr>
    <w:rPr>
      <w:rFonts w:ascii="Arial Narrow" w:eastAsia="Arial Unicode MS" w:hAnsi="Arial Narrow" w:cs="Arial Unicode MS"/>
      <w:sz w:val="18"/>
      <w:szCs w:val="18"/>
    </w:rPr>
  </w:style>
  <w:style w:type="paragraph" w:customStyle="1" w:styleId="xl174">
    <w:name w:val="xl174"/>
    <w:basedOn w:val="Normale"/>
    <w:rsid w:val="00D44D8F"/>
    <w:pPr>
      <w:pBdr>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175">
    <w:name w:val="xl175"/>
    <w:basedOn w:val="Normale"/>
    <w:rsid w:val="00D44D8F"/>
    <w:pPr>
      <w:pBdr>
        <w:bottom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176">
    <w:name w:val="xl176"/>
    <w:basedOn w:val="Normale"/>
    <w:rsid w:val="00D44D8F"/>
    <w:pPr>
      <w:pBdr>
        <w:bottom w:val="single" w:sz="4" w:space="0" w:color="auto"/>
      </w:pBdr>
      <w:spacing w:before="100" w:beforeAutospacing="1" w:after="100" w:afterAutospacing="1"/>
      <w:jc w:val="center"/>
    </w:pPr>
    <w:rPr>
      <w:rFonts w:ascii="Arial Narrow" w:eastAsia="Arial Unicode MS" w:hAnsi="Arial Narrow" w:cs="Arial Unicode MS"/>
      <w:b/>
      <w:bCs/>
      <w:color w:val="3366FF"/>
      <w:sz w:val="18"/>
      <w:szCs w:val="18"/>
    </w:rPr>
  </w:style>
  <w:style w:type="paragraph" w:customStyle="1" w:styleId="xl177">
    <w:name w:val="xl177"/>
    <w:basedOn w:val="Normale"/>
    <w:rsid w:val="00D44D8F"/>
    <w:pPr>
      <w:pBdr>
        <w:bottom w:val="single" w:sz="4" w:space="0" w:color="auto"/>
      </w:pBdr>
      <w:spacing w:before="100" w:beforeAutospacing="1" w:after="100" w:afterAutospacing="1"/>
      <w:jc w:val="center"/>
    </w:pPr>
    <w:rPr>
      <w:rFonts w:ascii="Arial Narrow" w:eastAsia="Arial Unicode MS" w:hAnsi="Arial Narrow" w:cs="Arial Unicode MS"/>
      <w:b/>
      <w:bCs/>
      <w:color w:val="3366FF"/>
      <w:sz w:val="18"/>
      <w:szCs w:val="18"/>
    </w:rPr>
  </w:style>
  <w:style w:type="paragraph" w:customStyle="1" w:styleId="xl178">
    <w:name w:val="xl178"/>
    <w:basedOn w:val="Normale"/>
    <w:rsid w:val="00D44D8F"/>
    <w:pPr>
      <w:pBdr>
        <w:bottom w:val="single" w:sz="4" w:space="0" w:color="auto"/>
      </w:pBdr>
      <w:spacing w:before="100" w:beforeAutospacing="1" w:after="100" w:afterAutospacing="1"/>
      <w:jc w:val="center"/>
    </w:pPr>
    <w:rPr>
      <w:rFonts w:ascii="Arial Narrow" w:eastAsia="Arial Unicode MS" w:hAnsi="Arial Narrow" w:cs="Arial Unicode MS"/>
      <w:color w:val="FF0000"/>
      <w:sz w:val="18"/>
      <w:szCs w:val="18"/>
    </w:rPr>
  </w:style>
  <w:style w:type="paragraph" w:customStyle="1" w:styleId="xl179">
    <w:name w:val="xl179"/>
    <w:basedOn w:val="Normale"/>
    <w:rsid w:val="00D44D8F"/>
    <w:pPr>
      <w:pBdr>
        <w:bottom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180">
    <w:name w:val="xl180"/>
    <w:basedOn w:val="Normale"/>
    <w:rsid w:val="00D44D8F"/>
    <w:pPr>
      <w:pBdr>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181">
    <w:name w:val="xl181"/>
    <w:basedOn w:val="Normale"/>
    <w:rsid w:val="00D44D8F"/>
    <w:pPr>
      <w:pBdr>
        <w:top w:val="single" w:sz="4" w:space="0" w:color="auto"/>
        <w:bottom w:val="single" w:sz="4" w:space="0" w:color="auto"/>
      </w:pBdr>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182">
    <w:name w:val="xl182"/>
    <w:basedOn w:val="Normale"/>
    <w:rsid w:val="00D44D8F"/>
    <w:pPr>
      <w:spacing w:before="100" w:beforeAutospacing="1" w:after="100" w:afterAutospacing="1"/>
    </w:pPr>
    <w:rPr>
      <w:rFonts w:ascii="Arial Narrow" w:eastAsia="Arial Unicode MS" w:hAnsi="Arial Narrow" w:cs="Arial Unicode MS"/>
      <w:b/>
      <w:bCs/>
      <w:szCs w:val="24"/>
    </w:rPr>
  </w:style>
  <w:style w:type="paragraph" w:customStyle="1" w:styleId="xl183">
    <w:name w:val="xl183"/>
    <w:basedOn w:val="Normale"/>
    <w:rsid w:val="00D44D8F"/>
    <w:pPr>
      <w:pBdr>
        <w:top w:val="single" w:sz="4" w:space="0" w:color="auto"/>
      </w:pBdr>
      <w:spacing w:before="100" w:beforeAutospacing="1" w:after="100" w:afterAutospacing="1"/>
      <w:jc w:val="center"/>
      <w:textAlignment w:val="center"/>
    </w:pPr>
    <w:rPr>
      <w:rFonts w:ascii="Arial Narrow" w:eastAsia="Arial Unicode MS" w:hAnsi="Arial Narrow" w:cs="Arial Unicode MS"/>
      <w:b/>
      <w:bCs/>
      <w:color w:val="3366FF"/>
      <w:sz w:val="18"/>
      <w:szCs w:val="18"/>
    </w:rPr>
  </w:style>
  <w:style w:type="paragraph" w:customStyle="1" w:styleId="xl184">
    <w:name w:val="xl184"/>
    <w:basedOn w:val="Normale"/>
    <w:rsid w:val="00D44D8F"/>
    <w:pPr>
      <w:pBdr>
        <w:top w:val="single" w:sz="4" w:space="0" w:color="auto"/>
      </w:pBdr>
      <w:shd w:val="clear" w:color="auto" w:fill="CCFFFF"/>
      <w:spacing w:before="100" w:beforeAutospacing="1" w:after="100" w:afterAutospacing="1"/>
      <w:jc w:val="center"/>
      <w:textAlignment w:val="center"/>
    </w:pPr>
    <w:rPr>
      <w:rFonts w:ascii="Arial Narrow" w:eastAsia="Arial Unicode MS" w:hAnsi="Arial Narrow" w:cs="Arial Unicode MS"/>
      <w:b/>
      <w:bCs/>
      <w:sz w:val="18"/>
      <w:szCs w:val="18"/>
    </w:rPr>
  </w:style>
  <w:style w:type="paragraph" w:customStyle="1" w:styleId="xl185">
    <w:name w:val="xl185"/>
    <w:basedOn w:val="Normale"/>
    <w:rsid w:val="00D44D8F"/>
    <w:pPr>
      <w:pBdr>
        <w:top w:val="single" w:sz="4" w:space="0" w:color="auto"/>
        <w:right w:val="single" w:sz="4" w:space="0" w:color="auto"/>
      </w:pBdr>
      <w:shd w:val="clear" w:color="auto" w:fill="CCFFFF"/>
      <w:spacing w:before="100" w:beforeAutospacing="1" w:after="100" w:afterAutospacing="1"/>
      <w:jc w:val="center"/>
      <w:textAlignment w:val="center"/>
    </w:pPr>
    <w:rPr>
      <w:rFonts w:ascii="Arial Narrow" w:eastAsia="Arial Unicode MS" w:hAnsi="Arial Narrow" w:cs="Arial Unicode MS"/>
      <w:b/>
      <w:bCs/>
      <w:sz w:val="18"/>
      <w:szCs w:val="18"/>
    </w:rPr>
  </w:style>
  <w:style w:type="paragraph" w:customStyle="1" w:styleId="xl186">
    <w:name w:val="xl186"/>
    <w:basedOn w:val="Normale"/>
    <w:rsid w:val="00D44D8F"/>
    <w:pPr>
      <w:pBdr>
        <w:top w:val="single" w:sz="4" w:space="0" w:color="auto"/>
        <w:left w:val="single" w:sz="4" w:space="0" w:color="auto"/>
      </w:pBdr>
      <w:shd w:val="clear" w:color="auto" w:fill="FFFF00"/>
      <w:spacing w:before="100" w:beforeAutospacing="1" w:after="100" w:afterAutospacing="1"/>
      <w:jc w:val="center"/>
      <w:textAlignment w:val="center"/>
    </w:pPr>
    <w:rPr>
      <w:rFonts w:ascii="Arial Narrow" w:eastAsia="Arial Unicode MS" w:hAnsi="Arial Narrow" w:cs="Arial Unicode MS"/>
      <w:b/>
      <w:bCs/>
      <w:sz w:val="18"/>
      <w:szCs w:val="18"/>
    </w:rPr>
  </w:style>
  <w:style w:type="paragraph" w:customStyle="1" w:styleId="xl187">
    <w:name w:val="xl187"/>
    <w:basedOn w:val="Normale"/>
    <w:rsid w:val="00D44D8F"/>
    <w:pPr>
      <w:pBdr>
        <w:top w:val="single" w:sz="4" w:space="0" w:color="auto"/>
      </w:pBdr>
      <w:shd w:val="clear" w:color="auto" w:fill="FFFF00"/>
      <w:spacing w:before="100" w:beforeAutospacing="1" w:after="100" w:afterAutospacing="1"/>
      <w:jc w:val="center"/>
      <w:textAlignment w:val="center"/>
    </w:pPr>
    <w:rPr>
      <w:rFonts w:ascii="Arial Narrow" w:eastAsia="Arial Unicode MS" w:hAnsi="Arial Narrow" w:cs="Arial Unicode MS"/>
      <w:b/>
      <w:bCs/>
      <w:sz w:val="18"/>
      <w:szCs w:val="18"/>
    </w:rPr>
  </w:style>
  <w:style w:type="paragraph" w:customStyle="1" w:styleId="xl188">
    <w:name w:val="xl188"/>
    <w:basedOn w:val="Normale"/>
    <w:rsid w:val="00D44D8F"/>
    <w:pPr>
      <w:pBdr>
        <w:top w:val="single" w:sz="4" w:space="0" w:color="auto"/>
        <w:bottom w:val="single" w:sz="4" w:space="0" w:color="auto"/>
      </w:pBdr>
      <w:spacing w:before="100" w:beforeAutospacing="1" w:after="100" w:afterAutospacing="1"/>
      <w:jc w:val="center"/>
      <w:textAlignment w:val="center"/>
    </w:pPr>
    <w:rPr>
      <w:rFonts w:ascii="Arial Narrow" w:eastAsia="Arial Unicode MS" w:hAnsi="Arial Narrow" w:cs="Arial Unicode MS"/>
      <w:b/>
      <w:bCs/>
      <w:color w:val="3366FF"/>
      <w:sz w:val="16"/>
      <w:szCs w:val="16"/>
    </w:rPr>
  </w:style>
  <w:style w:type="paragraph" w:customStyle="1" w:styleId="xl189">
    <w:name w:val="xl189"/>
    <w:basedOn w:val="Normale"/>
    <w:rsid w:val="00D44D8F"/>
    <w:pPr>
      <w:pBdr>
        <w:top w:val="single" w:sz="4" w:space="0" w:color="auto"/>
        <w:bottom w:val="single" w:sz="4" w:space="0" w:color="auto"/>
      </w:pBdr>
      <w:spacing w:before="100" w:beforeAutospacing="1" w:after="100" w:afterAutospacing="1"/>
      <w:jc w:val="center"/>
      <w:textAlignment w:val="center"/>
    </w:pPr>
    <w:rPr>
      <w:rFonts w:ascii="Arial Narrow" w:eastAsia="Arial Unicode MS" w:hAnsi="Arial Narrow" w:cs="Arial Unicode MS"/>
      <w:sz w:val="16"/>
      <w:szCs w:val="16"/>
    </w:rPr>
  </w:style>
  <w:style w:type="paragraph" w:customStyle="1" w:styleId="xl190">
    <w:name w:val="xl190"/>
    <w:basedOn w:val="Normale"/>
    <w:rsid w:val="00D44D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191">
    <w:name w:val="xl191"/>
    <w:basedOn w:val="Normale"/>
    <w:rsid w:val="00D44D8F"/>
    <w:pPr>
      <w:spacing w:before="100" w:beforeAutospacing="1" w:after="100" w:afterAutospacing="1"/>
      <w:jc w:val="center"/>
    </w:pPr>
    <w:rPr>
      <w:rFonts w:ascii="Arial Narrow" w:eastAsia="Arial Unicode MS" w:hAnsi="Arial Narrow" w:cs="Arial Unicode MS"/>
      <w:b/>
      <w:bCs/>
      <w:color w:val="FF0000"/>
      <w:sz w:val="18"/>
      <w:szCs w:val="18"/>
    </w:rPr>
  </w:style>
  <w:style w:type="paragraph" w:customStyle="1" w:styleId="Default">
    <w:name w:val="Default"/>
    <w:rsid w:val="00D44D8F"/>
    <w:pPr>
      <w:autoSpaceDE w:val="0"/>
      <w:autoSpaceDN w:val="0"/>
      <w:adjustRightInd w:val="0"/>
    </w:pPr>
    <w:rPr>
      <w:rFonts w:ascii="Arial" w:eastAsia="Times New Roman" w:hAnsi="Arial" w:cs="Arial"/>
      <w:color w:val="000000"/>
      <w:sz w:val="24"/>
      <w:szCs w:val="24"/>
    </w:rPr>
  </w:style>
  <w:style w:type="paragraph" w:customStyle="1" w:styleId="CM1">
    <w:name w:val="CM1"/>
    <w:basedOn w:val="Default"/>
    <w:next w:val="Default"/>
    <w:rsid w:val="00D44D8F"/>
    <w:rPr>
      <w:rFonts w:ascii="EUAlbertina" w:hAnsi="EUAlbertina" w:cs="Times New Roman"/>
      <w:color w:val="auto"/>
    </w:rPr>
  </w:style>
  <w:style w:type="paragraph" w:customStyle="1" w:styleId="CM3">
    <w:name w:val="CM3"/>
    <w:basedOn w:val="Default"/>
    <w:next w:val="Default"/>
    <w:rsid w:val="00D44D8F"/>
    <w:rPr>
      <w:rFonts w:ascii="EUAlbertina" w:hAnsi="EUAlbertina" w:cs="Times New Roman"/>
      <w:color w:val="auto"/>
    </w:rPr>
  </w:style>
  <w:style w:type="character" w:customStyle="1" w:styleId="period">
    <w:name w:val="period"/>
    <w:rsid w:val="00D44D8F"/>
  </w:style>
  <w:style w:type="paragraph" w:customStyle="1" w:styleId="xl116">
    <w:name w:val="xl116"/>
    <w:basedOn w:val="Normale"/>
    <w:rsid w:val="00D44D8F"/>
    <w:pPr>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117">
    <w:name w:val="xl117"/>
    <w:basedOn w:val="Normale"/>
    <w:rsid w:val="00D44D8F"/>
    <w:pPr>
      <w:spacing w:before="100" w:beforeAutospacing="1" w:after="100" w:afterAutospacing="1"/>
      <w:textAlignment w:val="center"/>
    </w:pPr>
    <w:rPr>
      <w:rFonts w:ascii="Arial Narrow" w:eastAsia="Arial Unicode MS" w:hAnsi="Arial Narrow" w:cs="Arial Unicode MS"/>
      <w:sz w:val="20"/>
    </w:rPr>
  </w:style>
  <w:style w:type="paragraph" w:customStyle="1" w:styleId="xl118">
    <w:name w:val="xl118"/>
    <w:basedOn w:val="Normale"/>
    <w:rsid w:val="00D44D8F"/>
    <w:pPr>
      <w:spacing w:before="100" w:beforeAutospacing="1" w:after="100" w:afterAutospacing="1"/>
      <w:jc w:val="right"/>
      <w:textAlignment w:val="center"/>
    </w:pPr>
    <w:rPr>
      <w:rFonts w:ascii="Arial Narrow" w:eastAsia="Arial Unicode MS" w:hAnsi="Arial Narrow" w:cs="Arial Unicode MS"/>
      <w:sz w:val="20"/>
    </w:rPr>
  </w:style>
  <w:style w:type="paragraph" w:customStyle="1" w:styleId="xl119">
    <w:name w:val="xl119"/>
    <w:basedOn w:val="Normale"/>
    <w:rsid w:val="00D44D8F"/>
    <w:pPr>
      <w:spacing w:before="100" w:beforeAutospacing="1" w:after="100" w:afterAutospacing="1"/>
      <w:jc w:val="center"/>
      <w:textAlignment w:val="center"/>
    </w:pPr>
    <w:rPr>
      <w:rFonts w:ascii="Arial Narrow" w:eastAsia="Arial Unicode MS" w:hAnsi="Arial Narrow" w:cs="Arial Unicode MS"/>
      <w:sz w:val="20"/>
    </w:rPr>
  </w:style>
  <w:style w:type="paragraph" w:customStyle="1" w:styleId="xl120">
    <w:name w:val="xl120"/>
    <w:basedOn w:val="Normale"/>
    <w:rsid w:val="00D44D8F"/>
    <w:pPr>
      <w:pBdr>
        <w:top w:val="single" w:sz="4" w:space="0" w:color="auto"/>
      </w:pBdr>
      <w:spacing w:before="100" w:beforeAutospacing="1" w:after="100" w:afterAutospacing="1"/>
      <w:textAlignment w:val="center"/>
    </w:pPr>
    <w:rPr>
      <w:rFonts w:ascii="Arial Narrow" w:eastAsia="Arial Unicode MS" w:hAnsi="Arial Narrow" w:cs="Arial Unicode MS"/>
      <w:sz w:val="20"/>
    </w:rPr>
  </w:style>
  <w:style w:type="paragraph" w:customStyle="1" w:styleId="xl121">
    <w:name w:val="xl121"/>
    <w:basedOn w:val="Normale"/>
    <w:rsid w:val="00D44D8F"/>
    <w:pPr>
      <w:pBdr>
        <w:top w:val="single" w:sz="4" w:space="0" w:color="auto"/>
      </w:pBdr>
      <w:spacing w:before="100" w:beforeAutospacing="1" w:after="100" w:afterAutospacing="1"/>
      <w:jc w:val="right"/>
      <w:textAlignment w:val="center"/>
    </w:pPr>
    <w:rPr>
      <w:rFonts w:ascii="Arial Narrow" w:eastAsia="Arial Unicode MS" w:hAnsi="Arial Narrow" w:cs="Arial Unicode MS"/>
      <w:sz w:val="20"/>
    </w:rPr>
  </w:style>
  <w:style w:type="paragraph" w:customStyle="1" w:styleId="xl122">
    <w:name w:val="xl122"/>
    <w:basedOn w:val="Normale"/>
    <w:rsid w:val="00D44D8F"/>
    <w:pPr>
      <w:pBdr>
        <w:top w:val="single" w:sz="4" w:space="0" w:color="auto"/>
      </w:pBdr>
      <w:spacing w:before="100" w:beforeAutospacing="1" w:after="100" w:afterAutospacing="1"/>
      <w:jc w:val="center"/>
      <w:textAlignment w:val="center"/>
    </w:pPr>
    <w:rPr>
      <w:rFonts w:ascii="Arial Narrow" w:eastAsia="Arial Unicode MS" w:hAnsi="Arial Narrow" w:cs="Arial Unicode MS"/>
      <w:sz w:val="20"/>
    </w:rPr>
  </w:style>
  <w:style w:type="paragraph" w:customStyle="1" w:styleId="xl123">
    <w:name w:val="xl123"/>
    <w:basedOn w:val="Normale"/>
    <w:rsid w:val="00D44D8F"/>
    <w:pPr>
      <w:pBdr>
        <w:bottom w:val="single" w:sz="4" w:space="0" w:color="auto"/>
      </w:pBdr>
      <w:spacing w:before="100" w:beforeAutospacing="1" w:after="100" w:afterAutospacing="1"/>
      <w:textAlignment w:val="center"/>
    </w:pPr>
    <w:rPr>
      <w:rFonts w:ascii="Arial Narrow" w:eastAsia="Arial Unicode MS" w:hAnsi="Arial Narrow" w:cs="Arial Unicode MS"/>
      <w:sz w:val="20"/>
    </w:rPr>
  </w:style>
  <w:style w:type="paragraph" w:customStyle="1" w:styleId="xl124">
    <w:name w:val="xl124"/>
    <w:basedOn w:val="Normale"/>
    <w:rsid w:val="00D44D8F"/>
    <w:pPr>
      <w:pBdr>
        <w:bottom w:val="single" w:sz="4" w:space="0" w:color="auto"/>
      </w:pBdr>
      <w:spacing w:before="100" w:beforeAutospacing="1" w:after="100" w:afterAutospacing="1"/>
      <w:jc w:val="right"/>
      <w:textAlignment w:val="center"/>
    </w:pPr>
    <w:rPr>
      <w:rFonts w:ascii="Arial Narrow" w:eastAsia="Arial Unicode MS" w:hAnsi="Arial Narrow" w:cs="Arial Unicode MS"/>
      <w:sz w:val="20"/>
    </w:rPr>
  </w:style>
  <w:style w:type="paragraph" w:customStyle="1" w:styleId="xl125">
    <w:name w:val="xl125"/>
    <w:basedOn w:val="Normale"/>
    <w:rsid w:val="00D44D8F"/>
    <w:pPr>
      <w:pBdr>
        <w:bottom w:val="single" w:sz="4" w:space="0" w:color="auto"/>
      </w:pBdr>
      <w:spacing w:before="100" w:beforeAutospacing="1" w:after="100" w:afterAutospacing="1"/>
      <w:jc w:val="center"/>
      <w:textAlignment w:val="center"/>
    </w:pPr>
    <w:rPr>
      <w:rFonts w:ascii="Arial Narrow" w:eastAsia="Arial Unicode MS" w:hAnsi="Arial Narrow" w:cs="Arial Unicode MS"/>
      <w:sz w:val="20"/>
    </w:rPr>
  </w:style>
  <w:style w:type="paragraph" w:customStyle="1" w:styleId="xl126">
    <w:name w:val="xl126"/>
    <w:basedOn w:val="Normale"/>
    <w:rsid w:val="00D44D8F"/>
    <w:pPr>
      <w:spacing w:before="100" w:beforeAutospacing="1" w:after="100" w:afterAutospacing="1"/>
      <w:jc w:val="center"/>
      <w:textAlignment w:val="center"/>
    </w:pPr>
    <w:rPr>
      <w:rFonts w:ascii="Arial Narrow" w:eastAsia="Arial Unicode MS" w:hAnsi="Arial Narrow" w:cs="Arial Unicode MS"/>
      <w:sz w:val="20"/>
    </w:rPr>
  </w:style>
  <w:style w:type="paragraph" w:customStyle="1" w:styleId="xl127">
    <w:name w:val="xl127"/>
    <w:basedOn w:val="Normale"/>
    <w:rsid w:val="00D44D8F"/>
    <w:pPr>
      <w:pBdr>
        <w:bottom w:val="single" w:sz="4" w:space="0" w:color="auto"/>
      </w:pBdr>
      <w:spacing w:before="100" w:beforeAutospacing="1" w:after="100" w:afterAutospacing="1"/>
      <w:jc w:val="center"/>
      <w:textAlignment w:val="center"/>
    </w:pPr>
    <w:rPr>
      <w:rFonts w:ascii="Arial Narrow" w:eastAsia="Arial Unicode MS" w:hAnsi="Arial Narrow" w:cs="Arial Unicode MS"/>
      <w:sz w:val="20"/>
    </w:rPr>
  </w:style>
  <w:style w:type="paragraph" w:customStyle="1" w:styleId="xl128">
    <w:name w:val="xl128"/>
    <w:basedOn w:val="Normale"/>
    <w:rsid w:val="00D44D8F"/>
    <w:pPr>
      <w:pBdr>
        <w:top w:val="single" w:sz="4" w:space="0" w:color="auto"/>
      </w:pBdr>
      <w:spacing w:before="100" w:beforeAutospacing="1" w:after="100" w:afterAutospacing="1"/>
      <w:jc w:val="center"/>
      <w:textAlignment w:val="center"/>
    </w:pPr>
    <w:rPr>
      <w:rFonts w:ascii="Arial Narrow" w:eastAsia="Arial Unicode MS" w:hAnsi="Arial Narrow" w:cs="Arial Unicode MS"/>
      <w:sz w:val="20"/>
    </w:rPr>
  </w:style>
  <w:style w:type="paragraph" w:customStyle="1" w:styleId="xl129">
    <w:name w:val="xl129"/>
    <w:basedOn w:val="Normale"/>
    <w:rsid w:val="00D44D8F"/>
    <w:pPr>
      <w:pBdr>
        <w:right w:val="single" w:sz="4" w:space="0" w:color="auto"/>
      </w:pBdr>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130">
    <w:name w:val="xl130"/>
    <w:basedOn w:val="Normale"/>
    <w:rsid w:val="00D44D8F"/>
    <w:pPr>
      <w:pBdr>
        <w:top w:val="single" w:sz="4" w:space="0" w:color="auto"/>
      </w:pBdr>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131">
    <w:name w:val="xl131"/>
    <w:basedOn w:val="Normale"/>
    <w:rsid w:val="00D44D8F"/>
    <w:pPr>
      <w:spacing w:before="100" w:beforeAutospacing="1" w:after="100" w:afterAutospacing="1"/>
      <w:textAlignment w:val="center"/>
    </w:pPr>
    <w:rPr>
      <w:rFonts w:ascii="Arial Narrow" w:eastAsia="Arial Unicode MS" w:hAnsi="Arial Narrow" w:cs="Arial Unicode MS"/>
      <w:sz w:val="20"/>
    </w:rPr>
  </w:style>
  <w:style w:type="paragraph" w:customStyle="1" w:styleId="xl132">
    <w:name w:val="xl132"/>
    <w:basedOn w:val="Normale"/>
    <w:rsid w:val="00D44D8F"/>
    <w:pPr>
      <w:spacing w:before="100" w:beforeAutospacing="1" w:after="100" w:afterAutospacing="1"/>
      <w:textAlignment w:val="center"/>
    </w:pPr>
    <w:rPr>
      <w:rFonts w:ascii="Arial Narrow" w:eastAsia="Arial Unicode MS" w:hAnsi="Arial Narrow" w:cs="Arial Unicode MS"/>
      <w:b/>
      <w:bCs/>
      <w:sz w:val="20"/>
    </w:rPr>
  </w:style>
  <w:style w:type="paragraph" w:customStyle="1" w:styleId="xl133">
    <w:name w:val="xl133"/>
    <w:basedOn w:val="Normale"/>
    <w:rsid w:val="00D44D8F"/>
    <w:pPr>
      <w:pBdr>
        <w:bottom w:val="single" w:sz="4" w:space="0" w:color="auto"/>
      </w:pBdr>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134">
    <w:name w:val="xl134"/>
    <w:basedOn w:val="Normale"/>
    <w:rsid w:val="00D44D8F"/>
    <w:pPr>
      <w:pBdr>
        <w:top w:val="single" w:sz="4" w:space="0" w:color="auto"/>
        <w:bottom w:val="single" w:sz="4" w:space="0" w:color="auto"/>
      </w:pBdr>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135">
    <w:name w:val="xl135"/>
    <w:basedOn w:val="Normale"/>
    <w:rsid w:val="00D44D8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Arial Unicode MS" w:hAnsi="Arial Narrow" w:cs="Arial Unicode MS"/>
      <w:b/>
      <w:bCs/>
      <w:sz w:val="16"/>
      <w:szCs w:val="16"/>
    </w:rPr>
  </w:style>
  <w:style w:type="paragraph" w:customStyle="1" w:styleId="xl136">
    <w:name w:val="xl136"/>
    <w:basedOn w:val="Normale"/>
    <w:rsid w:val="00D44D8F"/>
    <w:pPr>
      <w:pBdr>
        <w:bottom w:val="single" w:sz="4" w:space="0" w:color="auto"/>
      </w:pBdr>
      <w:spacing w:before="100" w:beforeAutospacing="1" w:after="100" w:afterAutospacing="1"/>
      <w:textAlignment w:val="center"/>
    </w:pPr>
    <w:rPr>
      <w:rFonts w:ascii="Arial Narrow" w:eastAsia="Arial Unicode MS" w:hAnsi="Arial Narrow" w:cs="Arial Unicode MS"/>
      <w:sz w:val="20"/>
    </w:rPr>
  </w:style>
  <w:style w:type="character" w:customStyle="1" w:styleId="TabellaCarattere">
    <w:name w:val="Tabella Carattere"/>
    <w:rsid w:val="00D44D8F"/>
    <w:rPr>
      <w:rFonts w:ascii="Arial Narrow" w:eastAsia="Calibri" w:hAnsi="Arial Narrow"/>
      <w:iCs/>
      <w:szCs w:val="28"/>
      <w:lang w:val="it-IT" w:eastAsia="en-US" w:bidi="ar-SA"/>
    </w:rPr>
  </w:style>
  <w:style w:type="character" w:customStyle="1" w:styleId="Finemodulo-zCarattere">
    <w:name w:val="Fine modulo -z Carattere"/>
    <w:rsid w:val="00D44D8F"/>
    <w:rPr>
      <w:rFonts w:ascii="Arial" w:hAnsi="Arial" w:cs="Arial"/>
      <w:vanish/>
      <w:sz w:val="16"/>
      <w:szCs w:val="16"/>
    </w:rPr>
  </w:style>
  <w:style w:type="paragraph" w:styleId="Revisione">
    <w:name w:val="Revision"/>
    <w:hidden/>
    <w:semiHidden/>
    <w:rsid w:val="00D44D8F"/>
    <w:rPr>
      <w:rFonts w:ascii="Times New Roman" w:eastAsia="Times New Roman" w:hAnsi="Times New Roman"/>
      <w:sz w:val="24"/>
      <w:szCs w:val="24"/>
    </w:rPr>
  </w:style>
  <w:style w:type="character" w:customStyle="1" w:styleId="CorpotestoCarattere">
    <w:name w:val="Corpo testo Carattere"/>
    <w:aliases w:val="Normale bis Carattere,Corpo del testo1 Carattere"/>
    <w:semiHidden/>
    <w:rsid w:val="00D44D8F"/>
    <w:rPr>
      <w:sz w:val="24"/>
      <w:szCs w:val="24"/>
    </w:rPr>
  </w:style>
  <w:style w:type="paragraph" w:customStyle="1" w:styleId="Paragrafoelenco1">
    <w:name w:val="Paragrafo elenco1"/>
    <w:basedOn w:val="Normale"/>
    <w:rsid w:val="00D44D8F"/>
    <w:pPr>
      <w:spacing w:after="200" w:line="276" w:lineRule="auto"/>
      <w:ind w:left="720"/>
    </w:pPr>
    <w:rPr>
      <w:rFonts w:ascii="Calibri" w:eastAsia="Times New Roman" w:hAnsi="Calibri"/>
      <w:sz w:val="22"/>
      <w:szCs w:val="22"/>
      <w:lang w:eastAsia="en-US"/>
    </w:rPr>
  </w:style>
  <w:style w:type="numbering" w:customStyle="1" w:styleId="Nessunelenco1">
    <w:name w:val="Nessun elenco1"/>
    <w:next w:val="Nessunelenco"/>
    <w:uiPriority w:val="99"/>
    <w:semiHidden/>
    <w:unhideWhenUsed/>
    <w:rsid w:val="00D44D8F"/>
  </w:style>
  <w:style w:type="character" w:customStyle="1" w:styleId="RientrocorpodeltestoCarattere">
    <w:name w:val="Rientro corpo del testo Carattere"/>
    <w:semiHidden/>
    <w:rsid w:val="00D44D8F"/>
    <w:rPr>
      <w:rFonts w:ascii="Book Antiqua" w:eastAsia="Times" w:hAnsi="Book Antiqua" w:cs="Arial"/>
      <w:sz w:val="22"/>
    </w:rPr>
  </w:style>
  <w:style w:type="character" w:customStyle="1" w:styleId="Iniziomodulo-zCarattere">
    <w:name w:val="Inizio modulo -z Carattere"/>
    <w:rsid w:val="00D44D8F"/>
    <w:rPr>
      <w:rFonts w:ascii="Arial" w:eastAsia="Arial Unicode MS" w:hAnsi="Arial" w:cs="Arial"/>
      <w:vanish/>
      <w:sz w:val="16"/>
      <w:szCs w:val="16"/>
    </w:rPr>
  </w:style>
  <w:style w:type="character" w:customStyle="1" w:styleId="Finemodulo-zCarattere1">
    <w:name w:val="Fine modulo -z Carattere1"/>
    <w:rsid w:val="00D44D8F"/>
    <w:rPr>
      <w:rFonts w:ascii="Arial" w:eastAsia="Arial Unicode MS" w:hAnsi="Arial" w:cs="Arial"/>
      <w:vanish/>
      <w:sz w:val="16"/>
      <w:szCs w:val="16"/>
    </w:rPr>
  </w:style>
  <w:style w:type="character" w:customStyle="1" w:styleId="CarattereCarattere2">
    <w:name w:val="Carattere Carattere2"/>
    <w:semiHidden/>
    <w:rsid w:val="00D44D8F"/>
    <w:rPr>
      <w:lang w:val="it-IT" w:eastAsia="ar-SA" w:bidi="ar-SA"/>
    </w:rPr>
  </w:style>
  <w:style w:type="paragraph" w:styleId="Nessunaspaziatura">
    <w:name w:val="No Spacing"/>
    <w:uiPriority w:val="1"/>
    <w:qFormat/>
    <w:rsid w:val="00341990"/>
    <w:rPr>
      <w:rFonts w:ascii="Calibri" w:eastAsia="Calibri" w:hAnsi="Calibri" w:cs="Arial"/>
      <w:sz w:val="22"/>
      <w:szCs w:val="22"/>
      <w:lang w:eastAsia="ja-JP"/>
    </w:rPr>
  </w:style>
  <w:style w:type="paragraph" w:styleId="Puntoelenco">
    <w:name w:val="List Bullet"/>
    <w:basedOn w:val="Normale"/>
    <w:uiPriority w:val="99"/>
    <w:unhideWhenUsed/>
    <w:rsid w:val="00B7197D"/>
    <w:pPr>
      <w:numPr>
        <w:numId w:val="47"/>
      </w:numPr>
      <w:contextualSpacing/>
    </w:pPr>
  </w:style>
  <w:style w:type="paragraph" w:customStyle="1" w:styleId="Paragrafoelenco2">
    <w:name w:val="Paragrafo elenco2"/>
    <w:basedOn w:val="Normale"/>
    <w:rsid w:val="00321035"/>
    <w:pPr>
      <w:spacing w:after="200" w:line="276" w:lineRule="auto"/>
      <w:ind w:left="720"/>
    </w:pPr>
    <w:rPr>
      <w:rFonts w:ascii="Calibri" w:eastAsia="Times New Roman" w:hAnsi="Calibri"/>
      <w:sz w:val="22"/>
      <w:szCs w:val="22"/>
      <w:lang w:eastAsia="en-US"/>
    </w:rPr>
  </w:style>
  <w:style w:type="character" w:customStyle="1" w:styleId="CarattereCarattere20">
    <w:name w:val="Carattere Carattere2"/>
    <w:semiHidden/>
    <w:rsid w:val="00321035"/>
    <w:rPr>
      <w:lang w:val="it-IT" w:eastAsia="ar-SA" w:bidi="ar-SA"/>
    </w:rPr>
  </w:style>
  <w:style w:type="paragraph" w:customStyle="1" w:styleId="Paragrafoelenco3">
    <w:name w:val="Paragrafo elenco3"/>
    <w:basedOn w:val="Normale"/>
    <w:rsid w:val="00B57781"/>
    <w:pPr>
      <w:spacing w:after="200" w:line="276" w:lineRule="auto"/>
      <w:ind w:left="720"/>
    </w:pPr>
    <w:rPr>
      <w:rFonts w:ascii="Calibri" w:eastAsia="Times New Roman" w:hAnsi="Calibri"/>
      <w:sz w:val="22"/>
      <w:szCs w:val="22"/>
      <w:lang w:eastAsia="en-US"/>
    </w:rPr>
  </w:style>
  <w:style w:type="character" w:customStyle="1" w:styleId="CarattereCarattere21">
    <w:name w:val="Carattere Carattere2"/>
    <w:semiHidden/>
    <w:rsid w:val="00B57781"/>
    <w:rPr>
      <w:lang w:val="it-IT"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098">
      <w:bodyDiv w:val="1"/>
      <w:marLeft w:val="0"/>
      <w:marRight w:val="0"/>
      <w:marTop w:val="0"/>
      <w:marBottom w:val="0"/>
      <w:divBdr>
        <w:top w:val="none" w:sz="0" w:space="0" w:color="auto"/>
        <w:left w:val="none" w:sz="0" w:space="0" w:color="auto"/>
        <w:bottom w:val="none" w:sz="0" w:space="0" w:color="auto"/>
        <w:right w:val="none" w:sz="0" w:space="0" w:color="auto"/>
      </w:divBdr>
    </w:div>
    <w:div w:id="7562979">
      <w:bodyDiv w:val="1"/>
      <w:marLeft w:val="0"/>
      <w:marRight w:val="0"/>
      <w:marTop w:val="0"/>
      <w:marBottom w:val="0"/>
      <w:divBdr>
        <w:top w:val="none" w:sz="0" w:space="0" w:color="auto"/>
        <w:left w:val="none" w:sz="0" w:space="0" w:color="auto"/>
        <w:bottom w:val="none" w:sz="0" w:space="0" w:color="auto"/>
        <w:right w:val="none" w:sz="0" w:space="0" w:color="auto"/>
      </w:divBdr>
    </w:div>
    <w:div w:id="16663092">
      <w:bodyDiv w:val="1"/>
      <w:marLeft w:val="0"/>
      <w:marRight w:val="0"/>
      <w:marTop w:val="0"/>
      <w:marBottom w:val="0"/>
      <w:divBdr>
        <w:top w:val="none" w:sz="0" w:space="0" w:color="auto"/>
        <w:left w:val="none" w:sz="0" w:space="0" w:color="auto"/>
        <w:bottom w:val="none" w:sz="0" w:space="0" w:color="auto"/>
        <w:right w:val="none" w:sz="0" w:space="0" w:color="auto"/>
      </w:divBdr>
    </w:div>
    <w:div w:id="21051137">
      <w:bodyDiv w:val="1"/>
      <w:marLeft w:val="0"/>
      <w:marRight w:val="0"/>
      <w:marTop w:val="0"/>
      <w:marBottom w:val="0"/>
      <w:divBdr>
        <w:top w:val="none" w:sz="0" w:space="0" w:color="auto"/>
        <w:left w:val="none" w:sz="0" w:space="0" w:color="auto"/>
        <w:bottom w:val="none" w:sz="0" w:space="0" w:color="auto"/>
        <w:right w:val="none" w:sz="0" w:space="0" w:color="auto"/>
      </w:divBdr>
    </w:div>
    <w:div w:id="29767723">
      <w:bodyDiv w:val="1"/>
      <w:marLeft w:val="0"/>
      <w:marRight w:val="0"/>
      <w:marTop w:val="0"/>
      <w:marBottom w:val="0"/>
      <w:divBdr>
        <w:top w:val="none" w:sz="0" w:space="0" w:color="auto"/>
        <w:left w:val="none" w:sz="0" w:space="0" w:color="auto"/>
        <w:bottom w:val="none" w:sz="0" w:space="0" w:color="auto"/>
        <w:right w:val="none" w:sz="0" w:space="0" w:color="auto"/>
      </w:divBdr>
    </w:div>
    <w:div w:id="29839531">
      <w:bodyDiv w:val="1"/>
      <w:marLeft w:val="0"/>
      <w:marRight w:val="0"/>
      <w:marTop w:val="0"/>
      <w:marBottom w:val="0"/>
      <w:divBdr>
        <w:top w:val="none" w:sz="0" w:space="0" w:color="auto"/>
        <w:left w:val="none" w:sz="0" w:space="0" w:color="auto"/>
        <w:bottom w:val="none" w:sz="0" w:space="0" w:color="auto"/>
        <w:right w:val="none" w:sz="0" w:space="0" w:color="auto"/>
      </w:divBdr>
    </w:div>
    <w:div w:id="36128153">
      <w:bodyDiv w:val="1"/>
      <w:marLeft w:val="0"/>
      <w:marRight w:val="0"/>
      <w:marTop w:val="0"/>
      <w:marBottom w:val="0"/>
      <w:divBdr>
        <w:top w:val="none" w:sz="0" w:space="0" w:color="auto"/>
        <w:left w:val="none" w:sz="0" w:space="0" w:color="auto"/>
        <w:bottom w:val="none" w:sz="0" w:space="0" w:color="auto"/>
        <w:right w:val="none" w:sz="0" w:space="0" w:color="auto"/>
      </w:divBdr>
    </w:div>
    <w:div w:id="37166674">
      <w:bodyDiv w:val="1"/>
      <w:marLeft w:val="0"/>
      <w:marRight w:val="0"/>
      <w:marTop w:val="0"/>
      <w:marBottom w:val="0"/>
      <w:divBdr>
        <w:top w:val="none" w:sz="0" w:space="0" w:color="auto"/>
        <w:left w:val="none" w:sz="0" w:space="0" w:color="auto"/>
        <w:bottom w:val="none" w:sz="0" w:space="0" w:color="auto"/>
        <w:right w:val="none" w:sz="0" w:space="0" w:color="auto"/>
      </w:divBdr>
    </w:div>
    <w:div w:id="43213648">
      <w:bodyDiv w:val="1"/>
      <w:marLeft w:val="0"/>
      <w:marRight w:val="0"/>
      <w:marTop w:val="0"/>
      <w:marBottom w:val="0"/>
      <w:divBdr>
        <w:top w:val="none" w:sz="0" w:space="0" w:color="auto"/>
        <w:left w:val="none" w:sz="0" w:space="0" w:color="auto"/>
        <w:bottom w:val="none" w:sz="0" w:space="0" w:color="auto"/>
        <w:right w:val="none" w:sz="0" w:space="0" w:color="auto"/>
      </w:divBdr>
    </w:div>
    <w:div w:id="52824596">
      <w:bodyDiv w:val="1"/>
      <w:marLeft w:val="0"/>
      <w:marRight w:val="0"/>
      <w:marTop w:val="0"/>
      <w:marBottom w:val="0"/>
      <w:divBdr>
        <w:top w:val="none" w:sz="0" w:space="0" w:color="auto"/>
        <w:left w:val="none" w:sz="0" w:space="0" w:color="auto"/>
        <w:bottom w:val="none" w:sz="0" w:space="0" w:color="auto"/>
        <w:right w:val="none" w:sz="0" w:space="0" w:color="auto"/>
      </w:divBdr>
    </w:div>
    <w:div w:id="58947555">
      <w:bodyDiv w:val="1"/>
      <w:marLeft w:val="0"/>
      <w:marRight w:val="0"/>
      <w:marTop w:val="0"/>
      <w:marBottom w:val="0"/>
      <w:divBdr>
        <w:top w:val="none" w:sz="0" w:space="0" w:color="auto"/>
        <w:left w:val="none" w:sz="0" w:space="0" w:color="auto"/>
        <w:bottom w:val="none" w:sz="0" w:space="0" w:color="auto"/>
        <w:right w:val="none" w:sz="0" w:space="0" w:color="auto"/>
      </w:divBdr>
    </w:div>
    <w:div w:id="64299052">
      <w:bodyDiv w:val="1"/>
      <w:marLeft w:val="0"/>
      <w:marRight w:val="0"/>
      <w:marTop w:val="0"/>
      <w:marBottom w:val="0"/>
      <w:divBdr>
        <w:top w:val="none" w:sz="0" w:space="0" w:color="auto"/>
        <w:left w:val="none" w:sz="0" w:space="0" w:color="auto"/>
        <w:bottom w:val="none" w:sz="0" w:space="0" w:color="auto"/>
        <w:right w:val="none" w:sz="0" w:space="0" w:color="auto"/>
      </w:divBdr>
    </w:div>
    <w:div w:id="68121120">
      <w:bodyDiv w:val="1"/>
      <w:marLeft w:val="0"/>
      <w:marRight w:val="0"/>
      <w:marTop w:val="0"/>
      <w:marBottom w:val="0"/>
      <w:divBdr>
        <w:top w:val="none" w:sz="0" w:space="0" w:color="auto"/>
        <w:left w:val="none" w:sz="0" w:space="0" w:color="auto"/>
        <w:bottom w:val="none" w:sz="0" w:space="0" w:color="auto"/>
        <w:right w:val="none" w:sz="0" w:space="0" w:color="auto"/>
      </w:divBdr>
    </w:div>
    <w:div w:id="71126624">
      <w:bodyDiv w:val="1"/>
      <w:marLeft w:val="0"/>
      <w:marRight w:val="0"/>
      <w:marTop w:val="0"/>
      <w:marBottom w:val="0"/>
      <w:divBdr>
        <w:top w:val="none" w:sz="0" w:space="0" w:color="auto"/>
        <w:left w:val="none" w:sz="0" w:space="0" w:color="auto"/>
        <w:bottom w:val="none" w:sz="0" w:space="0" w:color="auto"/>
        <w:right w:val="none" w:sz="0" w:space="0" w:color="auto"/>
      </w:divBdr>
    </w:div>
    <w:div w:id="84303152">
      <w:bodyDiv w:val="1"/>
      <w:marLeft w:val="0"/>
      <w:marRight w:val="0"/>
      <w:marTop w:val="0"/>
      <w:marBottom w:val="0"/>
      <w:divBdr>
        <w:top w:val="none" w:sz="0" w:space="0" w:color="auto"/>
        <w:left w:val="none" w:sz="0" w:space="0" w:color="auto"/>
        <w:bottom w:val="none" w:sz="0" w:space="0" w:color="auto"/>
        <w:right w:val="none" w:sz="0" w:space="0" w:color="auto"/>
      </w:divBdr>
    </w:div>
    <w:div w:id="90323371">
      <w:bodyDiv w:val="1"/>
      <w:marLeft w:val="0"/>
      <w:marRight w:val="0"/>
      <w:marTop w:val="0"/>
      <w:marBottom w:val="0"/>
      <w:divBdr>
        <w:top w:val="none" w:sz="0" w:space="0" w:color="auto"/>
        <w:left w:val="none" w:sz="0" w:space="0" w:color="auto"/>
        <w:bottom w:val="none" w:sz="0" w:space="0" w:color="auto"/>
        <w:right w:val="none" w:sz="0" w:space="0" w:color="auto"/>
      </w:divBdr>
    </w:div>
    <w:div w:id="91047147">
      <w:bodyDiv w:val="1"/>
      <w:marLeft w:val="0"/>
      <w:marRight w:val="0"/>
      <w:marTop w:val="0"/>
      <w:marBottom w:val="0"/>
      <w:divBdr>
        <w:top w:val="none" w:sz="0" w:space="0" w:color="auto"/>
        <w:left w:val="none" w:sz="0" w:space="0" w:color="auto"/>
        <w:bottom w:val="none" w:sz="0" w:space="0" w:color="auto"/>
        <w:right w:val="none" w:sz="0" w:space="0" w:color="auto"/>
      </w:divBdr>
    </w:div>
    <w:div w:id="95835686">
      <w:bodyDiv w:val="1"/>
      <w:marLeft w:val="0"/>
      <w:marRight w:val="0"/>
      <w:marTop w:val="0"/>
      <w:marBottom w:val="0"/>
      <w:divBdr>
        <w:top w:val="none" w:sz="0" w:space="0" w:color="auto"/>
        <w:left w:val="none" w:sz="0" w:space="0" w:color="auto"/>
        <w:bottom w:val="none" w:sz="0" w:space="0" w:color="auto"/>
        <w:right w:val="none" w:sz="0" w:space="0" w:color="auto"/>
      </w:divBdr>
    </w:div>
    <w:div w:id="97721798">
      <w:bodyDiv w:val="1"/>
      <w:marLeft w:val="0"/>
      <w:marRight w:val="0"/>
      <w:marTop w:val="0"/>
      <w:marBottom w:val="0"/>
      <w:divBdr>
        <w:top w:val="none" w:sz="0" w:space="0" w:color="auto"/>
        <w:left w:val="none" w:sz="0" w:space="0" w:color="auto"/>
        <w:bottom w:val="none" w:sz="0" w:space="0" w:color="auto"/>
        <w:right w:val="none" w:sz="0" w:space="0" w:color="auto"/>
      </w:divBdr>
    </w:div>
    <w:div w:id="103230590">
      <w:bodyDiv w:val="1"/>
      <w:marLeft w:val="0"/>
      <w:marRight w:val="0"/>
      <w:marTop w:val="0"/>
      <w:marBottom w:val="0"/>
      <w:divBdr>
        <w:top w:val="none" w:sz="0" w:space="0" w:color="auto"/>
        <w:left w:val="none" w:sz="0" w:space="0" w:color="auto"/>
        <w:bottom w:val="none" w:sz="0" w:space="0" w:color="auto"/>
        <w:right w:val="none" w:sz="0" w:space="0" w:color="auto"/>
      </w:divBdr>
    </w:div>
    <w:div w:id="110175711">
      <w:bodyDiv w:val="1"/>
      <w:marLeft w:val="0"/>
      <w:marRight w:val="0"/>
      <w:marTop w:val="0"/>
      <w:marBottom w:val="0"/>
      <w:divBdr>
        <w:top w:val="none" w:sz="0" w:space="0" w:color="auto"/>
        <w:left w:val="none" w:sz="0" w:space="0" w:color="auto"/>
        <w:bottom w:val="none" w:sz="0" w:space="0" w:color="auto"/>
        <w:right w:val="none" w:sz="0" w:space="0" w:color="auto"/>
      </w:divBdr>
    </w:div>
    <w:div w:id="116997959">
      <w:bodyDiv w:val="1"/>
      <w:marLeft w:val="0"/>
      <w:marRight w:val="0"/>
      <w:marTop w:val="0"/>
      <w:marBottom w:val="0"/>
      <w:divBdr>
        <w:top w:val="none" w:sz="0" w:space="0" w:color="auto"/>
        <w:left w:val="none" w:sz="0" w:space="0" w:color="auto"/>
        <w:bottom w:val="none" w:sz="0" w:space="0" w:color="auto"/>
        <w:right w:val="none" w:sz="0" w:space="0" w:color="auto"/>
      </w:divBdr>
    </w:div>
    <w:div w:id="117339548">
      <w:bodyDiv w:val="1"/>
      <w:marLeft w:val="0"/>
      <w:marRight w:val="0"/>
      <w:marTop w:val="0"/>
      <w:marBottom w:val="0"/>
      <w:divBdr>
        <w:top w:val="none" w:sz="0" w:space="0" w:color="auto"/>
        <w:left w:val="none" w:sz="0" w:space="0" w:color="auto"/>
        <w:bottom w:val="none" w:sz="0" w:space="0" w:color="auto"/>
        <w:right w:val="none" w:sz="0" w:space="0" w:color="auto"/>
      </w:divBdr>
    </w:div>
    <w:div w:id="118575288">
      <w:bodyDiv w:val="1"/>
      <w:marLeft w:val="0"/>
      <w:marRight w:val="0"/>
      <w:marTop w:val="0"/>
      <w:marBottom w:val="0"/>
      <w:divBdr>
        <w:top w:val="none" w:sz="0" w:space="0" w:color="auto"/>
        <w:left w:val="none" w:sz="0" w:space="0" w:color="auto"/>
        <w:bottom w:val="none" w:sz="0" w:space="0" w:color="auto"/>
        <w:right w:val="none" w:sz="0" w:space="0" w:color="auto"/>
      </w:divBdr>
    </w:div>
    <w:div w:id="119955405">
      <w:bodyDiv w:val="1"/>
      <w:marLeft w:val="0"/>
      <w:marRight w:val="0"/>
      <w:marTop w:val="0"/>
      <w:marBottom w:val="0"/>
      <w:divBdr>
        <w:top w:val="none" w:sz="0" w:space="0" w:color="auto"/>
        <w:left w:val="none" w:sz="0" w:space="0" w:color="auto"/>
        <w:bottom w:val="none" w:sz="0" w:space="0" w:color="auto"/>
        <w:right w:val="none" w:sz="0" w:space="0" w:color="auto"/>
      </w:divBdr>
    </w:div>
    <w:div w:id="123432152">
      <w:bodyDiv w:val="1"/>
      <w:marLeft w:val="0"/>
      <w:marRight w:val="0"/>
      <w:marTop w:val="0"/>
      <w:marBottom w:val="0"/>
      <w:divBdr>
        <w:top w:val="none" w:sz="0" w:space="0" w:color="auto"/>
        <w:left w:val="none" w:sz="0" w:space="0" w:color="auto"/>
        <w:bottom w:val="none" w:sz="0" w:space="0" w:color="auto"/>
        <w:right w:val="none" w:sz="0" w:space="0" w:color="auto"/>
      </w:divBdr>
    </w:div>
    <w:div w:id="127821877">
      <w:bodyDiv w:val="1"/>
      <w:marLeft w:val="0"/>
      <w:marRight w:val="0"/>
      <w:marTop w:val="0"/>
      <w:marBottom w:val="0"/>
      <w:divBdr>
        <w:top w:val="none" w:sz="0" w:space="0" w:color="auto"/>
        <w:left w:val="none" w:sz="0" w:space="0" w:color="auto"/>
        <w:bottom w:val="none" w:sz="0" w:space="0" w:color="auto"/>
        <w:right w:val="none" w:sz="0" w:space="0" w:color="auto"/>
      </w:divBdr>
    </w:div>
    <w:div w:id="134101405">
      <w:bodyDiv w:val="1"/>
      <w:marLeft w:val="0"/>
      <w:marRight w:val="0"/>
      <w:marTop w:val="0"/>
      <w:marBottom w:val="0"/>
      <w:divBdr>
        <w:top w:val="none" w:sz="0" w:space="0" w:color="auto"/>
        <w:left w:val="none" w:sz="0" w:space="0" w:color="auto"/>
        <w:bottom w:val="none" w:sz="0" w:space="0" w:color="auto"/>
        <w:right w:val="none" w:sz="0" w:space="0" w:color="auto"/>
      </w:divBdr>
    </w:div>
    <w:div w:id="141046624">
      <w:bodyDiv w:val="1"/>
      <w:marLeft w:val="0"/>
      <w:marRight w:val="0"/>
      <w:marTop w:val="0"/>
      <w:marBottom w:val="0"/>
      <w:divBdr>
        <w:top w:val="none" w:sz="0" w:space="0" w:color="auto"/>
        <w:left w:val="none" w:sz="0" w:space="0" w:color="auto"/>
        <w:bottom w:val="none" w:sz="0" w:space="0" w:color="auto"/>
        <w:right w:val="none" w:sz="0" w:space="0" w:color="auto"/>
      </w:divBdr>
    </w:div>
    <w:div w:id="146170569">
      <w:bodyDiv w:val="1"/>
      <w:marLeft w:val="0"/>
      <w:marRight w:val="0"/>
      <w:marTop w:val="0"/>
      <w:marBottom w:val="0"/>
      <w:divBdr>
        <w:top w:val="none" w:sz="0" w:space="0" w:color="auto"/>
        <w:left w:val="none" w:sz="0" w:space="0" w:color="auto"/>
        <w:bottom w:val="none" w:sz="0" w:space="0" w:color="auto"/>
        <w:right w:val="none" w:sz="0" w:space="0" w:color="auto"/>
      </w:divBdr>
    </w:div>
    <w:div w:id="152912726">
      <w:bodyDiv w:val="1"/>
      <w:marLeft w:val="0"/>
      <w:marRight w:val="0"/>
      <w:marTop w:val="0"/>
      <w:marBottom w:val="0"/>
      <w:divBdr>
        <w:top w:val="none" w:sz="0" w:space="0" w:color="auto"/>
        <w:left w:val="none" w:sz="0" w:space="0" w:color="auto"/>
        <w:bottom w:val="none" w:sz="0" w:space="0" w:color="auto"/>
        <w:right w:val="none" w:sz="0" w:space="0" w:color="auto"/>
      </w:divBdr>
    </w:div>
    <w:div w:id="160706808">
      <w:bodyDiv w:val="1"/>
      <w:marLeft w:val="0"/>
      <w:marRight w:val="0"/>
      <w:marTop w:val="0"/>
      <w:marBottom w:val="0"/>
      <w:divBdr>
        <w:top w:val="none" w:sz="0" w:space="0" w:color="auto"/>
        <w:left w:val="none" w:sz="0" w:space="0" w:color="auto"/>
        <w:bottom w:val="none" w:sz="0" w:space="0" w:color="auto"/>
        <w:right w:val="none" w:sz="0" w:space="0" w:color="auto"/>
      </w:divBdr>
    </w:div>
    <w:div w:id="163866759">
      <w:bodyDiv w:val="1"/>
      <w:marLeft w:val="0"/>
      <w:marRight w:val="0"/>
      <w:marTop w:val="0"/>
      <w:marBottom w:val="0"/>
      <w:divBdr>
        <w:top w:val="none" w:sz="0" w:space="0" w:color="auto"/>
        <w:left w:val="none" w:sz="0" w:space="0" w:color="auto"/>
        <w:bottom w:val="none" w:sz="0" w:space="0" w:color="auto"/>
        <w:right w:val="none" w:sz="0" w:space="0" w:color="auto"/>
      </w:divBdr>
    </w:div>
    <w:div w:id="165295132">
      <w:bodyDiv w:val="1"/>
      <w:marLeft w:val="0"/>
      <w:marRight w:val="0"/>
      <w:marTop w:val="0"/>
      <w:marBottom w:val="0"/>
      <w:divBdr>
        <w:top w:val="none" w:sz="0" w:space="0" w:color="auto"/>
        <w:left w:val="none" w:sz="0" w:space="0" w:color="auto"/>
        <w:bottom w:val="none" w:sz="0" w:space="0" w:color="auto"/>
        <w:right w:val="none" w:sz="0" w:space="0" w:color="auto"/>
      </w:divBdr>
    </w:div>
    <w:div w:id="179786148">
      <w:bodyDiv w:val="1"/>
      <w:marLeft w:val="0"/>
      <w:marRight w:val="0"/>
      <w:marTop w:val="0"/>
      <w:marBottom w:val="0"/>
      <w:divBdr>
        <w:top w:val="none" w:sz="0" w:space="0" w:color="auto"/>
        <w:left w:val="none" w:sz="0" w:space="0" w:color="auto"/>
        <w:bottom w:val="none" w:sz="0" w:space="0" w:color="auto"/>
        <w:right w:val="none" w:sz="0" w:space="0" w:color="auto"/>
      </w:divBdr>
    </w:div>
    <w:div w:id="183441375">
      <w:bodyDiv w:val="1"/>
      <w:marLeft w:val="0"/>
      <w:marRight w:val="0"/>
      <w:marTop w:val="0"/>
      <w:marBottom w:val="0"/>
      <w:divBdr>
        <w:top w:val="none" w:sz="0" w:space="0" w:color="auto"/>
        <w:left w:val="none" w:sz="0" w:space="0" w:color="auto"/>
        <w:bottom w:val="none" w:sz="0" w:space="0" w:color="auto"/>
        <w:right w:val="none" w:sz="0" w:space="0" w:color="auto"/>
      </w:divBdr>
    </w:div>
    <w:div w:id="199435144">
      <w:bodyDiv w:val="1"/>
      <w:marLeft w:val="0"/>
      <w:marRight w:val="0"/>
      <w:marTop w:val="0"/>
      <w:marBottom w:val="0"/>
      <w:divBdr>
        <w:top w:val="none" w:sz="0" w:space="0" w:color="auto"/>
        <w:left w:val="none" w:sz="0" w:space="0" w:color="auto"/>
        <w:bottom w:val="none" w:sz="0" w:space="0" w:color="auto"/>
        <w:right w:val="none" w:sz="0" w:space="0" w:color="auto"/>
      </w:divBdr>
    </w:div>
    <w:div w:id="215092913">
      <w:bodyDiv w:val="1"/>
      <w:marLeft w:val="0"/>
      <w:marRight w:val="0"/>
      <w:marTop w:val="0"/>
      <w:marBottom w:val="0"/>
      <w:divBdr>
        <w:top w:val="none" w:sz="0" w:space="0" w:color="auto"/>
        <w:left w:val="none" w:sz="0" w:space="0" w:color="auto"/>
        <w:bottom w:val="none" w:sz="0" w:space="0" w:color="auto"/>
        <w:right w:val="none" w:sz="0" w:space="0" w:color="auto"/>
      </w:divBdr>
    </w:div>
    <w:div w:id="220292876">
      <w:bodyDiv w:val="1"/>
      <w:marLeft w:val="0"/>
      <w:marRight w:val="0"/>
      <w:marTop w:val="0"/>
      <w:marBottom w:val="0"/>
      <w:divBdr>
        <w:top w:val="none" w:sz="0" w:space="0" w:color="auto"/>
        <w:left w:val="none" w:sz="0" w:space="0" w:color="auto"/>
        <w:bottom w:val="none" w:sz="0" w:space="0" w:color="auto"/>
        <w:right w:val="none" w:sz="0" w:space="0" w:color="auto"/>
      </w:divBdr>
    </w:div>
    <w:div w:id="220677661">
      <w:bodyDiv w:val="1"/>
      <w:marLeft w:val="0"/>
      <w:marRight w:val="0"/>
      <w:marTop w:val="0"/>
      <w:marBottom w:val="0"/>
      <w:divBdr>
        <w:top w:val="none" w:sz="0" w:space="0" w:color="auto"/>
        <w:left w:val="none" w:sz="0" w:space="0" w:color="auto"/>
        <w:bottom w:val="none" w:sz="0" w:space="0" w:color="auto"/>
        <w:right w:val="none" w:sz="0" w:space="0" w:color="auto"/>
      </w:divBdr>
    </w:div>
    <w:div w:id="226113197">
      <w:bodyDiv w:val="1"/>
      <w:marLeft w:val="0"/>
      <w:marRight w:val="0"/>
      <w:marTop w:val="0"/>
      <w:marBottom w:val="0"/>
      <w:divBdr>
        <w:top w:val="none" w:sz="0" w:space="0" w:color="auto"/>
        <w:left w:val="none" w:sz="0" w:space="0" w:color="auto"/>
        <w:bottom w:val="none" w:sz="0" w:space="0" w:color="auto"/>
        <w:right w:val="none" w:sz="0" w:space="0" w:color="auto"/>
      </w:divBdr>
    </w:div>
    <w:div w:id="231739669">
      <w:bodyDiv w:val="1"/>
      <w:marLeft w:val="0"/>
      <w:marRight w:val="0"/>
      <w:marTop w:val="0"/>
      <w:marBottom w:val="0"/>
      <w:divBdr>
        <w:top w:val="none" w:sz="0" w:space="0" w:color="auto"/>
        <w:left w:val="none" w:sz="0" w:space="0" w:color="auto"/>
        <w:bottom w:val="none" w:sz="0" w:space="0" w:color="auto"/>
        <w:right w:val="none" w:sz="0" w:space="0" w:color="auto"/>
      </w:divBdr>
    </w:div>
    <w:div w:id="231814616">
      <w:bodyDiv w:val="1"/>
      <w:marLeft w:val="0"/>
      <w:marRight w:val="0"/>
      <w:marTop w:val="0"/>
      <w:marBottom w:val="0"/>
      <w:divBdr>
        <w:top w:val="none" w:sz="0" w:space="0" w:color="auto"/>
        <w:left w:val="none" w:sz="0" w:space="0" w:color="auto"/>
        <w:bottom w:val="none" w:sz="0" w:space="0" w:color="auto"/>
        <w:right w:val="none" w:sz="0" w:space="0" w:color="auto"/>
      </w:divBdr>
    </w:div>
    <w:div w:id="242298784">
      <w:bodyDiv w:val="1"/>
      <w:marLeft w:val="0"/>
      <w:marRight w:val="0"/>
      <w:marTop w:val="0"/>
      <w:marBottom w:val="0"/>
      <w:divBdr>
        <w:top w:val="none" w:sz="0" w:space="0" w:color="auto"/>
        <w:left w:val="none" w:sz="0" w:space="0" w:color="auto"/>
        <w:bottom w:val="none" w:sz="0" w:space="0" w:color="auto"/>
        <w:right w:val="none" w:sz="0" w:space="0" w:color="auto"/>
      </w:divBdr>
    </w:div>
    <w:div w:id="249704663">
      <w:bodyDiv w:val="1"/>
      <w:marLeft w:val="0"/>
      <w:marRight w:val="0"/>
      <w:marTop w:val="0"/>
      <w:marBottom w:val="0"/>
      <w:divBdr>
        <w:top w:val="none" w:sz="0" w:space="0" w:color="auto"/>
        <w:left w:val="none" w:sz="0" w:space="0" w:color="auto"/>
        <w:bottom w:val="none" w:sz="0" w:space="0" w:color="auto"/>
        <w:right w:val="none" w:sz="0" w:space="0" w:color="auto"/>
      </w:divBdr>
    </w:div>
    <w:div w:id="257100224">
      <w:bodyDiv w:val="1"/>
      <w:marLeft w:val="0"/>
      <w:marRight w:val="0"/>
      <w:marTop w:val="0"/>
      <w:marBottom w:val="0"/>
      <w:divBdr>
        <w:top w:val="none" w:sz="0" w:space="0" w:color="auto"/>
        <w:left w:val="none" w:sz="0" w:space="0" w:color="auto"/>
        <w:bottom w:val="none" w:sz="0" w:space="0" w:color="auto"/>
        <w:right w:val="none" w:sz="0" w:space="0" w:color="auto"/>
      </w:divBdr>
    </w:div>
    <w:div w:id="272908349">
      <w:bodyDiv w:val="1"/>
      <w:marLeft w:val="0"/>
      <w:marRight w:val="0"/>
      <w:marTop w:val="0"/>
      <w:marBottom w:val="0"/>
      <w:divBdr>
        <w:top w:val="none" w:sz="0" w:space="0" w:color="auto"/>
        <w:left w:val="none" w:sz="0" w:space="0" w:color="auto"/>
        <w:bottom w:val="none" w:sz="0" w:space="0" w:color="auto"/>
        <w:right w:val="none" w:sz="0" w:space="0" w:color="auto"/>
      </w:divBdr>
    </w:div>
    <w:div w:id="275410784">
      <w:bodyDiv w:val="1"/>
      <w:marLeft w:val="0"/>
      <w:marRight w:val="0"/>
      <w:marTop w:val="0"/>
      <w:marBottom w:val="0"/>
      <w:divBdr>
        <w:top w:val="none" w:sz="0" w:space="0" w:color="auto"/>
        <w:left w:val="none" w:sz="0" w:space="0" w:color="auto"/>
        <w:bottom w:val="none" w:sz="0" w:space="0" w:color="auto"/>
        <w:right w:val="none" w:sz="0" w:space="0" w:color="auto"/>
      </w:divBdr>
    </w:div>
    <w:div w:id="282006093">
      <w:bodyDiv w:val="1"/>
      <w:marLeft w:val="0"/>
      <w:marRight w:val="0"/>
      <w:marTop w:val="0"/>
      <w:marBottom w:val="0"/>
      <w:divBdr>
        <w:top w:val="none" w:sz="0" w:space="0" w:color="auto"/>
        <w:left w:val="none" w:sz="0" w:space="0" w:color="auto"/>
        <w:bottom w:val="none" w:sz="0" w:space="0" w:color="auto"/>
        <w:right w:val="none" w:sz="0" w:space="0" w:color="auto"/>
      </w:divBdr>
    </w:div>
    <w:div w:id="283273458">
      <w:bodyDiv w:val="1"/>
      <w:marLeft w:val="0"/>
      <w:marRight w:val="0"/>
      <w:marTop w:val="0"/>
      <w:marBottom w:val="0"/>
      <w:divBdr>
        <w:top w:val="none" w:sz="0" w:space="0" w:color="auto"/>
        <w:left w:val="none" w:sz="0" w:space="0" w:color="auto"/>
        <w:bottom w:val="none" w:sz="0" w:space="0" w:color="auto"/>
        <w:right w:val="none" w:sz="0" w:space="0" w:color="auto"/>
      </w:divBdr>
    </w:div>
    <w:div w:id="283314616">
      <w:bodyDiv w:val="1"/>
      <w:marLeft w:val="0"/>
      <w:marRight w:val="0"/>
      <w:marTop w:val="0"/>
      <w:marBottom w:val="0"/>
      <w:divBdr>
        <w:top w:val="none" w:sz="0" w:space="0" w:color="auto"/>
        <w:left w:val="none" w:sz="0" w:space="0" w:color="auto"/>
        <w:bottom w:val="none" w:sz="0" w:space="0" w:color="auto"/>
        <w:right w:val="none" w:sz="0" w:space="0" w:color="auto"/>
      </w:divBdr>
    </w:div>
    <w:div w:id="288245996">
      <w:bodyDiv w:val="1"/>
      <w:marLeft w:val="0"/>
      <w:marRight w:val="0"/>
      <w:marTop w:val="0"/>
      <w:marBottom w:val="0"/>
      <w:divBdr>
        <w:top w:val="none" w:sz="0" w:space="0" w:color="auto"/>
        <w:left w:val="none" w:sz="0" w:space="0" w:color="auto"/>
        <w:bottom w:val="none" w:sz="0" w:space="0" w:color="auto"/>
        <w:right w:val="none" w:sz="0" w:space="0" w:color="auto"/>
      </w:divBdr>
    </w:div>
    <w:div w:id="293410180">
      <w:bodyDiv w:val="1"/>
      <w:marLeft w:val="0"/>
      <w:marRight w:val="0"/>
      <w:marTop w:val="0"/>
      <w:marBottom w:val="0"/>
      <w:divBdr>
        <w:top w:val="none" w:sz="0" w:space="0" w:color="auto"/>
        <w:left w:val="none" w:sz="0" w:space="0" w:color="auto"/>
        <w:bottom w:val="none" w:sz="0" w:space="0" w:color="auto"/>
        <w:right w:val="none" w:sz="0" w:space="0" w:color="auto"/>
      </w:divBdr>
    </w:div>
    <w:div w:id="298074698">
      <w:bodyDiv w:val="1"/>
      <w:marLeft w:val="0"/>
      <w:marRight w:val="0"/>
      <w:marTop w:val="0"/>
      <w:marBottom w:val="0"/>
      <w:divBdr>
        <w:top w:val="none" w:sz="0" w:space="0" w:color="auto"/>
        <w:left w:val="none" w:sz="0" w:space="0" w:color="auto"/>
        <w:bottom w:val="none" w:sz="0" w:space="0" w:color="auto"/>
        <w:right w:val="none" w:sz="0" w:space="0" w:color="auto"/>
      </w:divBdr>
    </w:div>
    <w:div w:id="302081810">
      <w:bodyDiv w:val="1"/>
      <w:marLeft w:val="0"/>
      <w:marRight w:val="0"/>
      <w:marTop w:val="0"/>
      <w:marBottom w:val="0"/>
      <w:divBdr>
        <w:top w:val="none" w:sz="0" w:space="0" w:color="auto"/>
        <w:left w:val="none" w:sz="0" w:space="0" w:color="auto"/>
        <w:bottom w:val="none" w:sz="0" w:space="0" w:color="auto"/>
        <w:right w:val="none" w:sz="0" w:space="0" w:color="auto"/>
      </w:divBdr>
    </w:div>
    <w:div w:id="303584735">
      <w:bodyDiv w:val="1"/>
      <w:marLeft w:val="0"/>
      <w:marRight w:val="0"/>
      <w:marTop w:val="0"/>
      <w:marBottom w:val="0"/>
      <w:divBdr>
        <w:top w:val="none" w:sz="0" w:space="0" w:color="auto"/>
        <w:left w:val="none" w:sz="0" w:space="0" w:color="auto"/>
        <w:bottom w:val="none" w:sz="0" w:space="0" w:color="auto"/>
        <w:right w:val="none" w:sz="0" w:space="0" w:color="auto"/>
      </w:divBdr>
    </w:div>
    <w:div w:id="304163901">
      <w:bodyDiv w:val="1"/>
      <w:marLeft w:val="0"/>
      <w:marRight w:val="0"/>
      <w:marTop w:val="0"/>
      <w:marBottom w:val="0"/>
      <w:divBdr>
        <w:top w:val="none" w:sz="0" w:space="0" w:color="auto"/>
        <w:left w:val="none" w:sz="0" w:space="0" w:color="auto"/>
        <w:bottom w:val="none" w:sz="0" w:space="0" w:color="auto"/>
        <w:right w:val="none" w:sz="0" w:space="0" w:color="auto"/>
      </w:divBdr>
    </w:div>
    <w:div w:id="312564021">
      <w:bodyDiv w:val="1"/>
      <w:marLeft w:val="0"/>
      <w:marRight w:val="0"/>
      <w:marTop w:val="0"/>
      <w:marBottom w:val="0"/>
      <w:divBdr>
        <w:top w:val="none" w:sz="0" w:space="0" w:color="auto"/>
        <w:left w:val="none" w:sz="0" w:space="0" w:color="auto"/>
        <w:bottom w:val="none" w:sz="0" w:space="0" w:color="auto"/>
        <w:right w:val="none" w:sz="0" w:space="0" w:color="auto"/>
      </w:divBdr>
    </w:div>
    <w:div w:id="314141532">
      <w:bodyDiv w:val="1"/>
      <w:marLeft w:val="0"/>
      <w:marRight w:val="0"/>
      <w:marTop w:val="0"/>
      <w:marBottom w:val="0"/>
      <w:divBdr>
        <w:top w:val="none" w:sz="0" w:space="0" w:color="auto"/>
        <w:left w:val="none" w:sz="0" w:space="0" w:color="auto"/>
        <w:bottom w:val="none" w:sz="0" w:space="0" w:color="auto"/>
        <w:right w:val="none" w:sz="0" w:space="0" w:color="auto"/>
      </w:divBdr>
    </w:div>
    <w:div w:id="318272175">
      <w:bodyDiv w:val="1"/>
      <w:marLeft w:val="0"/>
      <w:marRight w:val="0"/>
      <w:marTop w:val="0"/>
      <w:marBottom w:val="0"/>
      <w:divBdr>
        <w:top w:val="none" w:sz="0" w:space="0" w:color="auto"/>
        <w:left w:val="none" w:sz="0" w:space="0" w:color="auto"/>
        <w:bottom w:val="none" w:sz="0" w:space="0" w:color="auto"/>
        <w:right w:val="none" w:sz="0" w:space="0" w:color="auto"/>
      </w:divBdr>
    </w:div>
    <w:div w:id="318388781">
      <w:bodyDiv w:val="1"/>
      <w:marLeft w:val="0"/>
      <w:marRight w:val="0"/>
      <w:marTop w:val="0"/>
      <w:marBottom w:val="0"/>
      <w:divBdr>
        <w:top w:val="none" w:sz="0" w:space="0" w:color="auto"/>
        <w:left w:val="none" w:sz="0" w:space="0" w:color="auto"/>
        <w:bottom w:val="none" w:sz="0" w:space="0" w:color="auto"/>
        <w:right w:val="none" w:sz="0" w:space="0" w:color="auto"/>
      </w:divBdr>
    </w:div>
    <w:div w:id="318924536">
      <w:bodyDiv w:val="1"/>
      <w:marLeft w:val="0"/>
      <w:marRight w:val="0"/>
      <w:marTop w:val="0"/>
      <w:marBottom w:val="0"/>
      <w:divBdr>
        <w:top w:val="none" w:sz="0" w:space="0" w:color="auto"/>
        <w:left w:val="none" w:sz="0" w:space="0" w:color="auto"/>
        <w:bottom w:val="none" w:sz="0" w:space="0" w:color="auto"/>
        <w:right w:val="none" w:sz="0" w:space="0" w:color="auto"/>
      </w:divBdr>
    </w:div>
    <w:div w:id="322782949">
      <w:bodyDiv w:val="1"/>
      <w:marLeft w:val="0"/>
      <w:marRight w:val="0"/>
      <w:marTop w:val="0"/>
      <w:marBottom w:val="0"/>
      <w:divBdr>
        <w:top w:val="none" w:sz="0" w:space="0" w:color="auto"/>
        <w:left w:val="none" w:sz="0" w:space="0" w:color="auto"/>
        <w:bottom w:val="none" w:sz="0" w:space="0" w:color="auto"/>
        <w:right w:val="none" w:sz="0" w:space="0" w:color="auto"/>
      </w:divBdr>
    </w:div>
    <w:div w:id="324632530">
      <w:bodyDiv w:val="1"/>
      <w:marLeft w:val="0"/>
      <w:marRight w:val="0"/>
      <w:marTop w:val="0"/>
      <w:marBottom w:val="0"/>
      <w:divBdr>
        <w:top w:val="none" w:sz="0" w:space="0" w:color="auto"/>
        <w:left w:val="none" w:sz="0" w:space="0" w:color="auto"/>
        <w:bottom w:val="none" w:sz="0" w:space="0" w:color="auto"/>
        <w:right w:val="none" w:sz="0" w:space="0" w:color="auto"/>
      </w:divBdr>
    </w:div>
    <w:div w:id="349143031">
      <w:bodyDiv w:val="1"/>
      <w:marLeft w:val="0"/>
      <w:marRight w:val="0"/>
      <w:marTop w:val="0"/>
      <w:marBottom w:val="0"/>
      <w:divBdr>
        <w:top w:val="none" w:sz="0" w:space="0" w:color="auto"/>
        <w:left w:val="none" w:sz="0" w:space="0" w:color="auto"/>
        <w:bottom w:val="none" w:sz="0" w:space="0" w:color="auto"/>
        <w:right w:val="none" w:sz="0" w:space="0" w:color="auto"/>
      </w:divBdr>
    </w:div>
    <w:div w:id="349263475">
      <w:bodyDiv w:val="1"/>
      <w:marLeft w:val="0"/>
      <w:marRight w:val="0"/>
      <w:marTop w:val="0"/>
      <w:marBottom w:val="0"/>
      <w:divBdr>
        <w:top w:val="none" w:sz="0" w:space="0" w:color="auto"/>
        <w:left w:val="none" w:sz="0" w:space="0" w:color="auto"/>
        <w:bottom w:val="none" w:sz="0" w:space="0" w:color="auto"/>
        <w:right w:val="none" w:sz="0" w:space="0" w:color="auto"/>
      </w:divBdr>
    </w:div>
    <w:div w:id="378209225">
      <w:bodyDiv w:val="1"/>
      <w:marLeft w:val="0"/>
      <w:marRight w:val="0"/>
      <w:marTop w:val="0"/>
      <w:marBottom w:val="0"/>
      <w:divBdr>
        <w:top w:val="none" w:sz="0" w:space="0" w:color="auto"/>
        <w:left w:val="none" w:sz="0" w:space="0" w:color="auto"/>
        <w:bottom w:val="none" w:sz="0" w:space="0" w:color="auto"/>
        <w:right w:val="none" w:sz="0" w:space="0" w:color="auto"/>
      </w:divBdr>
    </w:div>
    <w:div w:id="378551764">
      <w:bodyDiv w:val="1"/>
      <w:marLeft w:val="0"/>
      <w:marRight w:val="0"/>
      <w:marTop w:val="0"/>
      <w:marBottom w:val="0"/>
      <w:divBdr>
        <w:top w:val="none" w:sz="0" w:space="0" w:color="auto"/>
        <w:left w:val="none" w:sz="0" w:space="0" w:color="auto"/>
        <w:bottom w:val="none" w:sz="0" w:space="0" w:color="auto"/>
        <w:right w:val="none" w:sz="0" w:space="0" w:color="auto"/>
      </w:divBdr>
    </w:div>
    <w:div w:id="383023784">
      <w:bodyDiv w:val="1"/>
      <w:marLeft w:val="0"/>
      <w:marRight w:val="0"/>
      <w:marTop w:val="0"/>
      <w:marBottom w:val="0"/>
      <w:divBdr>
        <w:top w:val="none" w:sz="0" w:space="0" w:color="auto"/>
        <w:left w:val="none" w:sz="0" w:space="0" w:color="auto"/>
        <w:bottom w:val="none" w:sz="0" w:space="0" w:color="auto"/>
        <w:right w:val="none" w:sz="0" w:space="0" w:color="auto"/>
      </w:divBdr>
    </w:div>
    <w:div w:id="385225954">
      <w:bodyDiv w:val="1"/>
      <w:marLeft w:val="0"/>
      <w:marRight w:val="0"/>
      <w:marTop w:val="0"/>
      <w:marBottom w:val="0"/>
      <w:divBdr>
        <w:top w:val="none" w:sz="0" w:space="0" w:color="auto"/>
        <w:left w:val="none" w:sz="0" w:space="0" w:color="auto"/>
        <w:bottom w:val="none" w:sz="0" w:space="0" w:color="auto"/>
        <w:right w:val="none" w:sz="0" w:space="0" w:color="auto"/>
      </w:divBdr>
    </w:div>
    <w:div w:id="385376644">
      <w:bodyDiv w:val="1"/>
      <w:marLeft w:val="0"/>
      <w:marRight w:val="0"/>
      <w:marTop w:val="0"/>
      <w:marBottom w:val="0"/>
      <w:divBdr>
        <w:top w:val="none" w:sz="0" w:space="0" w:color="auto"/>
        <w:left w:val="none" w:sz="0" w:space="0" w:color="auto"/>
        <w:bottom w:val="none" w:sz="0" w:space="0" w:color="auto"/>
        <w:right w:val="none" w:sz="0" w:space="0" w:color="auto"/>
      </w:divBdr>
    </w:div>
    <w:div w:id="386493424">
      <w:bodyDiv w:val="1"/>
      <w:marLeft w:val="0"/>
      <w:marRight w:val="0"/>
      <w:marTop w:val="0"/>
      <w:marBottom w:val="0"/>
      <w:divBdr>
        <w:top w:val="none" w:sz="0" w:space="0" w:color="auto"/>
        <w:left w:val="none" w:sz="0" w:space="0" w:color="auto"/>
        <w:bottom w:val="none" w:sz="0" w:space="0" w:color="auto"/>
        <w:right w:val="none" w:sz="0" w:space="0" w:color="auto"/>
      </w:divBdr>
    </w:div>
    <w:div w:id="390739292">
      <w:bodyDiv w:val="1"/>
      <w:marLeft w:val="0"/>
      <w:marRight w:val="0"/>
      <w:marTop w:val="0"/>
      <w:marBottom w:val="0"/>
      <w:divBdr>
        <w:top w:val="none" w:sz="0" w:space="0" w:color="auto"/>
        <w:left w:val="none" w:sz="0" w:space="0" w:color="auto"/>
        <w:bottom w:val="none" w:sz="0" w:space="0" w:color="auto"/>
        <w:right w:val="none" w:sz="0" w:space="0" w:color="auto"/>
      </w:divBdr>
    </w:div>
    <w:div w:id="395667085">
      <w:bodyDiv w:val="1"/>
      <w:marLeft w:val="0"/>
      <w:marRight w:val="0"/>
      <w:marTop w:val="0"/>
      <w:marBottom w:val="0"/>
      <w:divBdr>
        <w:top w:val="none" w:sz="0" w:space="0" w:color="auto"/>
        <w:left w:val="none" w:sz="0" w:space="0" w:color="auto"/>
        <w:bottom w:val="none" w:sz="0" w:space="0" w:color="auto"/>
        <w:right w:val="none" w:sz="0" w:space="0" w:color="auto"/>
      </w:divBdr>
    </w:div>
    <w:div w:id="408499528">
      <w:bodyDiv w:val="1"/>
      <w:marLeft w:val="0"/>
      <w:marRight w:val="0"/>
      <w:marTop w:val="0"/>
      <w:marBottom w:val="0"/>
      <w:divBdr>
        <w:top w:val="none" w:sz="0" w:space="0" w:color="auto"/>
        <w:left w:val="none" w:sz="0" w:space="0" w:color="auto"/>
        <w:bottom w:val="none" w:sz="0" w:space="0" w:color="auto"/>
        <w:right w:val="none" w:sz="0" w:space="0" w:color="auto"/>
      </w:divBdr>
    </w:div>
    <w:div w:id="414402635">
      <w:bodyDiv w:val="1"/>
      <w:marLeft w:val="0"/>
      <w:marRight w:val="0"/>
      <w:marTop w:val="0"/>
      <w:marBottom w:val="0"/>
      <w:divBdr>
        <w:top w:val="none" w:sz="0" w:space="0" w:color="auto"/>
        <w:left w:val="none" w:sz="0" w:space="0" w:color="auto"/>
        <w:bottom w:val="none" w:sz="0" w:space="0" w:color="auto"/>
        <w:right w:val="none" w:sz="0" w:space="0" w:color="auto"/>
      </w:divBdr>
    </w:div>
    <w:div w:id="416751247">
      <w:bodyDiv w:val="1"/>
      <w:marLeft w:val="0"/>
      <w:marRight w:val="0"/>
      <w:marTop w:val="0"/>
      <w:marBottom w:val="0"/>
      <w:divBdr>
        <w:top w:val="none" w:sz="0" w:space="0" w:color="auto"/>
        <w:left w:val="none" w:sz="0" w:space="0" w:color="auto"/>
        <w:bottom w:val="none" w:sz="0" w:space="0" w:color="auto"/>
        <w:right w:val="none" w:sz="0" w:space="0" w:color="auto"/>
      </w:divBdr>
    </w:div>
    <w:div w:id="427124073">
      <w:bodyDiv w:val="1"/>
      <w:marLeft w:val="0"/>
      <w:marRight w:val="0"/>
      <w:marTop w:val="0"/>
      <w:marBottom w:val="0"/>
      <w:divBdr>
        <w:top w:val="none" w:sz="0" w:space="0" w:color="auto"/>
        <w:left w:val="none" w:sz="0" w:space="0" w:color="auto"/>
        <w:bottom w:val="none" w:sz="0" w:space="0" w:color="auto"/>
        <w:right w:val="none" w:sz="0" w:space="0" w:color="auto"/>
      </w:divBdr>
    </w:div>
    <w:div w:id="435635871">
      <w:bodyDiv w:val="1"/>
      <w:marLeft w:val="0"/>
      <w:marRight w:val="0"/>
      <w:marTop w:val="0"/>
      <w:marBottom w:val="0"/>
      <w:divBdr>
        <w:top w:val="none" w:sz="0" w:space="0" w:color="auto"/>
        <w:left w:val="none" w:sz="0" w:space="0" w:color="auto"/>
        <w:bottom w:val="none" w:sz="0" w:space="0" w:color="auto"/>
        <w:right w:val="none" w:sz="0" w:space="0" w:color="auto"/>
      </w:divBdr>
    </w:div>
    <w:div w:id="435709837">
      <w:bodyDiv w:val="1"/>
      <w:marLeft w:val="0"/>
      <w:marRight w:val="0"/>
      <w:marTop w:val="0"/>
      <w:marBottom w:val="0"/>
      <w:divBdr>
        <w:top w:val="none" w:sz="0" w:space="0" w:color="auto"/>
        <w:left w:val="none" w:sz="0" w:space="0" w:color="auto"/>
        <w:bottom w:val="none" w:sz="0" w:space="0" w:color="auto"/>
        <w:right w:val="none" w:sz="0" w:space="0" w:color="auto"/>
      </w:divBdr>
    </w:div>
    <w:div w:id="444467117">
      <w:bodyDiv w:val="1"/>
      <w:marLeft w:val="0"/>
      <w:marRight w:val="0"/>
      <w:marTop w:val="0"/>
      <w:marBottom w:val="0"/>
      <w:divBdr>
        <w:top w:val="none" w:sz="0" w:space="0" w:color="auto"/>
        <w:left w:val="none" w:sz="0" w:space="0" w:color="auto"/>
        <w:bottom w:val="none" w:sz="0" w:space="0" w:color="auto"/>
        <w:right w:val="none" w:sz="0" w:space="0" w:color="auto"/>
      </w:divBdr>
    </w:div>
    <w:div w:id="446580163">
      <w:bodyDiv w:val="1"/>
      <w:marLeft w:val="0"/>
      <w:marRight w:val="0"/>
      <w:marTop w:val="0"/>
      <w:marBottom w:val="0"/>
      <w:divBdr>
        <w:top w:val="none" w:sz="0" w:space="0" w:color="auto"/>
        <w:left w:val="none" w:sz="0" w:space="0" w:color="auto"/>
        <w:bottom w:val="none" w:sz="0" w:space="0" w:color="auto"/>
        <w:right w:val="none" w:sz="0" w:space="0" w:color="auto"/>
      </w:divBdr>
    </w:div>
    <w:div w:id="449787641">
      <w:bodyDiv w:val="1"/>
      <w:marLeft w:val="0"/>
      <w:marRight w:val="0"/>
      <w:marTop w:val="0"/>
      <w:marBottom w:val="0"/>
      <w:divBdr>
        <w:top w:val="none" w:sz="0" w:space="0" w:color="auto"/>
        <w:left w:val="none" w:sz="0" w:space="0" w:color="auto"/>
        <w:bottom w:val="none" w:sz="0" w:space="0" w:color="auto"/>
        <w:right w:val="none" w:sz="0" w:space="0" w:color="auto"/>
      </w:divBdr>
    </w:div>
    <w:div w:id="462306416">
      <w:bodyDiv w:val="1"/>
      <w:marLeft w:val="0"/>
      <w:marRight w:val="0"/>
      <w:marTop w:val="0"/>
      <w:marBottom w:val="0"/>
      <w:divBdr>
        <w:top w:val="none" w:sz="0" w:space="0" w:color="auto"/>
        <w:left w:val="none" w:sz="0" w:space="0" w:color="auto"/>
        <w:bottom w:val="none" w:sz="0" w:space="0" w:color="auto"/>
        <w:right w:val="none" w:sz="0" w:space="0" w:color="auto"/>
      </w:divBdr>
    </w:div>
    <w:div w:id="465589430">
      <w:bodyDiv w:val="1"/>
      <w:marLeft w:val="0"/>
      <w:marRight w:val="0"/>
      <w:marTop w:val="0"/>
      <w:marBottom w:val="0"/>
      <w:divBdr>
        <w:top w:val="none" w:sz="0" w:space="0" w:color="auto"/>
        <w:left w:val="none" w:sz="0" w:space="0" w:color="auto"/>
        <w:bottom w:val="none" w:sz="0" w:space="0" w:color="auto"/>
        <w:right w:val="none" w:sz="0" w:space="0" w:color="auto"/>
      </w:divBdr>
    </w:div>
    <w:div w:id="483007635">
      <w:bodyDiv w:val="1"/>
      <w:marLeft w:val="0"/>
      <w:marRight w:val="0"/>
      <w:marTop w:val="0"/>
      <w:marBottom w:val="0"/>
      <w:divBdr>
        <w:top w:val="none" w:sz="0" w:space="0" w:color="auto"/>
        <w:left w:val="none" w:sz="0" w:space="0" w:color="auto"/>
        <w:bottom w:val="none" w:sz="0" w:space="0" w:color="auto"/>
        <w:right w:val="none" w:sz="0" w:space="0" w:color="auto"/>
      </w:divBdr>
    </w:div>
    <w:div w:id="488056801">
      <w:bodyDiv w:val="1"/>
      <w:marLeft w:val="0"/>
      <w:marRight w:val="0"/>
      <w:marTop w:val="0"/>
      <w:marBottom w:val="0"/>
      <w:divBdr>
        <w:top w:val="none" w:sz="0" w:space="0" w:color="auto"/>
        <w:left w:val="none" w:sz="0" w:space="0" w:color="auto"/>
        <w:bottom w:val="none" w:sz="0" w:space="0" w:color="auto"/>
        <w:right w:val="none" w:sz="0" w:space="0" w:color="auto"/>
      </w:divBdr>
    </w:div>
    <w:div w:id="488636938">
      <w:bodyDiv w:val="1"/>
      <w:marLeft w:val="0"/>
      <w:marRight w:val="0"/>
      <w:marTop w:val="0"/>
      <w:marBottom w:val="0"/>
      <w:divBdr>
        <w:top w:val="none" w:sz="0" w:space="0" w:color="auto"/>
        <w:left w:val="none" w:sz="0" w:space="0" w:color="auto"/>
        <w:bottom w:val="none" w:sz="0" w:space="0" w:color="auto"/>
        <w:right w:val="none" w:sz="0" w:space="0" w:color="auto"/>
      </w:divBdr>
    </w:div>
    <w:div w:id="491220655">
      <w:bodyDiv w:val="1"/>
      <w:marLeft w:val="0"/>
      <w:marRight w:val="0"/>
      <w:marTop w:val="0"/>
      <w:marBottom w:val="0"/>
      <w:divBdr>
        <w:top w:val="none" w:sz="0" w:space="0" w:color="auto"/>
        <w:left w:val="none" w:sz="0" w:space="0" w:color="auto"/>
        <w:bottom w:val="none" w:sz="0" w:space="0" w:color="auto"/>
        <w:right w:val="none" w:sz="0" w:space="0" w:color="auto"/>
      </w:divBdr>
    </w:div>
    <w:div w:id="494952614">
      <w:bodyDiv w:val="1"/>
      <w:marLeft w:val="0"/>
      <w:marRight w:val="0"/>
      <w:marTop w:val="0"/>
      <w:marBottom w:val="0"/>
      <w:divBdr>
        <w:top w:val="none" w:sz="0" w:space="0" w:color="auto"/>
        <w:left w:val="none" w:sz="0" w:space="0" w:color="auto"/>
        <w:bottom w:val="none" w:sz="0" w:space="0" w:color="auto"/>
        <w:right w:val="none" w:sz="0" w:space="0" w:color="auto"/>
      </w:divBdr>
    </w:div>
    <w:div w:id="497575022">
      <w:bodyDiv w:val="1"/>
      <w:marLeft w:val="0"/>
      <w:marRight w:val="0"/>
      <w:marTop w:val="0"/>
      <w:marBottom w:val="0"/>
      <w:divBdr>
        <w:top w:val="none" w:sz="0" w:space="0" w:color="auto"/>
        <w:left w:val="none" w:sz="0" w:space="0" w:color="auto"/>
        <w:bottom w:val="none" w:sz="0" w:space="0" w:color="auto"/>
        <w:right w:val="none" w:sz="0" w:space="0" w:color="auto"/>
      </w:divBdr>
    </w:div>
    <w:div w:id="499201492">
      <w:bodyDiv w:val="1"/>
      <w:marLeft w:val="0"/>
      <w:marRight w:val="0"/>
      <w:marTop w:val="0"/>
      <w:marBottom w:val="0"/>
      <w:divBdr>
        <w:top w:val="none" w:sz="0" w:space="0" w:color="auto"/>
        <w:left w:val="none" w:sz="0" w:space="0" w:color="auto"/>
        <w:bottom w:val="none" w:sz="0" w:space="0" w:color="auto"/>
        <w:right w:val="none" w:sz="0" w:space="0" w:color="auto"/>
      </w:divBdr>
    </w:div>
    <w:div w:id="500508309">
      <w:bodyDiv w:val="1"/>
      <w:marLeft w:val="0"/>
      <w:marRight w:val="0"/>
      <w:marTop w:val="0"/>
      <w:marBottom w:val="0"/>
      <w:divBdr>
        <w:top w:val="none" w:sz="0" w:space="0" w:color="auto"/>
        <w:left w:val="none" w:sz="0" w:space="0" w:color="auto"/>
        <w:bottom w:val="none" w:sz="0" w:space="0" w:color="auto"/>
        <w:right w:val="none" w:sz="0" w:space="0" w:color="auto"/>
      </w:divBdr>
    </w:div>
    <w:div w:id="501356854">
      <w:bodyDiv w:val="1"/>
      <w:marLeft w:val="0"/>
      <w:marRight w:val="0"/>
      <w:marTop w:val="0"/>
      <w:marBottom w:val="0"/>
      <w:divBdr>
        <w:top w:val="none" w:sz="0" w:space="0" w:color="auto"/>
        <w:left w:val="none" w:sz="0" w:space="0" w:color="auto"/>
        <w:bottom w:val="none" w:sz="0" w:space="0" w:color="auto"/>
        <w:right w:val="none" w:sz="0" w:space="0" w:color="auto"/>
      </w:divBdr>
    </w:div>
    <w:div w:id="504712242">
      <w:bodyDiv w:val="1"/>
      <w:marLeft w:val="0"/>
      <w:marRight w:val="0"/>
      <w:marTop w:val="0"/>
      <w:marBottom w:val="0"/>
      <w:divBdr>
        <w:top w:val="none" w:sz="0" w:space="0" w:color="auto"/>
        <w:left w:val="none" w:sz="0" w:space="0" w:color="auto"/>
        <w:bottom w:val="none" w:sz="0" w:space="0" w:color="auto"/>
        <w:right w:val="none" w:sz="0" w:space="0" w:color="auto"/>
      </w:divBdr>
    </w:div>
    <w:div w:id="515001140">
      <w:bodyDiv w:val="1"/>
      <w:marLeft w:val="0"/>
      <w:marRight w:val="0"/>
      <w:marTop w:val="0"/>
      <w:marBottom w:val="0"/>
      <w:divBdr>
        <w:top w:val="none" w:sz="0" w:space="0" w:color="auto"/>
        <w:left w:val="none" w:sz="0" w:space="0" w:color="auto"/>
        <w:bottom w:val="none" w:sz="0" w:space="0" w:color="auto"/>
        <w:right w:val="none" w:sz="0" w:space="0" w:color="auto"/>
      </w:divBdr>
    </w:div>
    <w:div w:id="515584736">
      <w:bodyDiv w:val="1"/>
      <w:marLeft w:val="0"/>
      <w:marRight w:val="0"/>
      <w:marTop w:val="0"/>
      <w:marBottom w:val="0"/>
      <w:divBdr>
        <w:top w:val="none" w:sz="0" w:space="0" w:color="auto"/>
        <w:left w:val="none" w:sz="0" w:space="0" w:color="auto"/>
        <w:bottom w:val="none" w:sz="0" w:space="0" w:color="auto"/>
        <w:right w:val="none" w:sz="0" w:space="0" w:color="auto"/>
      </w:divBdr>
    </w:div>
    <w:div w:id="530456937">
      <w:bodyDiv w:val="1"/>
      <w:marLeft w:val="0"/>
      <w:marRight w:val="0"/>
      <w:marTop w:val="0"/>
      <w:marBottom w:val="0"/>
      <w:divBdr>
        <w:top w:val="none" w:sz="0" w:space="0" w:color="auto"/>
        <w:left w:val="none" w:sz="0" w:space="0" w:color="auto"/>
        <w:bottom w:val="none" w:sz="0" w:space="0" w:color="auto"/>
        <w:right w:val="none" w:sz="0" w:space="0" w:color="auto"/>
      </w:divBdr>
    </w:div>
    <w:div w:id="547958190">
      <w:bodyDiv w:val="1"/>
      <w:marLeft w:val="0"/>
      <w:marRight w:val="0"/>
      <w:marTop w:val="0"/>
      <w:marBottom w:val="0"/>
      <w:divBdr>
        <w:top w:val="none" w:sz="0" w:space="0" w:color="auto"/>
        <w:left w:val="none" w:sz="0" w:space="0" w:color="auto"/>
        <w:bottom w:val="none" w:sz="0" w:space="0" w:color="auto"/>
        <w:right w:val="none" w:sz="0" w:space="0" w:color="auto"/>
      </w:divBdr>
    </w:div>
    <w:div w:id="549851698">
      <w:bodyDiv w:val="1"/>
      <w:marLeft w:val="0"/>
      <w:marRight w:val="0"/>
      <w:marTop w:val="0"/>
      <w:marBottom w:val="0"/>
      <w:divBdr>
        <w:top w:val="none" w:sz="0" w:space="0" w:color="auto"/>
        <w:left w:val="none" w:sz="0" w:space="0" w:color="auto"/>
        <w:bottom w:val="none" w:sz="0" w:space="0" w:color="auto"/>
        <w:right w:val="none" w:sz="0" w:space="0" w:color="auto"/>
      </w:divBdr>
    </w:div>
    <w:div w:id="552082622">
      <w:bodyDiv w:val="1"/>
      <w:marLeft w:val="0"/>
      <w:marRight w:val="0"/>
      <w:marTop w:val="0"/>
      <w:marBottom w:val="0"/>
      <w:divBdr>
        <w:top w:val="none" w:sz="0" w:space="0" w:color="auto"/>
        <w:left w:val="none" w:sz="0" w:space="0" w:color="auto"/>
        <w:bottom w:val="none" w:sz="0" w:space="0" w:color="auto"/>
        <w:right w:val="none" w:sz="0" w:space="0" w:color="auto"/>
      </w:divBdr>
    </w:div>
    <w:div w:id="553321945">
      <w:bodyDiv w:val="1"/>
      <w:marLeft w:val="0"/>
      <w:marRight w:val="0"/>
      <w:marTop w:val="0"/>
      <w:marBottom w:val="0"/>
      <w:divBdr>
        <w:top w:val="none" w:sz="0" w:space="0" w:color="auto"/>
        <w:left w:val="none" w:sz="0" w:space="0" w:color="auto"/>
        <w:bottom w:val="none" w:sz="0" w:space="0" w:color="auto"/>
        <w:right w:val="none" w:sz="0" w:space="0" w:color="auto"/>
      </w:divBdr>
    </w:div>
    <w:div w:id="555314026">
      <w:bodyDiv w:val="1"/>
      <w:marLeft w:val="0"/>
      <w:marRight w:val="0"/>
      <w:marTop w:val="0"/>
      <w:marBottom w:val="0"/>
      <w:divBdr>
        <w:top w:val="none" w:sz="0" w:space="0" w:color="auto"/>
        <w:left w:val="none" w:sz="0" w:space="0" w:color="auto"/>
        <w:bottom w:val="none" w:sz="0" w:space="0" w:color="auto"/>
        <w:right w:val="none" w:sz="0" w:space="0" w:color="auto"/>
      </w:divBdr>
    </w:div>
    <w:div w:id="569729433">
      <w:bodyDiv w:val="1"/>
      <w:marLeft w:val="0"/>
      <w:marRight w:val="0"/>
      <w:marTop w:val="0"/>
      <w:marBottom w:val="0"/>
      <w:divBdr>
        <w:top w:val="none" w:sz="0" w:space="0" w:color="auto"/>
        <w:left w:val="none" w:sz="0" w:space="0" w:color="auto"/>
        <w:bottom w:val="none" w:sz="0" w:space="0" w:color="auto"/>
        <w:right w:val="none" w:sz="0" w:space="0" w:color="auto"/>
      </w:divBdr>
    </w:div>
    <w:div w:id="570972141">
      <w:bodyDiv w:val="1"/>
      <w:marLeft w:val="0"/>
      <w:marRight w:val="0"/>
      <w:marTop w:val="0"/>
      <w:marBottom w:val="0"/>
      <w:divBdr>
        <w:top w:val="none" w:sz="0" w:space="0" w:color="auto"/>
        <w:left w:val="none" w:sz="0" w:space="0" w:color="auto"/>
        <w:bottom w:val="none" w:sz="0" w:space="0" w:color="auto"/>
        <w:right w:val="none" w:sz="0" w:space="0" w:color="auto"/>
      </w:divBdr>
    </w:div>
    <w:div w:id="589701603">
      <w:bodyDiv w:val="1"/>
      <w:marLeft w:val="0"/>
      <w:marRight w:val="0"/>
      <w:marTop w:val="0"/>
      <w:marBottom w:val="0"/>
      <w:divBdr>
        <w:top w:val="none" w:sz="0" w:space="0" w:color="auto"/>
        <w:left w:val="none" w:sz="0" w:space="0" w:color="auto"/>
        <w:bottom w:val="none" w:sz="0" w:space="0" w:color="auto"/>
        <w:right w:val="none" w:sz="0" w:space="0" w:color="auto"/>
      </w:divBdr>
    </w:div>
    <w:div w:id="591088334">
      <w:bodyDiv w:val="1"/>
      <w:marLeft w:val="0"/>
      <w:marRight w:val="0"/>
      <w:marTop w:val="0"/>
      <w:marBottom w:val="0"/>
      <w:divBdr>
        <w:top w:val="none" w:sz="0" w:space="0" w:color="auto"/>
        <w:left w:val="none" w:sz="0" w:space="0" w:color="auto"/>
        <w:bottom w:val="none" w:sz="0" w:space="0" w:color="auto"/>
        <w:right w:val="none" w:sz="0" w:space="0" w:color="auto"/>
      </w:divBdr>
    </w:div>
    <w:div w:id="591819864">
      <w:bodyDiv w:val="1"/>
      <w:marLeft w:val="0"/>
      <w:marRight w:val="0"/>
      <w:marTop w:val="0"/>
      <w:marBottom w:val="0"/>
      <w:divBdr>
        <w:top w:val="none" w:sz="0" w:space="0" w:color="auto"/>
        <w:left w:val="none" w:sz="0" w:space="0" w:color="auto"/>
        <w:bottom w:val="none" w:sz="0" w:space="0" w:color="auto"/>
        <w:right w:val="none" w:sz="0" w:space="0" w:color="auto"/>
      </w:divBdr>
    </w:div>
    <w:div w:id="593973937">
      <w:bodyDiv w:val="1"/>
      <w:marLeft w:val="0"/>
      <w:marRight w:val="0"/>
      <w:marTop w:val="0"/>
      <w:marBottom w:val="0"/>
      <w:divBdr>
        <w:top w:val="none" w:sz="0" w:space="0" w:color="auto"/>
        <w:left w:val="none" w:sz="0" w:space="0" w:color="auto"/>
        <w:bottom w:val="none" w:sz="0" w:space="0" w:color="auto"/>
        <w:right w:val="none" w:sz="0" w:space="0" w:color="auto"/>
      </w:divBdr>
    </w:div>
    <w:div w:id="609364489">
      <w:bodyDiv w:val="1"/>
      <w:marLeft w:val="0"/>
      <w:marRight w:val="0"/>
      <w:marTop w:val="0"/>
      <w:marBottom w:val="0"/>
      <w:divBdr>
        <w:top w:val="none" w:sz="0" w:space="0" w:color="auto"/>
        <w:left w:val="none" w:sz="0" w:space="0" w:color="auto"/>
        <w:bottom w:val="none" w:sz="0" w:space="0" w:color="auto"/>
        <w:right w:val="none" w:sz="0" w:space="0" w:color="auto"/>
      </w:divBdr>
    </w:div>
    <w:div w:id="614287442">
      <w:bodyDiv w:val="1"/>
      <w:marLeft w:val="0"/>
      <w:marRight w:val="0"/>
      <w:marTop w:val="0"/>
      <w:marBottom w:val="0"/>
      <w:divBdr>
        <w:top w:val="none" w:sz="0" w:space="0" w:color="auto"/>
        <w:left w:val="none" w:sz="0" w:space="0" w:color="auto"/>
        <w:bottom w:val="none" w:sz="0" w:space="0" w:color="auto"/>
        <w:right w:val="none" w:sz="0" w:space="0" w:color="auto"/>
      </w:divBdr>
    </w:div>
    <w:div w:id="614751867">
      <w:bodyDiv w:val="1"/>
      <w:marLeft w:val="0"/>
      <w:marRight w:val="0"/>
      <w:marTop w:val="0"/>
      <w:marBottom w:val="0"/>
      <w:divBdr>
        <w:top w:val="none" w:sz="0" w:space="0" w:color="auto"/>
        <w:left w:val="none" w:sz="0" w:space="0" w:color="auto"/>
        <w:bottom w:val="none" w:sz="0" w:space="0" w:color="auto"/>
        <w:right w:val="none" w:sz="0" w:space="0" w:color="auto"/>
      </w:divBdr>
    </w:div>
    <w:div w:id="617837452">
      <w:bodyDiv w:val="1"/>
      <w:marLeft w:val="0"/>
      <w:marRight w:val="0"/>
      <w:marTop w:val="0"/>
      <w:marBottom w:val="0"/>
      <w:divBdr>
        <w:top w:val="none" w:sz="0" w:space="0" w:color="auto"/>
        <w:left w:val="none" w:sz="0" w:space="0" w:color="auto"/>
        <w:bottom w:val="none" w:sz="0" w:space="0" w:color="auto"/>
        <w:right w:val="none" w:sz="0" w:space="0" w:color="auto"/>
      </w:divBdr>
    </w:div>
    <w:div w:id="618144360">
      <w:bodyDiv w:val="1"/>
      <w:marLeft w:val="0"/>
      <w:marRight w:val="0"/>
      <w:marTop w:val="0"/>
      <w:marBottom w:val="0"/>
      <w:divBdr>
        <w:top w:val="none" w:sz="0" w:space="0" w:color="auto"/>
        <w:left w:val="none" w:sz="0" w:space="0" w:color="auto"/>
        <w:bottom w:val="none" w:sz="0" w:space="0" w:color="auto"/>
        <w:right w:val="none" w:sz="0" w:space="0" w:color="auto"/>
      </w:divBdr>
    </w:div>
    <w:div w:id="618145381">
      <w:bodyDiv w:val="1"/>
      <w:marLeft w:val="0"/>
      <w:marRight w:val="0"/>
      <w:marTop w:val="0"/>
      <w:marBottom w:val="0"/>
      <w:divBdr>
        <w:top w:val="none" w:sz="0" w:space="0" w:color="auto"/>
        <w:left w:val="none" w:sz="0" w:space="0" w:color="auto"/>
        <w:bottom w:val="none" w:sz="0" w:space="0" w:color="auto"/>
        <w:right w:val="none" w:sz="0" w:space="0" w:color="auto"/>
      </w:divBdr>
    </w:div>
    <w:div w:id="621305867">
      <w:bodyDiv w:val="1"/>
      <w:marLeft w:val="0"/>
      <w:marRight w:val="0"/>
      <w:marTop w:val="0"/>
      <w:marBottom w:val="0"/>
      <w:divBdr>
        <w:top w:val="none" w:sz="0" w:space="0" w:color="auto"/>
        <w:left w:val="none" w:sz="0" w:space="0" w:color="auto"/>
        <w:bottom w:val="none" w:sz="0" w:space="0" w:color="auto"/>
        <w:right w:val="none" w:sz="0" w:space="0" w:color="auto"/>
      </w:divBdr>
    </w:div>
    <w:div w:id="626353029">
      <w:bodyDiv w:val="1"/>
      <w:marLeft w:val="0"/>
      <w:marRight w:val="0"/>
      <w:marTop w:val="0"/>
      <w:marBottom w:val="0"/>
      <w:divBdr>
        <w:top w:val="none" w:sz="0" w:space="0" w:color="auto"/>
        <w:left w:val="none" w:sz="0" w:space="0" w:color="auto"/>
        <w:bottom w:val="none" w:sz="0" w:space="0" w:color="auto"/>
        <w:right w:val="none" w:sz="0" w:space="0" w:color="auto"/>
      </w:divBdr>
    </w:div>
    <w:div w:id="633486733">
      <w:bodyDiv w:val="1"/>
      <w:marLeft w:val="0"/>
      <w:marRight w:val="0"/>
      <w:marTop w:val="0"/>
      <w:marBottom w:val="0"/>
      <w:divBdr>
        <w:top w:val="none" w:sz="0" w:space="0" w:color="auto"/>
        <w:left w:val="none" w:sz="0" w:space="0" w:color="auto"/>
        <w:bottom w:val="none" w:sz="0" w:space="0" w:color="auto"/>
        <w:right w:val="none" w:sz="0" w:space="0" w:color="auto"/>
      </w:divBdr>
    </w:div>
    <w:div w:id="644815574">
      <w:bodyDiv w:val="1"/>
      <w:marLeft w:val="0"/>
      <w:marRight w:val="0"/>
      <w:marTop w:val="0"/>
      <w:marBottom w:val="0"/>
      <w:divBdr>
        <w:top w:val="none" w:sz="0" w:space="0" w:color="auto"/>
        <w:left w:val="none" w:sz="0" w:space="0" w:color="auto"/>
        <w:bottom w:val="none" w:sz="0" w:space="0" w:color="auto"/>
        <w:right w:val="none" w:sz="0" w:space="0" w:color="auto"/>
      </w:divBdr>
    </w:div>
    <w:div w:id="647323724">
      <w:bodyDiv w:val="1"/>
      <w:marLeft w:val="0"/>
      <w:marRight w:val="0"/>
      <w:marTop w:val="0"/>
      <w:marBottom w:val="0"/>
      <w:divBdr>
        <w:top w:val="none" w:sz="0" w:space="0" w:color="auto"/>
        <w:left w:val="none" w:sz="0" w:space="0" w:color="auto"/>
        <w:bottom w:val="none" w:sz="0" w:space="0" w:color="auto"/>
        <w:right w:val="none" w:sz="0" w:space="0" w:color="auto"/>
      </w:divBdr>
    </w:div>
    <w:div w:id="654844897">
      <w:bodyDiv w:val="1"/>
      <w:marLeft w:val="0"/>
      <w:marRight w:val="0"/>
      <w:marTop w:val="0"/>
      <w:marBottom w:val="0"/>
      <w:divBdr>
        <w:top w:val="none" w:sz="0" w:space="0" w:color="auto"/>
        <w:left w:val="none" w:sz="0" w:space="0" w:color="auto"/>
        <w:bottom w:val="none" w:sz="0" w:space="0" w:color="auto"/>
        <w:right w:val="none" w:sz="0" w:space="0" w:color="auto"/>
      </w:divBdr>
    </w:div>
    <w:div w:id="662389745">
      <w:bodyDiv w:val="1"/>
      <w:marLeft w:val="0"/>
      <w:marRight w:val="0"/>
      <w:marTop w:val="0"/>
      <w:marBottom w:val="0"/>
      <w:divBdr>
        <w:top w:val="none" w:sz="0" w:space="0" w:color="auto"/>
        <w:left w:val="none" w:sz="0" w:space="0" w:color="auto"/>
        <w:bottom w:val="none" w:sz="0" w:space="0" w:color="auto"/>
        <w:right w:val="none" w:sz="0" w:space="0" w:color="auto"/>
      </w:divBdr>
    </w:div>
    <w:div w:id="662667186">
      <w:bodyDiv w:val="1"/>
      <w:marLeft w:val="0"/>
      <w:marRight w:val="0"/>
      <w:marTop w:val="0"/>
      <w:marBottom w:val="0"/>
      <w:divBdr>
        <w:top w:val="none" w:sz="0" w:space="0" w:color="auto"/>
        <w:left w:val="none" w:sz="0" w:space="0" w:color="auto"/>
        <w:bottom w:val="none" w:sz="0" w:space="0" w:color="auto"/>
        <w:right w:val="none" w:sz="0" w:space="0" w:color="auto"/>
      </w:divBdr>
    </w:div>
    <w:div w:id="665322109">
      <w:bodyDiv w:val="1"/>
      <w:marLeft w:val="0"/>
      <w:marRight w:val="0"/>
      <w:marTop w:val="0"/>
      <w:marBottom w:val="0"/>
      <w:divBdr>
        <w:top w:val="none" w:sz="0" w:space="0" w:color="auto"/>
        <w:left w:val="none" w:sz="0" w:space="0" w:color="auto"/>
        <w:bottom w:val="none" w:sz="0" w:space="0" w:color="auto"/>
        <w:right w:val="none" w:sz="0" w:space="0" w:color="auto"/>
      </w:divBdr>
    </w:div>
    <w:div w:id="665866951">
      <w:bodyDiv w:val="1"/>
      <w:marLeft w:val="0"/>
      <w:marRight w:val="0"/>
      <w:marTop w:val="0"/>
      <w:marBottom w:val="0"/>
      <w:divBdr>
        <w:top w:val="none" w:sz="0" w:space="0" w:color="auto"/>
        <w:left w:val="none" w:sz="0" w:space="0" w:color="auto"/>
        <w:bottom w:val="none" w:sz="0" w:space="0" w:color="auto"/>
        <w:right w:val="none" w:sz="0" w:space="0" w:color="auto"/>
      </w:divBdr>
    </w:div>
    <w:div w:id="678964678">
      <w:bodyDiv w:val="1"/>
      <w:marLeft w:val="0"/>
      <w:marRight w:val="0"/>
      <w:marTop w:val="0"/>
      <w:marBottom w:val="0"/>
      <w:divBdr>
        <w:top w:val="none" w:sz="0" w:space="0" w:color="auto"/>
        <w:left w:val="none" w:sz="0" w:space="0" w:color="auto"/>
        <w:bottom w:val="none" w:sz="0" w:space="0" w:color="auto"/>
        <w:right w:val="none" w:sz="0" w:space="0" w:color="auto"/>
      </w:divBdr>
    </w:div>
    <w:div w:id="684745055">
      <w:bodyDiv w:val="1"/>
      <w:marLeft w:val="0"/>
      <w:marRight w:val="0"/>
      <w:marTop w:val="0"/>
      <w:marBottom w:val="0"/>
      <w:divBdr>
        <w:top w:val="none" w:sz="0" w:space="0" w:color="auto"/>
        <w:left w:val="none" w:sz="0" w:space="0" w:color="auto"/>
        <w:bottom w:val="none" w:sz="0" w:space="0" w:color="auto"/>
        <w:right w:val="none" w:sz="0" w:space="0" w:color="auto"/>
      </w:divBdr>
    </w:div>
    <w:div w:id="687296391">
      <w:bodyDiv w:val="1"/>
      <w:marLeft w:val="0"/>
      <w:marRight w:val="0"/>
      <w:marTop w:val="0"/>
      <w:marBottom w:val="0"/>
      <w:divBdr>
        <w:top w:val="none" w:sz="0" w:space="0" w:color="auto"/>
        <w:left w:val="none" w:sz="0" w:space="0" w:color="auto"/>
        <w:bottom w:val="none" w:sz="0" w:space="0" w:color="auto"/>
        <w:right w:val="none" w:sz="0" w:space="0" w:color="auto"/>
      </w:divBdr>
    </w:div>
    <w:div w:id="688917104">
      <w:bodyDiv w:val="1"/>
      <w:marLeft w:val="0"/>
      <w:marRight w:val="0"/>
      <w:marTop w:val="0"/>
      <w:marBottom w:val="0"/>
      <w:divBdr>
        <w:top w:val="none" w:sz="0" w:space="0" w:color="auto"/>
        <w:left w:val="none" w:sz="0" w:space="0" w:color="auto"/>
        <w:bottom w:val="none" w:sz="0" w:space="0" w:color="auto"/>
        <w:right w:val="none" w:sz="0" w:space="0" w:color="auto"/>
      </w:divBdr>
    </w:div>
    <w:div w:id="693922799">
      <w:bodyDiv w:val="1"/>
      <w:marLeft w:val="0"/>
      <w:marRight w:val="0"/>
      <w:marTop w:val="0"/>
      <w:marBottom w:val="0"/>
      <w:divBdr>
        <w:top w:val="none" w:sz="0" w:space="0" w:color="auto"/>
        <w:left w:val="none" w:sz="0" w:space="0" w:color="auto"/>
        <w:bottom w:val="none" w:sz="0" w:space="0" w:color="auto"/>
        <w:right w:val="none" w:sz="0" w:space="0" w:color="auto"/>
      </w:divBdr>
    </w:div>
    <w:div w:id="695303990">
      <w:bodyDiv w:val="1"/>
      <w:marLeft w:val="0"/>
      <w:marRight w:val="0"/>
      <w:marTop w:val="0"/>
      <w:marBottom w:val="0"/>
      <w:divBdr>
        <w:top w:val="none" w:sz="0" w:space="0" w:color="auto"/>
        <w:left w:val="none" w:sz="0" w:space="0" w:color="auto"/>
        <w:bottom w:val="none" w:sz="0" w:space="0" w:color="auto"/>
        <w:right w:val="none" w:sz="0" w:space="0" w:color="auto"/>
      </w:divBdr>
    </w:div>
    <w:div w:id="716707594">
      <w:bodyDiv w:val="1"/>
      <w:marLeft w:val="0"/>
      <w:marRight w:val="0"/>
      <w:marTop w:val="0"/>
      <w:marBottom w:val="0"/>
      <w:divBdr>
        <w:top w:val="none" w:sz="0" w:space="0" w:color="auto"/>
        <w:left w:val="none" w:sz="0" w:space="0" w:color="auto"/>
        <w:bottom w:val="none" w:sz="0" w:space="0" w:color="auto"/>
        <w:right w:val="none" w:sz="0" w:space="0" w:color="auto"/>
      </w:divBdr>
    </w:div>
    <w:div w:id="745373315">
      <w:bodyDiv w:val="1"/>
      <w:marLeft w:val="0"/>
      <w:marRight w:val="0"/>
      <w:marTop w:val="0"/>
      <w:marBottom w:val="0"/>
      <w:divBdr>
        <w:top w:val="none" w:sz="0" w:space="0" w:color="auto"/>
        <w:left w:val="none" w:sz="0" w:space="0" w:color="auto"/>
        <w:bottom w:val="none" w:sz="0" w:space="0" w:color="auto"/>
        <w:right w:val="none" w:sz="0" w:space="0" w:color="auto"/>
      </w:divBdr>
    </w:div>
    <w:div w:id="754015650">
      <w:bodyDiv w:val="1"/>
      <w:marLeft w:val="0"/>
      <w:marRight w:val="0"/>
      <w:marTop w:val="0"/>
      <w:marBottom w:val="0"/>
      <w:divBdr>
        <w:top w:val="none" w:sz="0" w:space="0" w:color="auto"/>
        <w:left w:val="none" w:sz="0" w:space="0" w:color="auto"/>
        <w:bottom w:val="none" w:sz="0" w:space="0" w:color="auto"/>
        <w:right w:val="none" w:sz="0" w:space="0" w:color="auto"/>
      </w:divBdr>
    </w:div>
    <w:div w:id="762604022">
      <w:bodyDiv w:val="1"/>
      <w:marLeft w:val="0"/>
      <w:marRight w:val="0"/>
      <w:marTop w:val="0"/>
      <w:marBottom w:val="0"/>
      <w:divBdr>
        <w:top w:val="none" w:sz="0" w:space="0" w:color="auto"/>
        <w:left w:val="none" w:sz="0" w:space="0" w:color="auto"/>
        <w:bottom w:val="none" w:sz="0" w:space="0" w:color="auto"/>
        <w:right w:val="none" w:sz="0" w:space="0" w:color="auto"/>
      </w:divBdr>
    </w:div>
    <w:div w:id="769399384">
      <w:bodyDiv w:val="1"/>
      <w:marLeft w:val="0"/>
      <w:marRight w:val="0"/>
      <w:marTop w:val="0"/>
      <w:marBottom w:val="0"/>
      <w:divBdr>
        <w:top w:val="none" w:sz="0" w:space="0" w:color="auto"/>
        <w:left w:val="none" w:sz="0" w:space="0" w:color="auto"/>
        <w:bottom w:val="none" w:sz="0" w:space="0" w:color="auto"/>
        <w:right w:val="none" w:sz="0" w:space="0" w:color="auto"/>
      </w:divBdr>
    </w:div>
    <w:div w:id="772281907">
      <w:bodyDiv w:val="1"/>
      <w:marLeft w:val="0"/>
      <w:marRight w:val="0"/>
      <w:marTop w:val="0"/>
      <w:marBottom w:val="0"/>
      <w:divBdr>
        <w:top w:val="none" w:sz="0" w:space="0" w:color="auto"/>
        <w:left w:val="none" w:sz="0" w:space="0" w:color="auto"/>
        <w:bottom w:val="none" w:sz="0" w:space="0" w:color="auto"/>
        <w:right w:val="none" w:sz="0" w:space="0" w:color="auto"/>
      </w:divBdr>
    </w:div>
    <w:div w:id="781732917">
      <w:bodyDiv w:val="1"/>
      <w:marLeft w:val="0"/>
      <w:marRight w:val="0"/>
      <w:marTop w:val="0"/>
      <w:marBottom w:val="0"/>
      <w:divBdr>
        <w:top w:val="none" w:sz="0" w:space="0" w:color="auto"/>
        <w:left w:val="none" w:sz="0" w:space="0" w:color="auto"/>
        <w:bottom w:val="none" w:sz="0" w:space="0" w:color="auto"/>
        <w:right w:val="none" w:sz="0" w:space="0" w:color="auto"/>
      </w:divBdr>
    </w:div>
    <w:div w:id="789975849">
      <w:bodyDiv w:val="1"/>
      <w:marLeft w:val="0"/>
      <w:marRight w:val="0"/>
      <w:marTop w:val="0"/>
      <w:marBottom w:val="0"/>
      <w:divBdr>
        <w:top w:val="none" w:sz="0" w:space="0" w:color="auto"/>
        <w:left w:val="none" w:sz="0" w:space="0" w:color="auto"/>
        <w:bottom w:val="none" w:sz="0" w:space="0" w:color="auto"/>
        <w:right w:val="none" w:sz="0" w:space="0" w:color="auto"/>
      </w:divBdr>
    </w:div>
    <w:div w:id="799690379">
      <w:bodyDiv w:val="1"/>
      <w:marLeft w:val="0"/>
      <w:marRight w:val="0"/>
      <w:marTop w:val="0"/>
      <w:marBottom w:val="0"/>
      <w:divBdr>
        <w:top w:val="none" w:sz="0" w:space="0" w:color="auto"/>
        <w:left w:val="none" w:sz="0" w:space="0" w:color="auto"/>
        <w:bottom w:val="none" w:sz="0" w:space="0" w:color="auto"/>
        <w:right w:val="none" w:sz="0" w:space="0" w:color="auto"/>
      </w:divBdr>
    </w:div>
    <w:div w:id="804082488">
      <w:bodyDiv w:val="1"/>
      <w:marLeft w:val="0"/>
      <w:marRight w:val="0"/>
      <w:marTop w:val="0"/>
      <w:marBottom w:val="0"/>
      <w:divBdr>
        <w:top w:val="none" w:sz="0" w:space="0" w:color="auto"/>
        <w:left w:val="none" w:sz="0" w:space="0" w:color="auto"/>
        <w:bottom w:val="none" w:sz="0" w:space="0" w:color="auto"/>
        <w:right w:val="none" w:sz="0" w:space="0" w:color="auto"/>
      </w:divBdr>
    </w:div>
    <w:div w:id="809829281">
      <w:bodyDiv w:val="1"/>
      <w:marLeft w:val="0"/>
      <w:marRight w:val="0"/>
      <w:marTop w:val="0"/>
      <w:marBottom w:val="0"/>
      <w:divBdr>
        <w:top w:val="none" w:sz="0" w:space="0" w:color="auto"/>
        <w:left w:val="none" w:sz="0" w:space="0" w:color="auto"/>
        <w:bottom w:val="none" w:sz="0" w:space="0" w:color="auto"/>
        <w:right w:val="none" w:sz="0" w:space="0" w:color="auto"/>
      </w:divBdr>
    </w:div>
    <w:div w:id="813642417">
      <w:bodyDiv w:val="1"/>
      <w:marLeft w:val="0"/>
      <w:marRight w:val="0"/>
      <w:marTop w:val="0"/>
      <w:marBottom w:val="0"/>
      <w:divBdr>
        <w:top w:val="none" w:sz="0" w:space="0" w:color="auto"/>
        <w:left w:val="none" w:sz="0" w:space="0" w:color="auto"/>
        <w:bottom w:val="none" w:sz="0" w:space="0" w:color="auto"/>
        <w:right w:val="none" w:sz="0" w:space="0" w:color="auto"/>
      </w:divBdr>
    </w:div>
    <w:div w:id="827481188">
      <w:bodyDiv w:val="1"/>
      <w:marLeft w:val="0"/>
      <w:marRight w:val="0"/>
      <w:marTop w:val="0"/>
      <w:marBottom w:val="0"/>
      <w:divBdr>
        <w:top w:val="none" w:sz="0" w:space="0" w:color="auto"/>
        <w:left w:val="none" w:sz="0" w:space="0" w:color="auto"/>
        <w:bottom w:val="none" w:sz="0" w:space="0" w:color="auto"/>
        <w:right w:val="none" w:sz="0" w:space="0" w:color="auto"/>
      </w:divBdr>
    </w:div>
    <w:div w:id="830635675">
      <w:bodyDiv w:val="1"/>
      <w:marLeft w:val="0"/>
      <w:marRight w:val="0"/>
      <w:marTop w:val="0"/>
      <w:marBottom w:val="0"/>
      <w:divBdr>
        <w:top w:val="none" w:sz="0" w:space="0" w:color="auto"/>
        <w:left w:val="none" w:sz="0" w:space="0" w:color="auto"/>
        <w:bottom w:val="none" w:sz="0" w:space="0" w:color="auto"/>
        <w:right w:val="none" w:sz="0" w:space="0" w:color="auto"/>
      </w:divBdr>
    </w:div>
    <w:div w:id="841434420">
      <w:bodyDiv w:val="1"/>
      <w:marLeft w:val="0"/>
      <w:marRight w:val="0"/>
      <w:marTop w:val="0"/>
      <w:marBottom w:val="0"/>
      <w:divBdr>
        <w:top w:val="none" w:sz="0" w:space="0" w:color="auto"/>
        <w:left w:val="none" w:sz="0" w:space="0" w:color="auto"/>
        <w:bottom w:val="none" w:sz="0" w:space="0" w:color="auto"/>
        <w:right w:val="none" w:sz="0" w:space="0" w:color="auto"/>
      </w:divBdr>
    </w:div>
    <w:div w:id="844245367">
      <w:bodyDiv w:val="1"/>
      <w:marLeft w:val="0"/>
      <w:marRight w:val="0"/>
      <w:marTop w:val="0"/>
      <w:marBottom w:val="0"/>
      <w:divBdr>
        <w:top w:val="none" w:sz="0" w:space="0" w:color="auto"/>
        <w:left w:val="none" w:sz="0" w:space="0" w:color="auto"/>
        <w:bottom w:val="none" w:sz="0" w:space="0" w:color="auto"/>
        <w:right w:val="none" w:sz="0" w:space="0" w:color="auto"/>
      </w:divBdr>
    </w:div>
    <w:div w:id="846018272">
      <w:bodyDiv w:val="1"/>
      <w:marLeft w:val="0"/>
      <w:marRight w:val="0"/>
      <w:marTop w:val="0"/>
      <w:marBottom w:val="0"/>
      <w:divBdr>
        <w:top w:val="none" w:sz="0" w:space="0" w:color="auto"/>
        <w:left w:val="none" w:sz="0" w:space="0" w:color="auto"/>
        <w:bottom w:val="none" w:sz="0" w:space="0" w:color="auto"/>
        <w:right w:val="none" w:sz="0" w:space="0" w:color="auto"/>
      </w:divBdr>
    </w:div>
    <w:div w:id="859664482">
      <w:bodyDiv w:val="1"/>
      <w:marLeft w:val="0"/>
      <w:marRight w:val="0"/>
      <w:marTop w:val="0"/>
      <w:marBottom w:val="0"/>
      <w:divBdr>
        <w:top w:val="none" w:sz="0" w:space="0" w:color="auto"/>
        <w:left w:val="none" w:sz="0" w:space="0" w:color="auto"/>
        <w:bottom w:val="none" w:sz="0" w:space="0" w:color="auto"/>
        <w:right w:val="none" w:sz="0" w:space="0" w:color="auto"/>
      </w:divBdr>
    </w:div>
    <w:div w:id="860246071">
      <w:bodyDiv w:val="1"/>
      <w:marLeft w:val="0"/>
      <w:marRight w:val="0"/>
      <w:marTop w:val="0"/>
      <w:marBottom w:val="0"/>
      <w:divBdr>
        <w:top w:val="none" w:sz="0" w:space="0" w:color="auto"/>
        <w:left w:val="none" w:sz="0" w:space="0" w:color="auto"/>
        <w:bottom w:val="none" w:sz="0" w:space="0" w:color="auto"/>
        <w:right w:val="none" w:sz="0" w:space="0" w:color="auto"/>
      </w:divBdr>
    </w:div>
    <w:div w:id="881406304">
      <w:bodyDiv w:val="1"/>
      <w:marLeft w:val="0"/>
      <w:marRight w:val="0"/>
      <w:marTop w:val="0"/>
      <w:marBottom w:val="0"/>
      <w:divBdr>
        <w:top w:val="none" w:sz="0" w:space="0" w:color="auto"/>
        <w:left w:val="none" w:sz="0" w:space="0" w:color="auto"/>
        <w:bottom w:val="none" w:sz="0" w:space="0" w:color="auto"/>
        <w:right w:val="none" w:sz="0" w:space="0" w:color="auto"/>
      </w:divBdr>
    </w:div>
    <w:div w:id="883367334">
      <w:bodyDiv w:val="1"/>
      <w:marLeft w:val="0"/>
      <w:marRight w:val="0"/>
      <w:marTop w:val="0"/>
      <w:marBottom w:val="0"/>
      <w:divBdr>
        <w:top w:val="none" w:sz="0" w:space="0" w:color="auto"/>
        <w:left w:val="none" w:sz="0" w:space="0" w:color="auto"/>
        <w:bottom w:val="none" w:sz="0" w:space="0" w:color="auto"/>
        <w:right w:val="none" w:sz="0" w:space="0" w:color="auto"/>
      </w:divBdr>
    </w:div>
    <w:div w:id="888303822">
      <w:bodyDiv w:val="1"/>
      <w:marLeft w:val="0"/>
      <w:marRight w:val="0"/>
      <w:marTop w:val="0"/>
      <w:marBottom w:val="0"/>
      <w:divBdr>
        <w:top w:val="none" w:sz="0" w:space="0" w:color="auto"/>
        <w:left w:val="none" w:sz="0" w:space="0" w:color="auto"/>
        <w:bottom w:val="none" w:sz="0" w:space="0" w:color="auto"/>
        <w:right w:val="none" w:sz="0" w:space="0" w:color="auto"/>
      </w:divBdr>
    </w:div>
    <w:div w:id="888304151">
      <w:bodyDiv w:val="1"/>
      <w:marLeft w:val="0"/>
      <w:marRight w:val="0"/>
      <w:marTop w:val="0"/>
      <w:marBottom w:val="0"/>
      <w:divBdr>
        <w:top w:val="none" w:sz="0" w:space="0" w:color="auto"/>
        <w:left w:val="none" w:sz="0" w:space="0" w:color="auto"/>
        <w:bottom w:val="none" w:sz="0" w:space="0" w:color="auto"/>
        <w:right w:val="none" w:sz="0" w:space="0" w:color="auto"/>
      </w:divBdr>
    </w:div>
    <w:div w:id="890531789">
      <w:bodyDiv w:val="1"/>
      <w:marLeft w:val="0"/>
      <w:marRight w:val="0"/>
      <w:marTop w:val="0"/>
      <w:marBottom w:val="0"/>
      <w:divBdr>
        <w:top w:val="none" w:sz="0" w:space="0" w:color="auto"/>
        <w:left w:val="none" w:sz="0" w:space="0" w:color="auto"/>
        <w:bottom w:val="none" w:sz="0" w:space="0" w:color="auto"/>
        <w:right w:val="none" w:sz="0" w:space="0" w:color="auto"/>
      </w:divBdr>
    </w:div>
    <w:div w:id="895241926">
      <w:bodyDiv w:val="1"/>
      <w:marLeft w:val="0"/>
      <w:marRight w:val="0"/>
      <w:marTop w:val="0"/>
      <w:marBottom w:val="0"/>
      <w:divBdr>
        <w:top w:val="none" w:sz="0" w:space="0" w:color="auto"/>
        <w:left w:val="none" w:sz="0" w:space="0" w:color="auto"/>
        <w:bottom w:val="none" w:sz="0" w:space="0" w:color="auto"/>
        <w:right w:val="none" w:sz="0" w:space="0" w:color="auto"/>
      </w:divBdr>
    </w:div>
    <w:div w:id="896473451">
      <w:bodyDiv w:val="1"/>
      <w:marLeft w:val="0"/>
      <w:marRight w:val="0"/>
      <w:marTop w:val="0"/>
      <w:marBottom w:val="0"/>
      <w:divBdr>
        <w:top w:val="none" w:sz="0" w:space="0" w:color="auto"/>
        <w:left w:val="none" w:sz="0" w:space="0" w:color="auto"/>
        <w:bottom w:val="none" w:sz="0" w:space="0" w:color="auto"/>
        <w:right w:val="none" w:sz="0" w:space="0" w:color="auto"/>
      </w:divBdr>
    </w:div>
    <w:div w:id="897394831">
      <w:bodyDiv w:val="1"/>
      <w:marLeft w:val="0"/>
      <w:marRight w:val="0"/>
      <w:marTop w:val="0"/>
      <w:marBottom w:val="0"/>
      <w:divBdr>
        <w:top w:val="none" w:sz="0" w:space="0" w:color="auto"/>
        <w:left w:val="none" w:sz="0" w:space="0" w:color="auto"/>
        <w:bottom w:val="none" w:sz="0" w:space="0" w:color="auto"/>
        <w:right w:val="none" w:sz="0" w:space="0" w:color="auto"/>
      </w:divBdr>
    </w:div>
    <w:div w:id="897857485">
      <w:bodyDiv w:val="1"/>
      <w:marLeft w:val="0"/>
      <w:marRight w:val="0"/>
      <w:marTop w:val="0"/>
      <w:marBottom w:val="0"/>
      <w:divBdr>
        <w:top w:val="none" w:sz="0" w:space="0" w:color="auto"/>
        <w:left w:val="none" w:sz="0" w:space="0" w:color="auto"/>
        <w:bottom w:val="none" w:sz="0" w:space="0" w:color="auto"/>
        <w:right w:val="none" w:sz="0" w:space="0" w:color="auto"/>
      </w:divBdr>
    </w:div>
    <w:div w:id="902907987">
      <w:bodyDiv w:val="1"/>
      <w:marLeft w:val="0"/>
      <w:marRight w:val="0"/>
      <w:marTop w:val="0"/>
      <w:marBottom w:val="0"/>
      <w:divBdr>
        <w:top w:val="none" w:sz="0" w:space="0" w:color="auto"/>
        <w:left w:val="none" w:sz="0" w:space="0" w:color="auto"/>
        <w:bottom w:val="none" w:sz="0" w:space="0" w:color="auto"/>
        <w:right w:val="none" w:sz="0" w:space="0" w:color="auto"/>
      </w:divBdr>
    </w:div>
    <w:div w:id="904993171">
      <w:bodyDiv w:val="1"/>
      <w:marLeft w:val="0"/>
      <w:marRight w:val="0"/>
      <w:marTop w:val="0"/>
      <w:marBottom w:val="0"/>
      <w:divBdr>
        <w:top w:val="none" w:sz="0" w:space="0" w:color="auto"/>
        <w:left w:val="none" w:sz="0" w:space="0" w:color="auto"/>
        <w:bottom w:val="none" w:sz="0" w:space="0" w:color="auto"/>
        <w:right w:val="none" w:sz="0" w:space="0" w:color="auto"/>
      </w:divBdr>
    </w:div>
    <w:div w:id="909389369">
      <w:bodyDiv w:val="1"/>
      <w:marLeft w:val="0"/>
      <w:marRight w:val="0"/>
      <w:marTop w:val="0"/>
      <w:marBottom w:val="0"/>
      <w:divBdr>
        <w:top w:val="none" w:sz="0" w:space="0" w:color="auto"/>
        <w:left w:val="none" w:sz="0" w:space="0" w:color="auto"/>
        <w:bottom w:val="none" w:sz="0" w:space="0" w:color="auto"/>
        <w:right w:val="none" w:sz="0" w:space="0" w:color="auto"/>
      </w:divBdr>
    </w:div>
    <w:div w:id="909921569">
      <w:bodyDiv w:val="1"/>
      <w:marLeft w:val="0"/>
      <w:marRight w:val="0"/>
      <w:marTop w:val="0"/>
      <w:marBottom w:val="0"/>
      <w:divBdr>
        <w:top w:val="none" w:sz="0" w:space="0" w:color="auto"/>
        <w:left w:val="none" w:sz="0" w:space="0" w:color="auto"/>
        <w:bottom w:val="none" w:sz="0" w:space="0" w:color="auto"/>
        <w:right w:val="none" w:sz="0" w:space="0" w:color="auto"/>
      </w:divBdr>
    </w:div>
    <w:div w:id="911164909">
      <w:bodyDiv w:val="1"/>
      <w:marLeft w:val="0"/>
      <w:marRight w:val="0"/>
      <w:marTop w:val="0"/>
      <w:marBottom w:val="0"/>
      <w:divBdr>
        <w:top w:val="none" w:sz="0" w:space="0" w:color="auto"/>
        <w:left w:val="none" w:sz="0" w:space="0" w:color="auto"/>
        <w:bottom w:val="none" w:sz="0" w:space="0" w:color="auto"/>
        <w:right w:val="none" w:sz="0" w:space="0" w:color="auto"/>
      </w:divBdr>
    </w:div>
    <w:div w:id="932471585">
      <w:bodyDiv w:val="1"/>
      <w:marLeft w:val="0"/>
      <w:marRight w:val="0"/>
      <w:marTop w:val="0"/>
      <w:marBottom w:val="0"/>
      <w:divBdr>
        <w:top w:val="none" w:sz="0" w:space="0" w:color="auto"/>
        <w:left w:val="none" w:sz="0" w:space="0" w:color="auto"/>
        <w:bottom w:val="none" w:sz="0" w:space="0" w:color="auto"/>
        <w:right w:val="none" w:sz="0" w:space="0" w:color="auto"/>
      </w:divBdr>
    </w:div>
    <w:div w:id="935752474">
      <w:bodyDiv w:val="1"/>
      <w:marLeft w:val="0"/>
      <w:marRight w:val="0"/>
      <w:marTop w:val="0"/>
      <w:marBottom w:val="0"/>
      <w:divBdr>
        <w:top w:val="none" w:sz="0" w:space="0" w:color="auto"/>
        <w:left w:val="none" w:sz="0" w:space="0" w:color="auto"/>
        <w:bottom w:val="none" w:sz="0" w:space="0" w:color="auto"/>
        <w:right w:val="none" w:sz="0" w:space="0" w:color="auto"/>
      </w:divBdr>
    </w:div>
    <w:div w:id="946501549">
      <w:bodyDiv w:val="1"/>
      <w:marLeft w:val="0"/>
      <w:marRight w:val="0"/>
      <w:marTop w:val="0"/>
      <w:marBottom w:val="0"/>
      <w:divBdr>
        <w:top w:val="none" w:sz="0" w:space="0" w:color="auto"/>
        <w:left w:val="none" w:sz="0" w:space="0" w:color="auto"/>
        <w:bottom w:val="none" w:sz="0" w:space="0" w:color="auto"/>
        <w:right w:val="none" w:sz="0" w:space="0" w:color="auto"/>
      </w:divBdr>
    </w:div>
    <w:div w:id="961183028">
      <w:bodyDiv w:val="1"/>
      <w:marLeft w:val="0"/>
      <w:marRight w:val="0"/>
      <w:marTop w:val="0"/>
      <w:marBottom w:val="0"/>
      <w:divBdr>
        <w:top w:val="none" w:sz="0" w:space="0" w:color="auto"/>
        <w:left w:val="none" w:sz="0" w:space="0" w:color="auto"/>
        <w:bottom w:val="none" w:sz="0" w:space="0" w:color="auto"/>
        <w:right w:val="none" w:sz="0" w:space="0" w:color="auto"/>
      </w:divBdr>
    </w:div>
    <w:div w:id="973368851">
      <w:bodyDiv w:val="1"/>
      <w:marLeft w:val="0"/>
      <w:marRight w:val="0"/>
      <w:marTop w:val="0"/>
      <w:marBottom w:val="0"/>
      <w:divBdr>
        <w:top w:val="none" w:sz="0" w:space="0" w:color="auto"/>
        <w:left w:val="none" w:sz="0" w:space="0" w:color="auto"/>
        <w:bottom w:val="none" w:sz="0" w:space="0" w:color="auto"/>
        <w:right w:val="none" w:sz="0" w:space="0" w:color="auto"/>
      </w:divBdr>
    </w:div>
    <w:div w:id="979920901">
      <w:bodyDiv w:val="1"/>
      <w:marLeft w:val="0"/>
      <w:marRight w:val="0"/>
      <w:marTop w:val="0"/>
      <w:marBottom w:val="0"/>
      <w:divBdr>
        <w:top w:val="none" w:sz="0" w:space="0" w:color="auto"/>
        <w:left w:val="none" w:sz="0" w:space="0" w:color="auto"/>
        <w:bottom w:val="none" w:sz="0" w:space="0" w:color="auto"/>
        <w:right w:val="none" w:sz="0" w:space="0" w:color="auto"/>
      </w:divBdr>
    </w:div>
    <w:div w:id="981737348">
      <w:bodyDiv w:val="1"/>
      <w:marLeft w:val="0"/>
      <w:marRight w:val="0"/>
      <w:marTop w:val="0"/>
      <w:marBottom w:val="0"/>
      <w:divBdr>
        <w:top w:val="none" w:sz="0" w:space="0" w:color="auto"/>
        <w:left w:val="none" w:sz="0" w:space="0" w:color="auto"/>
        <w:bottom w:val="none" w:sz="0" w:space="0" w:color="auto"/>
        <w:right w:val="none" w:sz="0" w:space="0" w:color="auto"/>
      </w:divBdr>
    </w:div>
    <w:div w:id="983242084">
      <w:bodyDiv w:val="1"/>
      <w:marLeft w:val="0"/>
      <w:marRight w:val="0"/>
      <w:marTop w:val="0"/>
      <w:marBottom w:val="0"/>
      <w:divBdr>
        <w:top w:val="none" w:sz="0" w:space="0" w:color="auto"/>
        <w:left w:val="none" w:sz="0" w:space="0" w:color="auto"/>
        <w:bottom w:val="none" w:sz="0" w:space="0" w:color="auto"/>
        <w:right w:val="none" w:sz="0" w:space="0" w:color="auto"/>
      </w:divBdr>
    </w:div>
    <w:div w:id="984966963">
      <w:bodyDiv w:val="1"/>
      <w:marLeft w:val="0"/>
      <w:marRight w:val="0"/>
      <w:marTop w:val="0"/>
      <w:marBottom w:val="0"/>
      <w:divBdr>
        <w:top w:val="none" w:sz="0" w:space="0" w:color="auto"/>
        <w:left w:val="none" w:sz="0" w:space="0" w:color="auto"/>
        <w:bottom w:val="none" w:sz="0" w:space="0" w:color="auto"/>
        <w:right w:val="none" w:sz="0" w:space="0" w:color="auto"/>
      </w:divBdr>
    </w:div>
    <w:div w:id="987978148">
      <w:bodyDiv w:val="1"/>
      <w:marLeft w:val="0"/>
      <w:marRight w:val="0"/>
      <w:marTop w:val="0"/>
      <w:marBottom w:val="0"/>
      <w:divBdr>
        <w:top w:val="none" w:sz="0" w:space="0" w:color="auto"/>
        <w:left w:val="none" w:sz="0" w:space="0" w:color="auto"/>
        <w:bottom w:val="none" w:sz="0" w:space="0" w:color="auto"/>
        <w:right w:val="none" w:sz="0" w:space="0" w:color="auto"/>
      </w:divBdr>
    </w:div>
    <w:div w:id="994525611">
      <w:bodyDiv w:val="1"/>
      <w:marLeft w:val="0"/>
      <w:marRight w:val="0"/>
      <w:marTop w:val="0"/>
      <w:marBottom w:val="0"/>
      <w:divBdr>
        <w:top w:val="none" w:sz="0" w:space="0" w:color="auto"/>
        <w:left w:val="none" w:sz="0" w:space="0" w:color="auto"/>
        <w:bottom w:val="none" w:sz="0" w:space="0" w:color="auto"/>
        <w:right w:val="none" w:sz="0" w:space="0" w:color="auto"/>
      </w:divBdr>
    </w:div>
    <w:div w:id="996301794">
      <w:bodyDiv w:val="1"/>
      <w:marLeft w:val="0"/>
      <w:marRight w:val="0"/>
      <w:marTop w:val="0"/>
      <w:marBottom w:val="0"/>
      <w:divBdr>
        <w:top w:val="none" w:sz="0" w:space="0" w:color="auto"/>
        <w:left w:val="none" w:sz="0" w:space="0" w:color="auto"/>
        <w:bottom w:val="none" w:sz="0" w:space="0" w:color="auto"/>
        <w:right w:val="none" w:sz="0" w:space="0" w:color="auto"/>
      </w:divBdr>
    </w:div>
    <w:div w:id="998725851">
      <w:bodyDiv w:val="1"/>
      <w:marLeft w:val="0"/>
      <w:marRight w:val="0"/>
      <w:marTop w:val="0"/>
      <w:marBottom w:val="0"/>
      <w:divBdr>
        <w:top w:val="none" w:sz="0" w:space="0" w:color="auto"/>
        <w:left w:val="none" w:sz="0" w:space="0" w:color="auto"/>
        <w:bottom w:val="none" w:sz="0" w:space="0" w:color="auto"/>
        <w:right w:val="none" w:sz="0" w:space="0" w:color="auto"/>
      </w:divBdr>
    </w:div>
    <w:div w:id="1015109265">
      <w:bodyDiv w:val="1"/>
      <w:marLeft w:val="0"/>
      <w:marRight w:val="0"/>
      <w:marTop w:val="0"/>
      <w:marBottom w:val="0"/>
      <w:divBdr>
        <w:top w:val="none" w:sz="0" w:space="0" w:color="auto"/>
        <w:left w:val="none" w:sz="0" w:space="0" w:color="auto"/>
        <w:bottom w:val="none" w:sz="0" w:space="0" w:color="auto"/>
        <w:right w:val="none" w:sz="0" w:space="0" w:color="auto"/>
      </w:divBdr>
    </w:div>
    <w:div w:id="1015234533">
      <w:bodyDiv w:val="1"/>
      <w:marLeft w:val="0"/>
      <w:marRight w:val="0"/>
      <w:marTop w:val="0"/>
      <w:marBottom w:val="0"/>
      <w:divBdr>
        <w:top w:val="none" w:sz="0" w:space="0" w:color="auto"/>
        <w:left w:val="none" w:sz="0" w:space="0" w:color="auto"/>
        <w:bottom w:val="none" w:sz="0" w:space="0" w:color="auto"/>
        <w:right w:val="none" w:sz="0" w:space="0" w:color="auto"/>
      </w:divBdr>
    </w:div>
    <w:div w:id="1033966944">
      <w:bodyDiv w:val="1"/>
      <w:marLeft w:val="0"/>
      <w:marRight w:val="0"/>
      <w:marTop w:val="0"/>
      <w:marBottom w:val="0"/>
      <w:divBdr>
        <w:top w:val="none" w:sz="0" w:space="0" w:color="auto"/>
        <w:left w:val="none" w:sz="0" w:space="0" w:color="auto"/>
        <w:bottom w:val="none" w:sz="0" w:space="0" w:color="auto"/>
        <w:right w:val="none" w:sz="0" w:space="0" w:color="auto"/>
      </w:divBdr>
    </w:div>
    <w:div w:id="1035352590">
      <w:bodyDiv w:val="1"/>
      <w:marLeft w:val="0"/>
      <w:marRight w:val="0"/>
      <w:marTop w:val="0"/>
      <w:marBottom w:val="0"/>
      <w:divBdr>
        <w:top w:val="none" w:sz="0" w:space="0" w:color="auto"/>
        <w:left w:val="none" w:sz="0" w:space="0" w:color="auto"/>
        <w:bottom w:val="none" w:sz="0" w:space="0" w:color="auto"/>
        <w:right w:val="none" w:sz="0" w:space="0" w:color="auto"/>
      </w:divBdr>
    </w:div>
    <w:div w:id="1043288721">
      <w:bodyDiv w:val="1"/>
      <w:marLeft w:val="0"/>
      <w:marRight w:val="0"/>
      <w:marTop w:val="0"/>
      <w:marBottom w:val="0"/>
      <w:divBdr>
        <w:top w:val="none" w:sz="0" w:space="0" w:color="auto"/>
        <w:left w:val="none" w:sz="0" w:space="0" w:color="auto"/>
        <w:bottom w:val="none" w:sz="0" w:space="0" w:color="auto"/>
        <w:right w:val="none" w:sz="0" w:space="0" w:color="auto"/>
      </w:divBdr>
    </w:div>
    <w:div w:id="1046099672">
      <w:bodyDiv w:val="1"/>
      <w:marLeft w:val="0"/>
      <w:marRight w:val="0"/>
      <w:marTop w:val="0"/>
      <w:marBottom w:val="0"/>
      <w:divBdr>
        <w:top w:val="none" w:sz="0" w:space="0" w:color="auto"/>
        <w:left w:val="none" w:sz="0" w:space="0" w:color="auto"/>
        <w:bottom w:val="none" w:sz="0" w:space="0" w:color="auto"/>
        <w:right w:val="none" w:sz="0" w:space="0" w:color="auto"/>
      </w:divBdr>
    </w:div>
    <w:div w:id="1047341597">
      <w:bodyDiv w:val="1"/>
      <w:marLeft w:val="0"/>
      <w:marRight w:val="0"/>
      <w:marTop w:val="0"/>
      <w:marBottom w:val="0"/>
      <w:divBdr>
        <w:top w:val="none" w:sz="0" w:space="0" w:color="auto"/>
        <w:left w:val="none" w:sz="0" w:space="0" w:color="auto"/>
        <w:bottom w:val="none" w:sz="0" w:space="0" w:color="auto"/>
        <w:right w:val="none" w:sz="0" w:space="0" w:color="auto"/>
      </w:divBdr>
    </w:div>
    <w:div w:id="1047724216">
      <w:bodyDiv w:val="1"/>
      <w:marLeft w:val="0"/>
      <w:marRight w:val="0"/>
      <w:marTop w:val="0"/>
      <w:marBottom w:val="0"/>
      <w:divBdr>
        <w:top w:val="none" w:sz="0" w:space="0" w:color="auto"/>
        <w:left w:val="none" w:sz="0" w:space="0" w:color="auto"/>
        <w:bottom w:val="none" w:sz="0" w:space="0" w:color="auto"/>
        <w:right w:val="none" w:sz="0" w:space="0" w:color="auto"/>
      </w:divBdr>
    </w:div>
    <w:div w:id="1054113674">
      <w:bodyDiv w:val="1"/>
      <w:marLeft w:val="0"/>
      <w:marRight w:val="0"/>
      <w:marTop w:val="0"/>
      <w:marBottom w:val="0"/>
      <w:divBdr>
        <w:top w:val="none" w:sz="0" w:space="0" w:color="auto"/>
        <w:left w:val="none" w:sz="0" w:space="0" w:color="auto"/>
        <w:bottom w:val="none" w:sz="0" w:space="0" w:color="auto"/>
        <w:right w:val="none" w:sz="0" w:space="0" w:color="auto"/>
      </w:divBdr>
    </w:div>
    <w:div w:id="1054963459">
      <w:bodyDiv w:val="1"/>
      <w:marLeft w:val="0"/>
      <w:marRight w:val="0"/>
      <w:marTop w:val="0"/>
      <w:marBottom w:val="0"/>
      <w:divBdr>
        <w:top w:val="none" w:sz="0" w:space="0" w:color="auto"/>
        <w:left w:val="none" w:sz="0" w:space="0" w:color="auto"/>
        <w:bottom w:val="none" w:sz="0" w:space="0" w:color="auto"/>
        <w:right w:val="none" w:sz="0" w:space="0" w:color="auto"/>
      </w:divBdr>
    </w:div>
    <w:div w:id="1055809773">
      <w:bodyDiv w:val="1"/>
      <w:marLeft w:val="0"/>
      <w:marRight w:val="0"/>
      <w:marTop w:val="0"/>
      <w:marBottom w:val="0"/>
      <w:divBdr>
        <w:top w:val="none" w:sz="0" w:space="0" w:color="auto"/>
        <w:left w:val="none" w:sz="0" w:space="0" w:color="auto"/>
        <w:bottom w:val="none" w:sz="0" w:space="0" w:color="auto"/>
        <w:right w:val="none" w:sz="0" w:space="0" w:color="auto"/>
      </w:divBdr>
    </w:div>
    <w:div w:id="1057818949">
      <w:bodyDiv w:val="1"/>
      <w:marLeft w:val="0"/>
      <w:marRight w:val="0"/>
      <w:marTop w:val="0"/>
      <w:marBottom w:val="0"/>
      <w:divBdr>
        <w:top w:val="none" w:sz="0" w:space="0" w:color="auto"/>
        <w:left w:val="none" w:sz="0" w:space="0" w:color="auto"/>
        <w:bottom w:val="none" w:sz="0" w:space="0" w:color="auto"/>
        <w:right w:val="none" w:sz="0" w:space="0" w:color="auto"/>
      </w:divBdr>
    </w:div>
    <w:div w:id="1061713861">
      <w:bodyDiv w:val="1"/>
      <w:marLeft w:val="0"/>
      <w:marRight w:val="0"/>
      <w:marTop w:val="0"/>
      <w:marBottom w:val="0"/>
      <w:divBdr>
        <w:top w:val="none" w:sz="0" w:space="0" w:color="auto"/>
        <w:left w:val="none" w:sz="0" w:space="0" w:color="auto"/>
        <w:bottom w:val="none" w:sz="0" w:space="0" w:color="auto"/>
        <w:right w:val="none" w:sz="0" w:space="0" w:color="auto"/>
      </w:divBdr>
    </w:div>
    <w:div w:id="1070426108">
      <w:bodyDiv w:val="1"/>
      <w:marLeft w:val="0"/>
      <w:marRight w:val="0"/>
      <w:marTop w:val="0"/>
      <w:marBottom w:val="0"/>
      <w:divBdr>
        <w:top w:val="none" w:sz="0" w:space="0" w:color="auto"/>
        <w:left w:val="none" w:sz="0" w:space="0" w:color="auto"/>
        <w:bottom w:val="none" w:sz="0" w:space="0" w:color="auto"/>
        <w:right w:val="none" w:sz="0" w:space="0" w:color="auto"/>
      </w:divBdr>
    </w:div>
    <w:div w:id="1076975776">
      <w:bodyDiv w:val="1"/>
      <w:marLeft w:val="0"/>
      <w:marRight w:val="0"/>
      <w:marTop w:val="0"/>
      <w:marBottom w:val="0"/>
      <w:divBdr>
        <w:top w:val="none" w:sz="0" w:space="0" w:color="auto"/>
        <w:left w:val="none" w:sz="0" w:space="0" w:color="auto"/>
        <w:bottom w:val="none" w:sz="0" w:space="0" w:color="auto"/>
        <w:right w:val="none" w:sz="0" w:space="0" w:color="auto"/>
      </w:divBdr>
    </w:div>
    <w:div w:id="1092772874">
      <w:bodyDiv w:val="1"/>
      <w:marLeft w:val="0"/>
      <w:marRight w:val="0"/>
      <w:marTop w:val="0"/>
      <w:marBottom w:val="0"/>
      <w:divBdr>
        <w:top w:val="none" w:sz="0" w:space="0" w:color="auto"/>
        <w:left w:val="none" w:sz="0" w:space="0" w:color="auto"/>
        <w:bottom w:val="none" w:sz="0" w:space="0" w:color="auto"/>
        <w:right w:val="none" w:sz="0" w:space="0" w:color="auto"/>
      </w:divBdr>
    </w:div>
    <w:div w:id="1101073237">
      <w:bodyDiv w:val="1"/>
      <w:marLeft w:val="0"/>
      <w:marRight w:val="0"/>
      <w:marTop w:val="0"/>
      <w:marBottom w:val="0"/>
      <w:divBdr>
        <w:top w:val="none" w:sz="0" w:space="0" w:color="auto"/>
        <w:left w:val="none" w:sz="0" w:space="0" w:color="auto"/>
        <w:bottom w:val="none" w:sz="0" w:space="0" w:color="auto"/>
        <w:right w:val="none" w:sz="0" w:space="0" w:color="auto"/>
      </w:divBdr>
    </w:div>
    <w:div w:id="1108237526">
      <w:bodyDiv w:val="1"/>
      <w:marLeft w:val="0"/>
      <w:marRight w:val="0"/>
      <w:marTop w:val="0"/>
      <w:marBottom w:val="0"/>
      <w:divBdr>
        <w:top w:val="none" w:sz="0" w:space="0" w:color="auto"/>
        <w:left w:val="none" w:sz="0" w:space="0" w:color="auto"/>
        <w:bottom w:val="none" w:sz="0" w:space="0" w:color="auto"/>
        <w:right w:val="none" w:sz="0" w:space="0" w:color="auto"/>
      </w:divBdr>
    </w:div>
    <w:div w:id="1135296654">
      <w:bodyDiv w:val="1"/>
      <w:marLeft w:val="0"/>
      <w:marRight w:val="0"/>
      <w:marTop w:val="0"/>
      <w:marBottom w:val="0"/>
      <w:divBdr>
        <w:top w:val="none" w:sz="0" w:space="0" w:color="auto"/>
        <w:left w:val="none" w:sz="0" w:space="0" w:color="auto"/>
        <w:bottom w:val="none" w:sz="0" w:space="0" w:color="auto"/>
        <w:right w:val="none" w:sz="0" w:space="0" w:color="auto"/>
      </w:divBdr>
    </w:div>
    <w:div w:id="1135413677">
      <w:bodyDiv w:val="1"/>
      <w:marLeft w:val="0"/>
      <w:marRight w:val="0"/>
      <w:marTop w:val="0"/>
      <w:marBottom w:val="0"/>
      <w:divBdr>
        <w:top w:val="none" w:sz="0" w:space="0" w:color="auto"/>
        <w:left w:val="none" w:sz="0" w:space="0" w:color="auto"/>
        <w:bottom w:val="none" w:sz="0" w:space="0" w:color="auto"/>
        <w:right w:val="none" w:sz="0" w:space="0" w:color="auto"/>
      </w:divBdr>
    </w:div>
    <w:div w:id="1141852229">
      <w:bodyDiv w:val="1"/>
      <w:marLeft w:val="0"/>
      <w:marRight w:val="0"/>
      <w:marTop w:val="0"/>
      <w:marBottom w:val="0"/>
      <w:divBdr>
        <w:top w:val="none" w:sz="0" w:space="0" w:color="auto"/>
        <w:left w:val="none" w:sz="0" w:space="0" w:color="auto"/>
        <w:bottom w:val="none" w:sz="0" w:space="0" w:color="auto"/>
        <w:right w:val="none" w:sz="0" w:space="0" w:color="auto"/>
      </w:divBdr>
    </w:div>
    <w:div w:id="1144394151">
      <w:bodyDiv w:val="1"/>
      <w:marLeft w:val="0"/>
      <w:marRight w:val="0"/>
      <w:marTop w:val="0"/>
      <w:marBottom w:val="0"/>
      <w:divBdr>
        <w:top w:val="none" w:sz="0" w:space="0" w:color="auto"/>
        <w:left w:val="none" w:sz="0" w:space="0" w:color="auto"/>
        <w:bottom w:val="none" w:sz="0" w:space="0" w:color="auto"/>
        <w:right w:val="none" w:sz="0" w:space="0" w:color="auto"/>
      </w:divBdr>
    </w:div>
    <w:div w:id="1144666660">
      <w:bodyDiv w:val="1"/>
      <w:marLeft w:val="0"/>
      <w:marRight w:val="0"/>
      <w:marTop w:val="0"/>
      <w:marBottom w:val="0"/>
      <w:divBdr>
        <w:top w:val="none" w:sz="0" w:space="0" w:color="auto"/>
        <w:left w:val="none" w:sz="0" w:space="0" w:color="auto"/>
        <w:bottom w:val="none" w:sz="0" w:space="0" w:color="auto"/>
        <w:right w:val="none" w:sz="0" w:space="0" w:color="auto"/>
      </w:divBdr>
    </w:div>
    <w:div w:id="1147092777">
      <w:bodyDiv w:val="1"/>
      <w:marLeft w:val="0"/>
      <w:marRight w:val="0"/>
      <w:marTop w:val="0"/>
      <w:marBottom w:val="0"/>
      <w:divBdr>
        <w:top w:val="none" w:sz="0" w:space="0" w:color="auto"/>
        <w:left w:val="none" w:sz="0" w:space="0" w:color="auto"/>
        <w:bottom w:val="none" w:sz="0" w:space="0" w:color="auto"/>
        <w:right w:val="none" w:sz="0" w:space="0" w:color="auto"/>
      </w:divBdr>
    </w:div>
    <w:div w:id="1152677750">
      <w:bodyDiv w:val="1"/>
      <w:marLeft w:val="0"/>
      <w:marRight w:val="0"/>
      <w:marTop w:val="0"/>
      <w:marBottom w:val="0"/>
      <w:divBdr>
        <w:top w:val="none" w:sz="0" w:space="0" w:color="auto"/>
        <w:left w:val="none" w:sz="0" w:space="0" w:color="auto"/>
        <w:bottom w:val="none" w:sz="0" w:space="0" w:color="auto"/>
        <w:right w:val="none" w:sz="0" w:space="0" w:color="auto"/>
      </w:divBdr>
    </w:div>
    <w:div w:id="1158035720">
      <w:bodyDiv w:val="1"/>
      <w:marLeft w:val="0"/>
      <w:marRight w:val="0"/>
      <w:marTop w:val="0"/>
      <w:marBottom w:val="0"/>
      <w:divBdr>
        <w:top w:val="none" w:sz="0" w:space="0" w:color="auto"/>
        <w:left w:val="none" w:sz="0" w:space="0" w:color="auto"/>
        <w:bottom w:val="none" w:sz="0" w:space="0" w:color="auto"/>
        <w:right w:val="none" w:sz="0" w:space="0" w:color="auto"/>
      </w:divBdr>
    </w:div>
    <w:div w:id="1159343503">
      <w:bodyDiv w:val="1"/>
      <w:marLeft w:val="0"/>
      <w:marRight w:val="0"/>
      <w:marTop w:val="0"/>
      <w:marBottom w:val="0"/>
      <w:divBdr>
        <w:top w:val="none" w:sz="0" w:space="0" w:color="auto"/>
        <w:left w:val="none" w:sz="0" w:space="0" w:color="auto"/>
        <w:bottom w:val="none" w:sz="0" w:space="0" w:color="auto"/>
        <w:right w:val="none" w:sz="0" w:space="0" w:color="auto"/>
      </w:divBdr>
    </w:div>
    <w:div w:id="1164131477">
      <w:bodyDiv w:val="1"/>
      <w:marLeft w:val="0"/>
      <w:marRight w:val="0"/>
      <w:marTop w:val="0"/>
      <w:marBottom w:val="0"/>
      <w:divBdr>
        <w:top w:val="none" w:sz="0" w:space="0" w:color="auto"/>
        <w:left w:val="none" w:sz="0" w:space="0" w:color="auto"/>
        <w:bottom w:val="none" w:sz="0" w:space="0" w:color="auto"/>
        <w:right w:val="none" w:sz="0" w:space="0" w:color="auto"/>
      </w:divBdr>
    </w:div>
    <w:div w:id="1165318306">
      <w:bodyDiv w:val="1"/>
      <w:marLeft w:val="0"/>
      <w:marRight w:val="0"/>
      <w:marTop w:val="0"/>
      <w:marBottom w:val="0"/>
      <w:divBdr>
        <w:top w:val="none" w:sz="0" w:space="0" w:color="auto"/>
        <w:left w:val="none" w:sz="0" w:space="0" w:color="auto"/>
        <w:bottom w:val="none" w:sz="0" w:space="0" w:color="auto"/>
        <w:right w:val="none" w:sz="0" w:space="0" w:color="auto"/>
      </w:divBdr>
    </w:div>
    <w:div w:id="1168523022">
      <w:bodyDiv w:val="1"/>
      <w:marLeft w:val="0"/>
      <w:marRight w:val="0"/>
      <w:marTop w:val="0"/>
      <w:marBottom w:val="0"/>
      <w:divBdr>
        <w:top w:val="none" w:sz="0" w:space="0" w:color="auto"/>
        <w:left w:val="none" w:sz="0" w:space="0" w:color="auto"/>
        <w:bottom w:val="none" w:sz="0" w:space="0" w:color="auto"/>
        <w:right w:val="none" w:sz="0" w:space="0" w:color="auto"/>
      </w:divBdr>
    </w:div>
    <w:div w:id="1172723315">
      <w:bodyDiv w:val="1"/>
      <w:marLeft w:val="0"/>
      <w:marRight w:val="0"/>
      <w:marTop w:val="0"/>
      <w:marBottom w:val="0"/>
      <w:divBdr>
        <w:top w:val="none" w:sz="0" w:space="0" w:color="auto"/>
        <w:left w:val="none" w:sz="0" w:space="0" w:color="auto"/>
        <w:bottom w:val="none" w:sz="0" w:space="0" w:color="auto"/>
        <w:right w:val="none" w:sz="0" w:space="0" w:color="auto"/>
      </w:divBdr>
    </w:div>
    <w:div w:id="1175849160">
      <w:bodyDiv w:val="1"/>
      <w:marLeft w:val="0"/>
      <w:marRight w:val="0"/>
      <w:marTop w:val="0"/>
      <w:marBottom w:val="0"/>
      <w:divBdr>
        <w:top w:val="none" w:sz="0" w:space="0" w:color="auto"/>
        <w:left w:val="none" w:sz="0" w:space="0" w:color="auto"/>
        <w:bottom w:val="none" w:sz="0" w:space="0" w:color="auto"/>
        <w:right w:val="none" w:sz="0" w:space="0" w:color="auto"/>
      </w:divBdr>
    </w:div>
    <w:div w:id="1176581136">
      <w:bodyDiv w:val="1"/>
      <w:marLeft w:val="0"/>
      <w:marRight w:val="0"/>
      <w:marTop w:val="0"/>
      <w:marBottom w:val="0"/>
      <w:divBdr>
        <w:top w:val="none" w:sz="0" w:space="0" w:color="auto"/>
        <w:left w:val="none" w:sz="0" w:space="0" w:color="auto"/>
        <w:bottom w:val="none" w:sz="0" w:space="0" w:color="auto"/>
        <w:right w:val="none" w:sz="0" w:space="0" w:color="auto"/>
      </w:divBdr>
    </w:div>
    <w:div w:id="1177574469">
      <w:bodyDiv w:val="1"/>
      <w:marLeft w:val="0"/>
      <w:marRight w:val="0"/>
      <w:marTop w:val="0"/>
      <w:marBottom w:val="0"/>
      <w:divBdr>
        <w:top w:val="none" w:sz="0" w:space="0" w:color="auto"/>
        <w:left w:val="none" w:sz="0" w:space="0" w:color="auto"/>
        <w:bottom w:val="none" w:sz="0" w:space="0" w:color="auto"/>
        <w:right w:val="none" w:sz="0" w:space="0" w:color="auto"/>
      </w:divBdr>
    </w:div>
    <w:div w:id="1184242687">
      <w:bodyDiv w:val="1"/>
      <w:marLeft w:val="0"/>
      <w:marRight w:val="0"/>
      <w:marTop w:val="0"/>
      <w:marBottom w:val="0"/>
      <w:divBdr>
        <w:top w:val="none" w:sz="0" w:space="0" w:color="auto"/>
        <w:left w:val="none" w:sz="0" w:space="0" w:color="auto"/>
        <w:bottom w:val="none" w:sz="0" w:space="0" w:color="auto"/>
        <w:right w:val="none" w:sz="0" w:space="0" w:color="auto"/>
      </w:divBdr>
    </w:div>
    <w:div w:id="1185636466">
      <w:bodyDiv w:val="1"/>
      <w:marLeft w:val="0"/>
      <w:marRight w:val="0"/>
      <w:marTop w:val="0"/>
      <w:marBottom w:val="0"/>
      <w:divBdr>
        <w:top w:val="none" w:sz="0" w:space="0" w:color="auto"/>
        <w:left w:val="none" w:sz="0" w:space="0" w:color="auto"/>
        <w:bottom w:val="none" w:sz="0" w:space="0" w:color="auto"/>
        <w:right w:val="none" w:sz="0" w:space="0" w:color="auto"/>
      </w:divBdr>
    </w:div>
    <w:div w:id="1185899469">
      <w:bodyDiv w:val="1"/>
      <w:marLeft w:val="0"/>
      <w:marRight w:val="0"/>
      <w:marTop w:val="0"/>
      <w:marBottom w:val="0"/>
      <w:divBdr>
        <w:top w:val="none" w:sz="0" w:space="0" w:color="auto"/>
        <w:left w:val="none" w:sz="0" w:space="0" w:color="auto"/>
        <w:bottom w:val="none" w:sz="0" w:space="0" w:color="auto"/>
        <w:right w:val="none" w:sz="0" w:space="0" w:color="auto"/>
      </w:divBdr>
    </w:div>
    <w:div w:id="1196041366">
      <w:bodyDiv w:val="1"/>
      <w:marLeft w:val="0"/>
      <w:marRight w:val="0"/>
      <w:marTop w:val="0"/>
      <w:marBottom w:val="0"/>
      <w:divBdr>
        <w:top w:val="none" w:sz="0" w:space="0" w:color="auto"/>
        <w:left w:val="none" w:sz="0" w:space="0" w:color="auto"/>
        <w:bottom w:val="none" w:sz="0" w:space="0" w:color="auto"/>
        <w:right w:val="none" w:sz="0" w:space="0" w:color="auto"/>
      </w:divBdr>
    </w:div>
    <w:div w:id="1196457622">
      <w:bodyDiv w:val="1"/>
      <w:marLeft w:val="0"/>
      <w:marRight w:val="0"/>
      <w:marTop w:val="0"/>
      <w:marBottom w:val="0"/>
      <w:divBdr>
        <w:top w:val="none" w:sz="0" w:space="0" w:color="auto"/>
        <w:left w:val="none" w:sz="0" w:space="0" w:color="auto"/>
        <w:bottom w:val="none" w:sz="0" w:space="0" w:color="auto"/>
        <w:right w:val="none" w:sz="0" w:space="0" w:color="auto"/>
      </w:divBdr>
    </w:div>
    <w:div w:id="1197429295">
      <w:bodyDiv w:val="1"/>
      <w:marLeft w:val="0"/>
      <w:marRight w:val="0"/>
      <w:marTop w:val="0"/>
      <w:marBottom w:val="0"/>
      <w:divBdr>
        <w:top w:val="none" w:sz="0" w:space="0" w:color="auto"/>
        <w:left w:val="none" w:sz="0" w:space="0" w:color="auto"/>
        <w:bottom w:val="none" w:sz="0" w:space="0" w:color="auto"/>
        <w:right w:val="none" w:sz="0" w:space="0" w:color="auto"/>
      </w:divBdr>
    </w:div>
    <w:div w:id="1209147011">
      <w:bodyDiv w:val="1"/>
      <w:marLeft w:val="0"/>
      <w:marRight w:val="0"/>
      <w:marTop w:val="0"/>
      <w:marBottom w:val="0"/>
      <w:divBdr>
        <w:top w:val="none" w:sz="0" w:space="0" w:color="auto"/>
        <w:left w:val="none" w:sz="0" w:space="0" w:color="auto"/>
        <w:bottom w:val="none" w:sz="0" w:space="0" w:color="auto"/>
        <w:right w:val="none" w:sz="0" w:space="0" w:color="auto"/>
      </w:divBdr>
    </w:div>
    <w:div w:id="1209537880">
      <w:bodyDiv w:val="1"/>
      <w:marLeft w:val="0"/>
      <w:marRight w:val="0"/>
      <w:marTop w:val="0"/>
      <w:marBottom w:val="0"/>
      <w:divBdr>
        <w:top w:val="none" w:sz="0" w:space="0" w:color="auto"/>
        <w:left w:val="none" w:sz="0" w:space="0" w:color="auto"/>
        <w:bottom w:val="none" w:sz="0" w:space="0" w:color="auto"/>
        <w:right w:val="none" w:sz="0" w:space="0" w:color="auto"/>
      </w:divBdr>
    </w:div>
    <w:div w:id="1211376907">
      <w:bodyDiv w:val="1"/>
      <w:marLeft w:val="0"/>
      <w:marRight w:val="0"/>
      <w:marTop w:val="0"/>
      <w:marBottom w:val="0"/>
      <w:divBdr>
        <w:top w:val="none" w:sz="0" w:space="0" w:color="auto"/>
        <w:left w:val="none" w:sz="0" w:space="0" w:color="auto"/>
        <w:bottom w:val="none" w:sz="0" w:space="0" w:color="auto"/>
        <w:right w:val="none" w:sz="0" w:space="0" w:color="auto"/>
      </w:divBdr>
    </w:div>
    <w:div w:id="1228610643">
      <w:bodyDiv w:val="1"/>
      <w:marLeft w:val="0"/>
      <w:marRight w:val="0"/>
      <w:marTop w:val="0"/>
      <w:marBottom w:val="0"/>
      <w:divBdr>
        <w:top w:val="none" w:sz="0" w:space="0" w:color="auto"/>
        <w:left w:val="none" w:sz="0" w:space="0" w:color="auto"/>
        <w:bottom w:val="none" w:sz="0" w:space="0" w:color="auto"/>
        <w:right w:val="none" w:sz="0" w:space="0" w:color="auto"/>
      </w:divBdr>
    </w:div>
    <w:div w:id="1234118264">
      <w:bodyDiv w:val="1"/>
      <w:marLeft w:val="0"/>
      <w:marRight w:val="0"/>
      <w:marTop w:val="0"/>
      <w:marBottom w:val="0"/>
      <w:divBdr>
        <w:top w:val="none" w:sz="0" w:space="0" w:color="auto"/>
        <w:left w:val="none" w:sz="0" w:space="0" w:color="auto"/>
        <w:bottom w:val="none" w:sz="0" w:space="0" w:color="auto"/>
        <w:right w:val="none" w:sz="0" w:space="0" w:color="auto"/>
      </w:divBdr>
    </w:div>
    <w:div w:id="1236166056">
      <w:bodyDiv w:val="1"/>
      <w:marLeft w:val="0"/>
      <w:marRight w:val="0"/>
      <w:marTop w:val="0"/>
      <w:marBottom w:val="0"/>
      <w:divBdr>
        <w:top w:val="none" w:sz="0" w:space="0" w:color="auto"/>
        <w:left w:val="none" w:sz="0" w:space="0" w:color="auto"/>
        <w:bottom w:val="none" w:sz="0" w:space="0" w:color="auto"/>
        <w:right w:val="none" w:sz="0" w:space="0" w:color="auto"/>
      </w:divBdr>
    </w:div>
    <w:div w:id="1240141990">
      <w:bodyDiv w:val="1"/>
      <w:marLeft w:val="0"/>
      <w:marRight w:val="0"/>
      <w:marTop w:val="0"/>
      <w:marBottom w:val="0"/>
      <w:divBdr>
        <w:top w:val="none" w:sz="0" w:space="0" w:color="auto"/>
        <w:left w:val="none" w:sz="0" w:space="0" w:color="auto"/>
        <w:bottom w:val="none" w:sz="0" w:space="0" w:color="auto"/>
        <w:right w:val="none" w:sz="0" w:space="0" w:color="auto"/>
      </w:divBdr>
    </w:div>
    <w:div w:id="1242249779">
      <w:bodyDiv w:val="1"/>
      <w:marLeft w:val="0"/>
      <w:marRight w:val="0"/>
      <w:marTop w:val="0"/>
      <w:marBottom w:val="0"/>
      <w:divBdr>
        <w:top w:val="none" w:sz="0" w:space="0" w:color="auto"/>
        <w:left w:val="none" w:sz="0" w:space="0" w:color="auto"/>
        <w:bottom w:val="none" w:sz="0" w:space="0" w:color="auto"/>
        <w:right w:val="none" w:sz="0" w:space="0" w:color="auto"/>
      </w:divBdr>
    </w:div>
    <w:div w:id="1243294381">
      <w:bodyDiv w:val="1"/>
      <w:marLeft w:val="0"/>
      <w:marRight w:val="0"/>
      <w:marTop w:val="0"/>
      <w:marBottom w:val="0"/>
      <w:divBdr>
        <w:top w:val="none" w:sz="0" w:space="0" w:color="auto"/>
        <w:left w:val="none" w:sz="0" w:space="0" w:color="auto"/>
        <w:bottom w:val="none" w:sz="0" w:space="0" w:color="auto"/>
        <w:right w:val="none" w:sz="0" w:space="0" w:color="auto"/>
      </w:divBdr>
    </w:div>
    <w:div w:id="1250655137">
      <w:bodyDiv w:val="1"/>
      <w:marLeft w:val="0"/>
      <w:marRight w:val="0"/>
      <w:marTop w:val="0"/>
      <w:marBottom w:val="0"/>
      <w:divBdr>
        <w:top w:val="none" w:sz="0" w:space="0" w:color="auto"/>
        <w:left w:val="none" w:sz="0" w:space="0" w:color="auto"/>
        <w:bottom w:val="none" w:sz="0" w:space="0" w:color="auto"/>
        <w:right w:val="none" w:sz="0" w:space="0" w:color="auto"/>
      </w:divBdr>
    </w:div>
    <w:div w:id="1254359290">
      <w:bodyDiv w:val="1"/>
      <w:marLeft w:val="0"/>
      <w:marRight w:val="0"/>
      <w:marTop w:val="0"/>
      <w:marBottom w:val="0"/>
      <w:divBdr>
        <w:top w:val="none" w:sz="0" w:space="0" w:color="auto"/>
        <w:left w:val="none" w:sz="0" w:space="0" w:color="auto"/>
        <w:bottom w:val="none" w:sz="0" w:space="0" w:color="auto"/>
        <w:right w:val="none" w:sz="0" w:space="0" w:color="auto"/>
      </w:divBdr>
    </w:div>
    <w:div w:id="1259022058">
      <w:bodyDiv w:val="1"/>
      <w:marLeft w:val="0"/>
      <w:marRight w:val="0"/>
      <w:marTop w:val="0"/>
      <w:marBottom w:val="0"/>
      <w:divBdr>
        <w:top w:val="none" w:sz="0" w:space="0" w:color="auto"/>
        <w:left w:val="none" w:sz="0" w:space="0" w:color="auto"/>
        <w:bottom w:val="none" w:sz="0" w:space="0" w:color="auto"/>
        <w:right w:val="none" w:sz="0" w:space="0" w:color="auto"/>
      </w:divBdr>
    </w:div>
    <w:div w:id="1261184465">
      <w:bodyDiv w:val="1"/>
      <w:marLeft w:val="0"/>
      <w:marRight w:val="0"/>
      <w:marTop w:val="0"/>
      <w:marBottom w:val="0"/>
      <w:divBdr>
        <w:top w:val="none" w:sz="0" w:space="0" w:color="auto"/>
        <w:left w:val="none" w:sz="0" w:space="0" w:color="auto"/>
        <w:bottom w:val="none" w:sz="0" w:space="0" w:color="auto"/>
        <w:right w:val="none" w:sz="0" w:space="0" w:color="auto"/>
      </w:divBdr>
    </w:div>
    <w:div w:id="1270820933">
      <w:bodyDiv w:val="1"/>
      <w:marLeft w:val="0"/>
      <w:marRight w:val="0"/>
      <w:marTop w:val="0"/>
      <w:marBottom w:val="0"/>
      <w:divBdr>
        <w:top w:val="none" w:sz="0" w:space="0" w:color="auto"/>
        <w:left w:val="none" w:sz="0" w:space="0" w:color="auto"/>
        <w:bottom w:val="none" w:sz="0" w:space="0" w:color="auto"/>
        <w:right w:val="none" w:sz="0" w:space="0" w:color="auto"/>
      </w:divBdr>
    </w:div>
    <w:div w:id="1271619067">
      <w:bodyDiv w:val="1"/>
      <w:marLeft w:val="0"/>
      <w:marRight w:val="0"/>
      <w:marTop w:val="0"/>
      <w:marBottom w:val="0"/>
      <w:divBdr>
        <w:top w:val="none" w:sz="0" w:space="0" w:color="auto"/>
        <w:left w:val="none" w:sz="0" w:space="0" w:color="auto"/>
        <w:bottom w:val="none" w:sz="0" w:space="0" w:color="auto"/>
        <w:right w:val="none" w:sz="0" w:space="0" w:color="auto"/>
      </w:divBdr>
    </w:div>
    <w:div w:id="1297566322">
      <w:bodyDiv w:val="1"/>
      <w:marLeft w:val="0"/>
      <w:marRight w:val="0"/>
      <w:marTop w:val="0"/>
      <w:marBottom w:val="0"/>
      <w:divBdr>
        <w:top w:val="none" w:sz="0" w:space="0" w:color="auto"/>
        <w:left w:val="none" w:sz="0" w:space="0" w:color="auto"/>
        <w:bottom w:val="none" w:sz="0" w:space="0" w:color="auto"/>
        <w:right w:val="none" w:sz="0" w:space="0" w:color="auto"/>
      </w:divBdr>
    </w:div>
    <w:div w:id="1301811462">
      <w:bodyDiv w:val="1"/>
      <w:marLeft w:val="0"/>
      <w:marRight w:val="0"/>
      <w:marTop w:val="0"/>
      <w:marBottom w:val="0"/>
      <w:divBdr>
        <w:top w:val="none" w:sz="0" w:space="0" w:color="auto"/>
        <w:left w:val="none" w:sz="0" w:space="0" w:color="auto"/>
        <w:bottom w:val="none" w:sz="0" w:space="0" w:color="auto"/>
        <w:right w:val="none" w:sz="0" w:space="0" w:color="auto"/>
      </w:divBdr>
    </w:div>
    <w:div w:id="1310398127">
      <w:bodyDiv w:val="1"/>
      <w:marLeft w:val="0"/>
      <w:marRight w:val="0"/>
      <w:marTop w:val="0"/>
      <w:marBottom w:val="0"/>
      <w:divBdr>
        <w:top w:val="none" w:sz="0" w:space="0" w:color="auto"/>
        <w:left w:val="none" w:sz="0" w:space="0" w:color="auto"/>
        <w:bottom w:val="none" w:sz="0" w:space="0" w:color="auto"/>
        <w:right w:val="none" w:sz="0" w:space="0" w:color="auto"/>
      </w:divBdr>
    </w:div>
    <w:div w:id="1320310686">
      <w:bodyDiv w:val="1"/>
      <w:marLeft w:val="0"/>
      <w:marRight w:val="0"/>
      <w:marTop w:val="0"/>
      <w:marBottom w:val="0"/>
      <w:divBdr>
        <w:top w:val="none" w:sz="0" w:space="0" w:color="auto"/>
        <w:left w:val="none" w:sz="0" w:space="0" w:color="auto"/>
        <w:bottom w:val="none" w:sz="0" w:space="0" w:color="auto"/>
        <w:right w:val="none" w:sz="0" w:space="0" w:color="auto"/>
      </w:divBdr>
    </w:div>
    <w:div w:id="1320965589">
      <w:bodyDiv w:val="1"/>
      <w:marLeft w:val="0"/>
      <w:marRight w:val="0"/>
      <w:marTop w:val="0"/>
      <w:marBottom w:val="0"/>
      <w:divBdr>
        <w:top w:val="none" w:sz="0" w:space="0" w:color="auto"/>
        <w:left w:val="none" w:sz="0" w:space="0" w:color="auto"/>
        <w:bottom w:val="none" w:sz="0" w:space="0" w:color="auto"/>
        <w:right w:val="none" w:sz="0" w:space="0" w:color="auto"/>
      </w:divBdr>
    </w:div>
    <w:div w:id="1324898106">
      <w:bodyDiv w:val="1"/>
      <w:marLeft w:val="0"/>
      <w:marRight w:val="0"/>
      <w:marTop w:val="0"/>
      <w:marBottom w:val="0"/>
      <w:divBdr>
        <w:top w:val="none" w:sz="0" w:space="0" w:color="auto"/>
        <w:left w:val="none" w:sz="0" w:space="0" w:color="auto"/>
        <w:bottom w:val="none" w:sz="0" w:space="0" w:color="auto"/>
        <w:right w:val="none" w:sz="0" w:space="0" w:color="auto"/>
      </w:divBdr>
    </w:div>
    <w:div w:id="1326398891">
      <w:bodyDiv w:val="1"/>
      <w:marLeft w:val="0"/>
      <w:marRight w:val="0"/>
      <w:marTop w:val="0"/>
      <w:marBottom w:val="0"/>
      <w:divBdr>
        <w:top w:val="none" w:sz="0" w:space="0" w:color="auto"/>
        <w:left w:val="none" w:sz="0" w:space="0" w:color="auto"/>
        <w:bottom w:val="none" w:sz="0" w:space="0" w:color="auto"/>
        <w:right w:val="none" w:sz="0" w:space="0" w:color="auto"/>
      </w:divBdr>
    </w:div>
    <w:div w:id="1327170042">
      <w:bodyDiv w:val="1"/>
      <w:marLeft w:val="0"/>
      <w:marRight w:val="0"/>
      <w:marTop w:val="0"/>
      <w:marBottom w:val="0"/>
      <w:divBdr>
        <w:top w:val="none" w:sz="0" w:space="0" w:color="auto"/>
        <w:left w:val="none" w:sz="0" w:space="0" w:color="auto"/>
        <w:bottom w:val="none" w:sz="0" w:space="0" w:color="auto"/>
        <w:right w:val="none" w:sz="0" w:space="0" w:color="auto"/>
      </w:divBdr>
    </w:div>
    <w:div w:id="1332946708">
      <w:bodyDiv w:val="1"/>
      <w:marLeft w:val="0"/>
      <w:marRight w:val="0"/>
      <w:marTop w:val="0"/>
      <w:marBottom w:val="0"/>
      <w:divBdr>
        <w:top w:val="none" w:sz="0" w:space="0" w:color="auto"/>
        <w:left w:val="none" w:sz="0" w:space="0" w:color="auto"/>
        <w:bottom w:val="none" w:sz="0" w:space="0" w:color="auto"/>
        <w:right w:val="none" w:sz="0" w:space="0" w:color="auto"/>
      </w:divBdr>
    </w:div>
    <w:div w:id="1339036380">
      <w:bodyDiv w:val="1"/>
      <w:marLeft w:val="0"/>
      <w:marRight w:val="0"/>
      <w:marTop w:val="0"/>
      <w:marBottom w:val="0"/>
      <w:divBdr>
        <w:top w:val="none" w:sz="0" w:space="0" w:color="auto"/>
        <w:left w:val="none" w:sz="0" w:space="0" w:color="auto"/>
        <w:bottom w:val="none" w:sz="0" w:space="0" w:color="auto"/>
        <w:right w:val="none" w:sz="0" w:space="0" w:color="auto"/>
      </w:divBdr>
    </w:div>
    <w:div w:id="1357075286">
      <w:bodyDiv w:val="1"/>
      <w:marLeft w:val="0"/>
      <w:marRight w:val="0"/>
      <w:marTop w:val="0"/>
      <w:marBottom w:val="0"/>
      <w:divBdr>
        <w:top w:val="none" w:sz="0" w:space="0" w:color="auto"/>
        <w:left w:val="none" w:sz="0" w:space="0" w:color="auto"/>
        <w:bottom w:val="none" w:sz="0" w:space="0" w:color="auto"/>
        <w:right w:val="none" w:sz="0" w:space="0" w:color="auto"/>
      </w:divBdr>
    </w:div>
    <w:div w:id="1359938159">
      <w:bodyDiv w:val="1"/>
      <w:marLeft w:val="0"/>
      <w:marRight w:val="0"/>
      <w:marTop w:val="0"/>
      <w:marBottom w:val="0"/>
      <w:divBdr>
        <w:top w:val="none" w:sz="0" w:space="0" w:color="auto"/>
        <w:left w:val="none" w:sz="0" w:space="0" w:color="auto"/>
        <w:bottom w:val="none" w:sz="0" w:space="0" w:color="auto"/>
        <w:right w:val="none" w:sz="0" w:space="0" w:color="auto"/>
      </w:divBdr>
    </w:div>
    <w:div w:id="1362241541">
      <w:bodyDiv w:val="1"/>
      <w:marLeft w:val="0"/>
      <w:marRight w:val="0"/>
      <w:marTop w:val="0"/>
      <w:marBottom w:val="0"/>
      <w:divBdr>
        <w:top w:val="none" w:sz="0" w:space="0" w:color="auto"/>
        <w:left w:val="none" w:sz="0" w:space="0" w:color="auto"/>
        <w:bottom w:val="none" w:sz="0" w:space="0" w:color="auto"/>
        <w:right w:val="none" w:sz="0" w:space="0" w:color="auto"/>
      </w:divBdr>
    </w:div>
    <w:div w:id="1367103518">
      <w:bodyDiv w:val="1"/>
      <w:marLeft w:val="0"/>
      <w:marRight w:val="0"/>
      <w:marTop w:val="0"/>
      <w:marBottom w:val="0"/>
      <w:divBdr>
        <w:top w:val="none" w:sz="0" w:space="0" w:color="auto"/>
        <w:left w:val="none" w:sz="0" w:space="0" w:color="auto"/>
        <w:bottom w:val="none" w:sz="0" w:space="0" w:color="auto"/>
        <w:right w:val="none" w:sz="0" w:space="0" w:color="auto"/>
      </w:divBdr>
    </w:div>
    <w:div w:id="1384938357">
      <w:bodyDiv w:val="1"/>
      <w:marLeft w:val="0"/>
      <w:marRight w:val="0"/>
      <w:marTop w:val="0"/>
      <w:marBottom w:val="0"/>
      <w:divBdr>
        <w:top w:val="none" w:sz="0" w:space="0" w:color="auto"/>
        <w:left w:val="none" w:sz="0" w:space="0" w:color="auto"/>
        <w:bottom w:val="none" w:sz="0" w:space="0" w:color="auto"/>
        <w:right w:val="none" w:sz="0" w:space="0" w:color="auto"/>
      </w:divBdr>
    </w:div>
    <w:div w:id="1391077391">
      <w:bodyDiv w:val="1"/>
      <w:marLeft w:val="0"/>
      <w:marRight w:val="0"/>
      <w:marTop w:val="0"/>
      <w:marBottom w:val="0"/>
      <w:divBdr>
        <w:top w:val="none" w:sz="0" w:space="0" w:color="auto"/>
        <w:left w:val="none" w:sz="0" w:space="0" w:color="auto"/>
        <w:bottom w:val="none" w:sz="0" w:space="0" w:color="auto"/>
        <w:right w:val="none" w:sz="0" w:space="0" w:color="auto"/>
      </w:divBdr>
    </w:div>
    <w:div w:id="1395471987">
      <w:bodyDiv w:val="1"/>
      <w:marLeft w:val="0"/>
      <w:marRight w:val="0"/>
      <w:marTop w:val="0"/>
      <w:marBottom w:val="0"/>
      <w:divBdr>
        <w:top w:val="none" w:sz="0" w:space="0" w:color="auto"/>
        <w:left w:val="none" w:sz="0" w:space="0" w:color="auto"/>
        <w:bottom w:val="none" w:sz="0" w:space="0" w:color="auto"/>
        <w:right w:val="none" w:sz="0" w:space="0" w:color="auto"/>
      </w:divBdr>
    </w:div>
    <w:div w:id="1401322003">
      <w:bodyDiv w:val="1"/>
      <w:marLeft w:val="0"/>
      <w:marRight w:val="0"/>
      <w:marTop w:val="0"/>
      <w:marBottom w:val="0"/>
      <w:divBdr>
        <w:top w:val="none" w:sz="0" w:space="0" w:color="auto"/>
        <w:left w:val="none" w:sz="0" w:space="0" w:color="auto"/>
        <w:bottom w:val="none" w:sz="0" w:space="0" w:color="auto"/>
        <w:right w:val="none" w:sz="0" w:space="0" w:color="auto"/>
      </w:divBdr>
    </w:div>
    <w:div w:id="1402437379">
      <w:bodyDiv w:val="1"/>
      <w:marLeft w:val="0"/>
      <w:marRight w:val="0"/>
      <w:marTop w:val="0"/>
      <w:marBottom w:val="0"/>
      <w:divBdr>
        <w:top w:val="none" w:sz="0" w:space="0" w:color="auto"/>
        <w:left w:val="none" w:sz="0" w:space="0" w:color="auto"/>
        <w:bottom w:val="none" w:sz="0" w:space="0" w:color="auto"/>
        <w:right w:val="none" w:sz="0" w:space="0" w:color="auto"/>
      </w:divBdr>
    </w:div>
    <w:div w:id="1408529012">
      <w:bodyDiv w:val="1"/>
      <w:marLeft w:val="0"/>
      <w:marRight w:val="0"/>
      <w:marTop w:val="0"/>
      <w:marBottom w:val="0"/>
      <w:divBdr>
        <w:top w:val="none" w:sz="0" w:space="0" w:color="auto"/>
        <w:left w:val="none" w:sz="0" w:space="0" w:color="auto"/>
        <w:bottom w:val="none" w:sz="0" w:space="0" w:color="auto"/>
        <w:right w:val="none" w:sz="0" w:space="0" w:color="auto"/>
      </w:divBdr>
    </w:div>
    <w:div w:id="1409692701">
      <w:bodyDiv w:val="1"/>
      <w:marLeft w:val="0"/>
      <w:marRight w:val="0"/>
      <w:marTop w:val="0"/>
      <w:marBottom w:val="0"/>
      <w:divBdr>
        <w:top w:val="none" w:sz="0" w:space="0" w:color="auto"/>
        <w:left w:val="none" w:sz="0" w:space="0" w:color="auto"/>
        <w:bottom w:val="none" w:sz="0" w:space="0" w:color="auto"/>
        <w:right w:val="none" w:sz="0" w:space="0" w:color="auto"/>
      </w:divBdr>
    </w:div>
    <w:div w:id="1410149680">
      <w:bodyDiv w:val="1"/>
      <w:marLeft w:val="0"/>
      <w:marRight w:val="0"/>
      <w:marTop w:val="0"/>
      <w:marBottom w:val="0"/>
      <w:divBdr>
        <w:top w:val="none" w:sz="0" w:space="0" w:color="auto"/>
        <w:left w:val="none" w:sz="0" w:space="0" w:color="auto"/>
        <w:bottom w:val="none" w:sz="0" w:space="0" w:color="auto"/>
        <w:right w:val="none" w:sz="0" w:space="0" w:color="auto"/>
      </w:divBdr>
    </w:div>
    <w:div w:id="1418096615">
      <w:bodyDiv w:val="1"/>
      <w:marLeft w:val="0"/>
      <w:marRight w:val="0"/>
      <w:marTop w:val="0"/>
      <w:marBottom w:val="0"/>
      <w:divBdr>
        <w:top w:val="none" w:sz="0" w:space="0" w:color="auto"/>
        <w:left w:val="none" w:sz="0" w:space="0" w:color="auto"/>
        <w:bottom w:val="none" w:sz="0" w:space="0" w:color="auto"/>
        <w:right w:val="none" w:sz="0" w:space="0" w:color="auto"/>
      </w:divBdr>
    </w:div>
    <w:div w:id="1421490689">
      <w:bodyDiv w:val="1"/>
      <w:marLeft w:val="0"/>
      <w:marRight w:val="0"/>
      <w:marTop w:val="0"/>
      <w:marBottom w:val="0"/>
      <w:divBdr>
        <w:top w:val="none" w:sz="0" w:space="0" w:color="auto"/>
        <w:left w:val="none" w:sz="0" w:space="0" w:color="auto"/>
        <w:bottom w:val="none" w:sz="0" w:space="0" w:color="auto"/>
        <w:right w:val="none" w:sz="0" w:space="0" w:color="auto"/>
      </w:divBdr>
    </w:div>
    <w:div w:id="1422524601">
      <w:bodyDiv w:val="1"/>
      <w:marLeft w:val="0"/>
      <w:marRight w:val="0"/>
      <w:marTop w:val="0"/>
      <w:marBottom w:val="0"/>
      <w:divBdr>
        <w:top w:val="none" w:sz="0" w:space="0" w:color="auto"/>
        <w:left w:val="none" w:sz="0" w:space="0" w:color="auto"/>
        <w:bottom w:val="none" w:sz="0" w:space="0" w:color="auto"/>
        <w:right w:val="none" w:sz="0" w:space="0" w:color="auto"/>
      </w:divBdr>
    </w:div>
    <w:div w:id="1424959434">
      <w:bodyDiv w:val="1"/>
      <w:marLeft w:val="0"/>
      <w:marRight w:val="0"/>
      <w:marTop w:val="0"/>
      <w:marBottom w:val="0"/>
      <w:divBdr>
        <w:top w:val="none" w:sz="0" w:space="0" w:color="auto"/>
        <w:left w:val="none" w:sz="0" w:space="0" w:color="auto"/>
        <w:bottom w:val="none" w:sz="0" w:space="0" w:color="auto"/>
        <w:right w:val="none" w:sz="0" w:space="0" w:color="auto"/>
      </w:divBdr>
    </w:div>
    <w:div w:id="1427844795">
      <w:bodyDiv w:val="1"/>
      <w:marLeft w:val="0"/>
      <w:marRight w:val="0"/>
      <w:marTop w:val="0"/>
      <w:marBottom w:val="0"/>
      <w:divBdr>
        <w:top w:val="none" w:sz="0" w:space="0" w:color="auto"/>
        <w:left w:val="none" w:sz="0" w:space="0" w:color="auto"/>
        <w:bottom w:val="none" w:sz="0" w:space="0" w:color="auto"/>
        <w:right w:val="none" w:sz="0" w:space="0" w:color="auto"/>
      </w:divBdr>
    </w:div>
    <w:div w:id="1435902537">
      <w:bodyDiv w:val="1"/>
      <w:marLeft w:val="0"/>
      <w:marRight w:val="0"/>
      <w:marTop w:val="0"/>
      <w:marBottom w:val="0"/>
      <w:divBdr>
        <w:top w:val="none" w:sz="0" w:space="0" w:color="auto"/>
        <w:left w:val="none" w:sz="0" w:space="0" w:color="auto"/>
        <w:bottom w:val="none" w:sz="0" w:space="0" w:color="auto"/>
        <w:right w:val="none" w:sz="0" w:space="0" w:color="auto"/>
      </w:divBdr>
    </w:div>
    <w:div w:id="1440029596">
      <w:bodyDiv w:val="1"/>
      <w:marLeft w:val="0"/>
      <w:marRight w:val="0"/>
      <w:marTop w:val="0"/>
      <w:marBottom w:val="0"/>
      <w:divBdr>
        <w:top w:val="none" w:sz="0" w:space="0" w:color="auto"/>
        <w:left w:val="none" w:sz="0" w:space="0" w:color="auto"/>
        <w:bottom w:val="none" w:sz="0" w:space="0" w:color="auto"/>
        <w:right w:val="none" w:sz="0" w:space="0" w:color="auto"/>
      </w:divBdr>
    </w:div>
    <w:div w:id="1444036541">
      <w:bodyDiv w:val="1"/>
      <w:marLeft w:val="0"/>
      <w:marRight w:val="0"/>
      <w:marTop w:val="0"/>
      <w:marBottom w:val="0"/>
      <w:divBdr>
        <w:top w:val="none" w:sz="0" w:space="0" w:color="auto"/>
        <w:left w:val="none" w:sz="0" w:space="0" w:color="auto"/>
        <w:bottom w:val="none" w:sz="0" w:space="0" w:color="auto"/>
        <w:right w:val="none" w:sz="0" w:space="0" w:color="auto"/>
      </w:divBdr>
    </w:div>
    <w:div w:id="1452092235">
      <w:bodyDiv w:val="1"/>
      <w:marLeft w:val="0"/>
      <w:marRight w:val="0"/>
      <w:marTop w:val="0"/>
      <w:marBottom w:val="0"/>
      <w:divBdr>
        <w:top w:val="none" w:sz="0" w:space="0" w:color="auto"/>
        <w:left w:val="none" w:sz="0" w:space="0" w:color="auto"/>
        <w:bottom w:val="none" w:sz="0" w:space="0" w:color="auto"/>
        <w:right w:val="none" w:sz="0" w:space="0" w:color="auto"/>
      </w:divBdr>
    </w:div>
    <w:div w:id="1461651366">
      <w:bodyDiv w:val="1"/>
      <w:marLeft w:val="0"/>
      <w:marRight w:val="0"/>
      <w:marTop w:val="0"/>
      <w:marBottom w:val="0"/>
      <w:divBdr>
        <w:top w:val="none" w:sz="0" w:space="0" w:color="auto"/>
        <w:left w:val="none" w:sz="0" w:space="0" w:color="auto"/>
        <w:bottom w:val="none" w:sz="0" w:space="0" w:color="auto"/>
        <w:right w:val="none" w:sz="0" w:space="0" w:color="auto"/>
      </w:divBdr>
    </w:div>
    <w:div w:id="1466701699">
      <w:bodyDiv w:val="1"/>
      <w:marLeft w:val="0"/>
      <w:marRight w:val="0"/>
      <w:marTop w:val="0"/>
      <w:marBottom w:val="0"/>
      <w:divBdr>
        <w:top w:val="none" w:sz="0" w:space="0" w:color="auto"/>
        <w:left w:val="none" w:sz="0" w:space="0" w:color="auto"/>
        <w:bottom w:val="none" w:sz="0" w:space="0" w:color="auto"/>
        <w:right w:val="none" w:sz="0" w:space="0" w:color="auto"/>
      </w:divBdr>
    </w:div>
    <w:div w:id="1480027485">
      <w:bodyDiv w:val="1"/>
      <w:marLeft w:val="0"/>
      <w:marRight w:val="0"/>
      <w:marTop w:val="0"/>
      <w:marBottom w:val="0"/>
      <w:divBdr>
        <w:top w:val="none" w:sz="0" w:space="0" w:color="auto"/>
        <w:left w:val="none" w:sz="0" w:space="0" w:color="auto"/>
        <w:bottom w:val="none" w:sz="0" w:space="0" w:color="auto"/>
        <w:right w:val="none" w:sz="0" w:space="0" w:color="auto"/>
      </w:divBdr>
    </w:div>
    <w:div w:id="1481729154">
      <w:bodyDiv w:val="1"/>
      <w:marLeft w:val="0"/>
      <w:marRight w:val="0"/>
      <w:marTop w:val="0"/>
      <w:marBottom w:val="0"/>
      <w:divBdr>
        <w:top w:val="none" w:sz="0" w:space="0" w:color="auto"/>
        <w:left w:val="none" w:sz="0" w:space="0" w:color="auto"/>
        <w:bottom w:val="none" w:sz="0" w:space="0" w:color="auto"/>
        <w:right w:val="none" w:sz="0" w:space="0" w:color="auto"/>
      </w:divBdr>
    </w:div>
    <w:div w:id="1486436784">
      <w:bodyDiv w:val="1"/>
      <w:marLeft w:val="0"/>
      <w:marRight w:val="0"/>
      <w:marTop w:val="0"/>
      <w:marBottom w:val="0"/>
      <w:divBdr>
        <w:top w:val="none" w:sz="0" w:space="0" w:color="auto"/>
        <w:left w:val="none" w:sz="0" w:space="0" w:color="auto"/>
        <w:bottom w:val="none" w:sz="0" w:space="0" w:color="auto"/>
        <w:right w:val="none" w:sz="0" w:space="0" w:color="auto"/>
      </w:divBdr>
    </w:div>
    <w:div w:id="1491558583">
      <w:bodyDiv w:val="1"/>
      <w:marLeft w:val="0"/>
      <w:marRight w:val="0"/>
      <w:marTop w:val="0"/>
      <w:marBottom w:val="0"/>
      <w:divBdr>
        <w:top w:val="none" w:sz="0" w:space="0" w:color="auto"/>
        <w:left w:val="none" w:sz="0" w:space="0" w:color="auto"/>
        <w:bottom w:val="none" w:sz="0" w:space="0" w:color="auto"/>
        <w:right w:val="none" w:sz="0" w:space="0" w:color="auto"/>
      </w:divBdr>
    </w:div>
    <w:div w:id="1495531691">
      <w:bodyDiv w:val="1"/>
      <w:marLeft w:val="0"/>
      <w:marRight w:val="0"/>
      <w:marTop w:val="0"/>
      <w:marBottom w:val="0"/>
      <w:divBdr>
        <w:top w:val="none" w:sz="0" w:space="0" w:color="auto"/>
        <w:left w:val="none" w:sz="0" w:space="0" w:color="auto"/>
        <w:bottom w:val="none" w:sz="0" w:space="0" w:color="auto"/>
        <w:right w:val="none" w:sz="0" w:space="0" w:color="auto"/>
      </w:divBdr>
    </w:div>
    <w:div w:id="1500150703">
      <w:bodyDiv w:val="1"/>
      <w:marLeft w:val="0"/>
      <w:marRight w:val="0"/>
      <w:marTop w:val="0"/>
      <w:marBottom w:val="0"/>
      <w:divBdr>
        <w:top w:val="none" w:sz="0" w:space="0" w:color="auto"/>
        <w:left w:val="none" w:sz="0" w:space="0" w:color="auto"/>
        <w:bottom w:val="none" w:sz="0" w:space="0" w:color="auto"/>
        <w:right w:val="none" w:sz="0" w:space="0" w:color="auto"/>
      </w:divBdr>
    </w:div>
    <w:div w:id="1505707767">
      <w:bodyDiv w:val="1"/>
      <w:marLeft w:val="0"/>
      <w:marRight w:val="0"/>
      <w:marTop w:val="0"/>
      <w:marBottom w:val="0"/>
      <w:divBdr>
        <w:top w:val="none" w:sz="0" w:space="0" w:color="auto"/>
        <w:left w:val="none" w:sz="0" w:space="0" w:color="auto"/>
        <w:bottom w:val="none" w:sz="0" w:space="0" w:color="auto"/>
        <w:right w:val="none" w:sz="0" w:space="0" w:color="auto"/>
      </w:divBdr>
    </w:div>
    <w:div w:id="1507328500">
      <w:bodyDiv w:val="1"/>
      <w:marLeft w:val="0"/>
      <w:marRight w:val="0"/>
      <w:marTop w:val="0"/>
      <w:marBottom w:val="0"/>
      <w:divBdr>
        <w:top w:val="none" w:sz="0" w:space="0" w:color="auto"/>
        <w:left w:val="none" w:sz="0" w:space="0" w:color="auto"/>
        <w:bottom w:val="none" w:sz="0" w:space="0" w:color="auto"/>
        <w:right w:val="none" w:sz="0" w:space="0" w:color="auto"/>
      </w:divBdr>
    </w:div>
    <w:div w:id="1521554512">
      <w:bodyDiv w:val="1"/>
      <w:marLeft w:val="0"/>
      <w:marRight w:val="0"/>
      <w:marTop w:val="0"/>
      <w:marBottom w:val="0"/>
      <w:divBdr>
        <w:top w:val="none" w:sz="0" w:space="0" w:color="auto"/>
        <w:left w:val="none" w:sz="0" w:space="0" w:color="auto"/>
        <w:bottom w:val="none" w:sz="0" w:space="0" w:color="auto"/>
        <w:right w:val="none" w:sz="0" w:space="0" w:color="auto"/>
      </w:divBdr>
    </w:div>
    <w:div w:id="1538421748">
      <w:bodyDiv w:val="1"/>
      <w:marLeft w:val="0"/>
      <w:marRight w:val="0"/>
      <w:marTop w:val="0"/>
      <w:marBottom w:val="0"/>
      <w:divBdr>
        <w:top w:val="none" w:sz="0" w:space="0" w:color="auto"/>
        <w:left w:val="none" w:sz="0" w:space="0" w:color="auto"/>
        <w:bottom w:val="none" w:sz="0" w:space="0" w:color="auto"/>
        <w:right w:val="none" w:sz="0" w:space="0" w:color="auto"/>
      </w:divBdr>
    </w:div>
    <w:div w:id="1544516257">
      <w:bodyDiv w:val="1"/>
      <w:marLeft w:val="0"/>
      <w:marRight w:val="0"/>
      <w:marTop w:val="0"/>
      <w:marBottom w:val="0"/>
      <w:divBdr>
        <w:top w:val="none" w:sz="0" w:space="0" w:color="auto"/>
        <w:left w:val="none" w:sz="0" w:space="0" w:color="auto"/>
        <w:bottom w:val="none" w:sz="0" w:space="0" w:color="auto"/>
        <w:right w:val="none" w:sz="0" w:space="0" w:color="auto"/>
      </w:divBdr>
    </w:div>
    <w:div w:id="1545674877">
      <w:bodyDiv w:val="1"/>
      <w:marLeft w:val="0"/>
      <w:marRight w:val="0"/>
      <w:marTop w:val="0"/>
      <w:marBottom w:val="0"/>
      <w:divBdr>
        <w:top w:val="none" w:sz="0" w:space="0" w:color="auto"/>
        <w:left w:val="none" w:sz="0" w:space="0" w:color="auto"/>
        <w:bottom w:val="none" w:sz="0" w:space="0" w:color="auto"/>
        <w:right w:val="none" w:sz="0" w:space="0" w:color="auto"/>
      </w:divBdr>
    </w:div>
    <w:div w:id="1548176771">
      <w:bodyDiv w:val="1"/>
      <w:marLeft w:val="0"/>
      <w:marRight w:val="0"/>
      <w:marTop w:val="0"/>
      <w:marBottom w:val="0"/>
      <w:divBdr>
        <w:top w:val="none" w:sz="0" w:space="0" w:color="auto"/>
        <w:left w:val="none" w:sz="0" w:space="0" w:color="auto"/>
        <w:bottom w:val="none" w:sz="0" w:space="0" w:color="auto"/>
        <w:right w:val="none" w:sz="0" w:space="0" w:color="auto"/>
      </w:divBdr>
    </w:div>
    <w:div w:id="1553685962">
      <w:bodyDiv w:val="1"/>
      <w:marLeft w:val="0"/>
      <w:marRight w:val="0"/>
      <w:marTop w:val="0"/>
      <w:marBottom w:val="0"/>
      <w:divBdr>
        <w:top w:val="none" w:sz="0" w:space="0" w:color="auto"/>
        <w:left w:val="none" w:sz="0" w:space="0" w:color="auto"/>
        <w:bottom w:val="none" w:sz="0" w:space="0" w:color="auto"/>
        <w:right w:val="none" w:sz="0" w:space="0" w:color="auto"/>
      </w:divBdr>
    </w:div>
    <w:div w:id="1557737568">
      <w:bodyDiv w:val="1"/>
      <w:marLeft w:val="0"/>
      <w:marRight w:val="0"/>
      <w:marTop w:val="0"/>
      <w:marBottom w:val="0"/>
      <w:divBdr>
        <w:top w:val="none" w:sz="0" w:space="0" w:color="auto"/>
        <w:left w:val="none" w:sz="0" w:space="0" w:color="auto"/>
        <w:bottom w:val="none" w:sz="0" w:space="0" w:color="auto"/>
        <w:right w:val="none" w:sz="0" w:space="0" w:color="auto"/>
      </w:divBdr>
    </w:div>
    <w:div w:id="1584953145">
      <w:bodyDiv w:val="1"/>
      <w:marLeft w:val="0"/>
      <w:marRight w:val="0"/>
      <w:marTop w:val="0"/>
      <w:marBottom w:val="0"/>
      <w:divBdr>
        <w:top w:val="none" w:sz="0" w:space="0" w:color="auto"/>
        <w:left w:val="none" w:sz="0" w:space="0" w:color="auto"/>
        <w:bottom w:val="none" w:sz="0" w:space="0" w:color="auto"/>
        <w:right w:val="none" w:sz="0" w:space="0" w:color="auto"/>
      </w:divBdr>
    </w:div>
    <w:div w:id="1595897667">
      <w:bodyDiv w:val="1"/>
      <w:marLeft w:val="0"/>
      <w:marRight w:val="0"/>
      <w:marTop w:val="0"/>
      <w:marBottom w:val="0"/>
      <w:divBdr>
        <w:top w:val="none" w:sz="0" w:space="0" w:color="auto"/>
        <w:left w:val="none" w:sz="0" w:space="0" w:color="auto"/>
        <w:bottom w:val="none" w:sz="0" w:space="0" w:color="auto"/>
        <w:right w:val="none" w:sz="0" w:space="0" w:color="auto"/>
      </w:divBdr>
    </w:div>
    <w:div w:id="1597204129">
      <w:bodyDiv w:val="1"/>
      <w:marLeft w:val="0"/>
      <w:marRight w:val="0"/>
      <w:marTop w:val="0"/>
      <w:marBottom w:val="0"/>
      <w:divBdr>
        <w:top w:val="none" w:sz="0" w:space="0" w:color="auto"/>
        <w:left w:val="none" w:sz="0" w:space="0" w:color="auto"/>
        <w:bottom w:val="none" w:sz="0" w:space="0" w:color="auto"/>
        <w:right w:val="none" w:sz="0" w:space="0" w:color="auto"/>
      </w:divBdr>
    </w:div>
    <w:div w:id="1599289897">
      <w:bodyDiv w:val="1"/>
      <w:marLeft w:val="0"/>
      <w:marRight w:val="0"/>
      <w:marTop w:val="0"/>
      <w:marBottom w:val="0"/>
      <w:divBdr>
        <w:top w:val="none" w:sz="0" w:space="0" w:color="auto"/>
        <w:left w:val="none" w:sz="0" w:space="0" w:color="auto"/>
        <w:bottom w:val="none" w:sz="0" w:space="0" w:color="auto"/>
        <w:right w:val="none" w:sz="0" w:space="0" w:color="auto"/>
      </w:divBdr>
    </w:div>
    <w:div w:id="1608542276">
      <w:bodyDiv w:val="1"/>
      <w:marLeft w:val="0"/>
      <w:marRight w:val="0"/>
      <w:marTop w:val="0"/>
      <w:marBottom w:val="0"/>
      <w:divBdr>
        <w:top w:val="none" w:sz="0" w:space="0" w:color="auto"/>
        <w:left w:val="none" w:sz="0" w:space="0" w:color="auto"/>
        <w:bottom w:val="none" w:sz="0" w:space="0" w:color="auto"/>
        <w:right w:val="none" w:sz="0" w:space="0" w:color="auto"/>
      </w:divBdr>
    </w:div>
    <w:div w:id="1612862828">
      <w:bodyDiv w:val="1"/>
      <w:marLeft w:val="0"/>
      <w:marRight w:val="0"/>
      <w:marTop w:val="0"/>
      <w:marBottom w:val="0"/>
      <w:divBdr>
        <w:top w:val="none" w:sz="0" w:space="0" w:color="auto"/>
        <w:left w:val="none" w:sz="0" w:space="0" w:color="auto"/>
        <w:bottom w:val="none" w:sz="0" w:space="0" w:color="auto"/>
        <w:right w:val="none" w:sz="0" w:space="0" w:color="auto"/>
      </w:divBdr>
    </w:div>
    <w:div w:id="1614239923">
      <w:bodyDiv w:val="1"/>
      <w:marLeft w:val="0"/>
      <w:marRight w:val="0"/>
      <w:marTop w:val="0"/>
      <w:marBottom w:val="0"/>
      <w:divBdr>
        <w:top w:val="none" w:sz="0" w:space="0" w:color="auto"/>
        <w:left w:val="none" w:sz="0" w:space="0" w:color="auto"/>
        <w:bottom w:val="none" w:sz="0" w:space="0" w:color="auto"/>
        <w:right w:val="none" w:sz="0" w:space="0" w:color="auto"/>
      </w:divBdr>
    </w:div>
    <w:div w:id="1615404976">
      <w:bodyDiv w:val="1"/>
      <w:marLeft w:val="0"/>
      <w:marRight w:val="0"/>
      <w:marTop w:val="0"/>
      <w:marBottom w:val="0"/>
      <w:divBdr>
        <w:top w:val="none" w:sz="0" w:space="0" w:color="auto"/>
        <w:left w:val="none" w:sz="0" w:space="0" w:color="auto"/>
        <w:bottom w:val="none" w:sz="0" w:space="0" w:color="auto"/>
        <w:right w:val="none" w:sz="0" w:space="0" w:color="auto"/>
      </w:divBdr>
    </w:div>
    <w:div w:id="1616406472">
      <w:bodyDiv w:val="1"/>
      <w:marLeft w:val="0"/>
      <w:marRight w:val="0"/>
      <w:marTop w:val="0"/>
      <w:marBottom w:val="0"/>
      <w:divBdr>
        <w:top w:val="none" w:sz="0" w:space="0" w:color="auto"/>
        <w:left w:val="none" w:sz="0" w:space="0" w:color="auto"/>
        <w:bottom w:val="none" w:sz="0" w:space="0" w:color="auto"/>
        <w:right w:val="none" w:sz="0" w:space="0" w:color="auto"/>
      </w:divBdr>
    </w:div>
    <w:div w:id="1618563898">
      <w:bodyDiv w:val="1"/>
      <w:marLeft w:val="0"/>
      <w:marRight w:val="0"/>
      <w:marTop w:val="0"/>
      <w:marBottom w:val="0"/>
      <w:divBdr>
        <w:top w:val="none" w:sz="0" w:space="0" w:color="auto"/>
        <w:left w:val="none" w:sz="0" w:space="0" w:color="auto"/>
        <w:bottom w:val="none" w:sz="0" w:space="0" w:color="auto"/>
        <w:right w:val="none" w:sz="0" w:space="0" w:color="auto"/>
      </w:divBdr>
    </w:div>
    <w:div w:id="1622607702">
      <w:bodyDiv w:val="1"/>
      <w:marLeft w:val="0"/>
      <w:marRight w:val="0"/>
      <w:marTop w:val="0"/>
      <w:marBottom w:val="0"/>
      <w:divBdr>
        <w:top w:val="none" w:sz="0" w:space="0" w:color="auto"/>
        <w:left w:val="none" w:sz="0" w:space="0" w:color="auto"/>
        <w:bottom w:val="none" w:sz="0" w:space="0" w:color="auto"/>
        <w:right w:val="none" w:sz="0" w:space="0" w:color="auto"/>
      </w:divBdr>
    </w:div>
    <w:div w:id="1638608332">
      <w:bodyDiv w:val="1"/>
      <w:marLeft w:val="0"/>
      <w:marRight w:val="0"/>
      <w:marTop w:val="0"/>
      <w:marBottom w:val="0"/>
      <w:divBdr>
        <w:top w:val="none" w:sz="0" w:space="0" w:color="auto"/>
        <w:left w:val="none" w:sz="0" w:space="0" w:color="auto"/>
        <w:bottom w:val="none" w:sz="0" w:space="0" w:color="auto"/>
        <w:right w:val="none" w:sz="0" w:space="0" w:color="auto"/>
      </w:divBdr>
    </w:div>
    <w:div w:id="1642342476">
      <w:bodyDiv w:val="1"/>
      <w:marLeft w:val="0"/>
      <w:marRight w:val="0"/>
      <w:marTop w:val="0"/>
      <w:marBottom w:val="0"/>
      <w:divBdr>
        <w:top w:val="none" w:sz="0" w:space="0" w:color="auto"/>
        <w:left w:val="none" w:sz="0" w:space="0" w:color="auto"/>
        <w:bottom w:val="none" w:sz="0" w:space="0" w:color="auto"/>
        <w:right w:val="none" w:sz="0" w:space="0" w:color="auto"/>
      </w:divBdr>
    </w:div>
    <w:div w:id="1643386440">
      <w:bodyDiv w:val="1"/>
      <w:marLeft w:val="0"/>
      <w:marRight w:val="0"/>
      <w:marTop w:val="0"/>
      <w:marBottom w:val="0"/>
      <w:divBdr>
        <w:top w:val="none" w:sz="0" w:space="0" w:color="auto"/>
        <w:left w:val="none" w:sz="0" w:space="0" w:color="auto"/>
        <w:bottom w:val="none" w:sz="0" w:space="0" w:color="auto"/>
        <w:right w:val="none" w:sz="0" w:space="0" w:color="auto"/>
      </w:divBdr>
    </w:div>
    <w:div w:id="1656033293">
      <w:bodyDiv w:val="1"/>
      <w:marLeft w:val="0"/>
      <w:marRight w:val="0"/>
      <w:marTop w:val="0"/>
      <w:marBottom w:val="0"/>
      <w:divBdr>
        <w:top w:val="none" w:sz="0" w:space="0" w:color="auto"/>
        <w:left w:val="none" w:sz="0" w:space="0" w:color="auto"/>
        <w:bottom w:val="none" w:sz="0" w:space="0" w:color="auto"/>
        <w:right w:val="none" w:sz="0" w:space="0" w:color="auto"/>
      </w:divBdr>
    </w:div>
    <w:div w:id="1657106747">
      <w:bodyDiv w:val="1"/>
      <w:marLeft w:val="0"/>
      <w:marRight w:val="0"/>
      <w:marTop w:val="0"/>
      <w:marBottom w:val="0"/>
      <w:divBdr>
        <w:top w:val="none" w:sz="0" w:space="0" w:color="auto"/>
        <w:left w:val="none" w:sz="0" w:space="0" w:color="auto"/>
        <w:bottom w:val="none" w:sz="0" w:space="0" w:color="auto"/>
        <w:right w:val="none" w:sz="0" w:space="0" w:color="auto"/>
      </w:divBdr>
    </w:div>
    <w:div w:id="1661352744">
      <w:bodyDiv w:val="1"/>
      <w:marLeft w:val="0"/>
      <w:marRight w:val="0"/>
      <w:marTop w:val="0"/>
      <w:marBottom w:val="0"/>
      <w:divBdr>
        <w:top w:val="none" w:sz="0" w:space="0" w:color="auto"/>
        <w:left w:val="none" w:sz="0" w:space="0" w:color="auto"/>
        <w:bottom w:val="none" w:sz="0" w:space="0" w:color="auto"/>
        <w:right w:val="none" w:sz="0" w:space="0" w:color="auto"/>
      </w:divBdr>
    </w:div>
    <w:div w:id="1663314326">
      <w:bodyDiv w:val="1"/>
      <w:marLeft w:val="0"/>
      <w:marRight w:val="0"/>
      <w:marTop w:val="0"/>
      <w:marBottom w:val="0"/>
      <w:divBdr>
        <w:top w:val="none" w:sz="0" w:space="0" w:color="auto"/>
        <w:left w:val="none" w:sz="0" w:space="0" w:color="auto"/>
        <w:bottom w:val="none" w:sz="0" w:space="0" w:color="auto"/>
        <w:right w:val="none" w:sz="0" w:space="0" w:color="auto"/>
      </w:divBdr>
    </w:div>
    <w:div w:id="1667783405">
      <w:bodyDiv w:val="1"/>
      <w:marLeft w:val="0"/>
      <w:marRight w:val="0"/>
      <w:marTop w:val="0"/>
      <w:marBottom w:val="0"/>
      <w:divBdr>
        <w:top w:val="none" w:sz="0" w:space="0" w:color="auto"/>
        <w:left w:val="none" w:sz="0" w:space="0" w:color="auto"/>
        <w:bottom w:val="none" w:sz="0" w:space="0" w:color="auto"/>
        <w:right w:val="none" w:sz="0" w:space="0" w:color="auto"/>
      </w:divBdr>
    </w:div>
    <w:div w:id="1669597215">
      <w:bodyDiv w:val="1"/>
      <w:marLeft w:val="0"/>
      <w:marRight w:val="0"/>
      <w:marTop w:val="0"/>
      <w:marBottom w:val="0"/>
      <w:divBdr>
        <w:top w:val="none" w:sz="0" w:space="0" w:color="auto"/>
        <w:left w:val="none" w:sz="0" w:space="0" w:color="auto"/>
        <w:bottom w:val="none" w:sz="0" w:space="0" w:color="auto"/>
        <w:right w:val="none" w:sz="0" w:space="0" w:color="auto"/>
      </w:divBdr>
    </w:div>
    <w:div w:id="1676610214">
      <w:bodyDiv w:val="1"/>
      <w:marLeft w:val="0"/>
      <w:marRight w:val="0"/>
      <w:marTop w:val="0"/>
      <w:marBottom w:val="0"/>
      <w:divBdr>
        <w:top w:val="none" w:sz="0" w:space="0" w:color="auto"/>
        <w:left w:val="none" w:sz="0" w:space="0" w:color="auto"/>
        <w:bottom w:val="none" w:sz="0" w:space="0" w:color="auto"/>
        <w:right w:val="none" w:sz="0" w:space="0" w:color="auto"/>
      </w:divBdr>
    </w:div>
    <w:div w:id="1681546390">
      <w:bodyDiv w:val="1"/>
      <w:marLeft w:val="0"/>
      <w:marRight w:val="0"/>
      <w:marTop w:val="0"/>
      <w:marBottom w:val="0"/>
      <w:divBdr>
        <w:top w:val="none" w:sz="0" w:space="0" w:color="auto"/>
        <w:left w:val="none" w:sz="0" w:space="0" w:color="auto"/>
        <w:bottom w:val="none" w:sz="0" w:space="0" w:color="auto"/>
        <w:right w:val="none" w:sz="0" w:space="0" w:color="auto"/>
      </w:divBdr>
    </w:div>
    <w:div w:id="1682858747">
      <w:bodyDiv w:val="1"/>
      <w:marLeft w:val="0"/>
      <w:marRight w:val="0"/>
      <w:marTop w:val="0"/>
      <w:marBottom w:val="0"/>
      <w:divBdr>
        <w:top w:val="none" w:sz="0" w:space="0" w:color="auto"/>
        <w:left w:val="none" w:sz="0" w:space="0" w:color="auto"/>
        <w:bottom w:val="none" w:sz="0" w:space="0" w:color="auto"/>
        <w:right w:val="none" w:sz="0" w:space="0" w:color="auto"/>
      </w:divBdr>
    </w:div>
    <w:div w:id="1684549925">
      <w:bodyDiv w:val="1"/>
      <w:marLeft w:val="0"/>
      <w:marRight w:val="0"/>
      <w:marTop w:val="0"/>
      <w:marBottom w:val="0"/>
      <w:divBdr>
        <w:top w:val="none" w:sz="0" w:space="0" w:color="auto"/>
        <w:left w:val="none" w:sz="0" w:space="0" w:color="auto"/>
        <w:bottom w:val="none" w:sz="0" w:space="0" w:color="auto"/>
        <w:right w:val="none" w:sz="0" w:space="0" w:color="auto"/>
      </w:divBdr>
    </w:div>
    <w:div w:id="1686204896">
      <w:bodyDiv w:val="1"/>
      <w:marLeft w:val="0"/>
      <w:marRight w:val="0"/>
      <w:marTop w:val="0"/>
      <w:marBottom w:val="0"/>
      <w:divBdr>
        <w:top w:val="none" w:sz="0" w:space="0" w:color="auto"/>
        <w:left w:val="none" w:sz="0" w:space="0" w:color="auto"/>
        <w:bottom w:val="none" w:sz="0" w:space="0" w:color="auto"/>
        <w:right w:val="none" w:sz="0" w:space="0" w:color="auto"/>
      </w:divBdr>
    </w:div>
    <w:div w:id="1695034843">
      <w:bodyDiv w:val="1"/>
      <w:marLeft w:val="0"/>
      <w:marRight w:val="0"/>
      <w:marTop w:val="0"/>
      <w:marBottom w:val="0"/>
      <w:divBdr>
        <w:top w:val="none" w:sz="0" w:space="0" w:color="auto"/>
        <w:left w:val="none" w:sz="0" w:space="0" w:color="auto"/>
        <w:bottom w:val="none" w:sz="0" w:space="0" w:color="auto"/>
        <w:right w:val="none" w:sz="0" w:space="0" w:color="auto"/>
      </w:divBdr>
    </w:div>
    <w:div w:id="1703551724">
      <w:bodyDiv w:val="1"/>
      <w:marLeft w:val="0"/>
      <w:marRight w:val="0"/>
      <w:marTop w:val="0"/>
      <w:marBottom w:val="0"/>
      <w:divBdr>
        <w:top w:val="none" w:sz="0" w:space="0" w:color="auto"/>
        <w:left w:val="none" w:sz="0" w:space="0" w:color="auto"/>
        <w:bottom w:val="none" w:sz="0" w:space="0" w:color="auto"/>
        <w:right w:val="none" w:sz="0" w:space="0" w:color="auto"/>
      </w:divBdr>
    </w:div>
    <w:div w:id="1704356455">
      <w:bodyDiv w:val="1"/>
      <w:marLeft w:val="0"/>
      <w:marRight w:val="0"/>
      <w:marTop w:val="0"/>
      <w:marBottom w:val="0"/>
      <w:divBdr>
        <w:top w:val="none" w:sz="0" w:space="0" w:color="auto"/>
        <w:left w:val="none" w:sz="0" w:space="0" w:color="auto"/>
        <w:bottom w:val="none" w:sz="0" w:space="0" w:color="auto"/>
        <w:right w:val="none" w:sz="0" w:space="0" w:color="auto"/>
      </w:divBdr>
    </w:div>
    <w:div w:id="1707561684">
      <w:bodyDiv w:val="1"/>
      <w:marLeft w:val="0"/>
      <w:marRight w:val="0"/>
      <w:marTop w:val="0"/>
      <w:marBottom w:val="0"/>
      <w:divBdr>
        <w:top w:val="none" w:sz="0" w:space="0" w:color="auto"/>
        <w:left w:val="none" w:sz="0" w:space="0" w:color="auto"/>
        <w:bottom w:val="none" w:sz="0" w:space="0" w:color="auto"/>
        <w:right w:val="none" w:sz="0" w:space="0" w:color="auto"/>
      </w:divBdr>
    </w:div>
    <w:div w:id="1709262897">
      <w:bodyDiv w:val="1"/>
      <w:marLeft w:val="0"/>
      <w:marRight w:val="0"/>
      <w:marTop w:val="0"/>
      <w:marBottom w:val="0"/>
      <w:divBdr>
        <w:top w:val="none" w:sz="0" w:space="0" w:color="auto"/>
        <w:left w:val="none" w:sz="0" w:space="0" w:color="auto"/>
        <w:bottom w:val="none" w:sz="0" w:space="0" w:color="auto"/>
        <w:right w:val="none" w:sz="0" w:space="0" w:color="auto"/>
      </w:divBdr>
    </w:div>
    <w:div w:id="1714575137">
      <w:bodyDiv w:val="1"/>
      <w:marLeft w:val="0"/>
      <w:marRight w:val="0"/>
      <w:marTop w:val="0"/>
      <w:marBottom w:val="0"/>
      <w:divBdr>
        <w:top w:val="none" w:sz="0" w:space="0" w:color="auto"/>
        <w:left w:val="none" w:sz="0" w:space="0" w:color="auto"/>
        <w:bottom w:val="none" w:sz="0" w:space="0" w:color="auto"/>
        <w:right w:val="none" w:sz="0" w:space="0" w:color="auto"/>
      </w:divBdr>
    </w:div>
    <w:div w:id="1715503060">
      <w:bodyDiv w:val="1"/>
      <w:marLeft w:val="0"/>
      <w:marRight w:val="0"/>
      <w:marTop w:val="0"/>
      <w:marBottom w:val="0"/>
      <w:divBdr>
        <w:top w:val="none" w:sz="0" w:space="0" w:color="auto"/>
        <w:left w:val="none" w:sz="0" w:space="0" w:color="auto"/>
        <w:bottom w:val="none" w:sz="0" w:space="0" w:color="auto"/>
        <w:right w:val="none" w:sz="0" w:space="0" w:color="auto"/>
      </w:divBdr>
    </w:div>
    <w:div w:id="1717117805">
      <w:bodyDiv w:val="1"/>
      <w:marLeft w:val="0"/>
      <w:marRight w:val="0"/>
      <w:marTop w:val="0"/>
      <w:marBottom w:val="0"/>
      <w:divBdr>
        <w:top w:val="none" w:sz="0" w:space="0" w:color="auto"/>
        <w:left w:val="none" w:sz="0" w:space="0" w:color="auto"/>
        <w:bottom w:val="none" w:sz="0" w:space="0" w:color="auto"/>
        <w:right w:val="none" w:sz="0" w:space="0" w:color="auto"/>
      </w:divBdr>
    </w:div>
    <w:div w:id="1720548089">
      <w:bodyDiv w:val="1"/>
      <w:marLeft w:val="0"/>
      <w:marRight w:val="0"/>
      <w:marTop w:val="0"/>
      <w:marBottom w:val="0"/>
      <w:divBdr>
        <w:top w:val="none" w:sz="0" w:space="0" w:color="auto"/>
        <w:left w:val="none" w:sz="0" w:space="0" w:color="auto"/>
        <w:bottom w:val="none" w:sz="0" w:space="0" w:color="auto"/>
        <w:right w:val="none" w:sz="0" w:space="0" w:color="auto"/>
      </w:divBdr>
    </w:div>
    <w:div w:id="1721784056">
      <w:bodyDiv w:val="1"/>
      <w:marLeft w:val="0"/>
      <w:marRight w:val="0"/>
      <w:marTop w:val="0"/>
      <w:marBottom w:val="0"/>
      <w:divBdr>
        <w:top w:val="none" w:sz="0" w:space="0" w:color="auto"/>
        <w:left w:val="none" w:sz="0" w:space="0" w:color="auto"/>
        <w:bottom w:val="none" w:sz="0" w:space="0" w:color="auto"/>
        <w:right w:val="none" w:sz="0" w:space="0" w:color="auto"/>
      </w:divBdr>
    </w:div>
    <w:div w:id="1742361344">
      <w:bodyDiv w:val="1"/>
      <w:marLeft w:val="0"/>
      <w:marRight w:val="0"/>
      <w:marTop w:val="0"/>
      <w:marBottom w:val="0"/>
      <w:divBdr>
        <w:top w:val="none" w:sz="0" w:space="0" w:color="auto"/>
        <w:left w:val="none" w:sz="0" w:space="0" w:color="auto"/>
        <w:bottom w:val="none" w:sz="0" w:space="0" w:color="auto"/>
        <w:right w:val="none" w:sz="0" w:space="0" w:color="auto"/>
      </w:divBdr>
    </w:div>
    <w:div w:id="1750543362">
      <w:bodyDiv w:val="1"/>
      <w:marLeft w:val="0"/>
      <w:marRight w:val="0"/>
      <w:marTop w:val="0"/>
      <w:marBottom w:val="0"/>
      <w:divBdr>
        <w:top w:val="none" w:sz="0" w:space="0" w:color="auto"/>
        <w:left w:val="none" w:sz="0" w:space="0" w:color="auto"/>
        <w:bottom w:val="none" w:sz="0" w:space="0" w:color="auto"/>
        <w:right w:val="none" w:sz="0" w:space="0" w:color="auto"/>
      </w:divBdr>
    </w:div>
    <w:div w:id="1753307211">
      <w:bodyDiv w:val="1"/>
      <w:marLeft w:val="0"/>
      <w:marRight w:val="0"/>
      <w:marTop w:val="0"/>
      <w:marBottom w:val="0"/>
      <w:divBdr>
        <w:top w:val="none" w:sz="0" w:space="0" w:color="auto"/>
        <w:left w:val="none" w:sz="0" w:space="0" w:color="auto"/>
        <w:bottom w:val="none" w:sz="0" w:space="0" w:color="auto"/>
        <w:right w:val="none" w:sz="0" w:space="0" w:color="auto"/>
      </w:divBdr>
    </w:div>
    <w:div w:id="1753772533">
      <w:bodyDiv w:val="1"/>
      <w:marLeft w:val="0"/>
      <w:marRight w:val="0"/>
      <w:marTop w:val="0"/>
      <w:marBottom w:val="0"/>
      <w:divBdr>
        <w:top w:val="none" w:sz="0" w:space="0" w:color="auto"/>
        <w:left w:val="none" w:sz="0" w:space="0" w:color="auto"/>
        <w:bottom w:val="none" w:sz="0" w:space="0" w:color="auto"/>
        <w:right w:val="none" w:sz="0" w:space="0" w:color="auto"/>
      </w:divBdr>
    </w:div>
    <w:div w:id="1758088570">
      <w:bodyDiv w:val="1"/>
      <w:marLeft w:val="0"/>
      <w:marRight w:val="0"/>
      <w:marTop w:val="0"/>
      <w:marBottom w:val="0"/>
      <w:divBdr>
        <w:top w:val="none" w:sz="0" w:space="0" w:color="auto"/>
        <w:left w:val="none" w:sz="0" w:space="0" w:color="auto"/>
        <w:bottom w:val="none" w:sz="0" w:space="0" w:color="auto"/>
        <w:right w:val="none" w:sz="0" w:space="0" w:color="auto"/>
      </w:divBdr>
    </w:div>
    <w:div w:id="1760176730">
      <w:bodyDiv w:val="1"/>
      <w:marLeft w:val="0"/>
      <w:marRight w:val="0"/>
      <w:marTop w:val="0"/>
      <w:marBottom w:val="0"/>
      <w:divBdr>
        <w:top w:val="none" w:sz="0" w:space="0" w:color="auto"/>
        <w:left w:val="none" w:sz="0" w:space="0" w:color="auto"/>
        <w:bottom w:val="none" w:sz="0" w:space="0" w:color="auto"/>
        <w:right w:val="none" w:sz="0" w:space="0" w:color="auto"/>
      </w:divBdr>
    </w:div>
    <w:div w:id="1762212912">
      <w:bodyDiv w:val="1"/>
      <w:marLeft w:val="0"/>
      <w:marRight w:val="0"/>
      <w:marTop w:val="0"/>
      <w:marBottom w:val="0"/>
      <w:divBdr>
        <w:top w:val="none" w:sz="0" w:space="0" w:color="auto"/>
        <w:left w:val="none" w:sz="0" w:space="0" w:color="auto"/>
        <w:bottom w:val="none" w:sz="0" w:space="0" w:color="auto"/>
        <w:right w:val="none" w:sz="0" w:space="0" w:color="auto"/>
      </w:divBdr>
    </w:div>
    <w:div w:id="1763063156">
      <w:bodyDiv w:val="1"/>
      <w:marLeft w:val="0"/>
      <w:marRight w:val="0"/>
      <w:marTop w:val="0"/>
      <w:marBottom w:val="0"/>
      <w:divBdr>
        <w:top w:val="none" w:sz="0" w:space="0" w:color="auto"/>
        <w:left w:val="none" w:sz="0" w:space="0" w:color="auto"/>
        <w:bottom w:val="none" w:sz="0" w:space="0" w:color="auto"/>
        <w:right w:val="none" w:sz="0" w:space="0" w:color="auto"/>
      </w:divBdr>
    </w:div>
    <w:div w:id="1769158087">
      <w:bodyDiv w:val="1"/>
      <w:marLeft w:val="0"/>
      <w:marRight w:val="0"/>
      <w:marTop w:val="0"/>
      <w:marBottom w:val="0"/>
      <w:divBdr>
        <w:top w:val="none" w:sz="0" w:space="0" w:color="auto"/>
        <w:left w:val="none" w:sz="0" w:space="0" w:color="auto"/>
        <w:bottom w:val="none" w:sz="0" w:space="0" w:color="auto"/>
        <w:right w:val="none" w:sz="0" w:space="0" w:color="auto"/>
      </w:divBdr>
    </w:div>
    <w:div w:id="1771198791">
      <w:bodyDiv w:val="1"/>
      <w:marLeft w:val="0"/>
      <w:marRight w:val="0"/>
      <w:marTop w:val="0"/>
      <w:marBottom w:val="0"/>
      <w:divBdr>
        <w:top w:val="none" w:sz="0" w:space="0" w:color="auto"/>
        <w:left w:val="none" w:sz="0" w:space="0" w:color="auto"/>
        <w:bottom w:val="none" w:sz="0" w:space="0" w:color="auto"/>
        <w:right w:val="none" w:sz="0" w:space="0" w:color="auto"/>
      </w:divBdr>
    </w:div>
    <w:div w:id="1778021076">
      <w:bodyDiv w:val="1"/>
      <w:marLeft w:val="0"/>
      <w:marRight w:val="0"/>
      <w:marTop w:val="0"/>
      <w:marBottom w:val="0"/>
      <w:divBdr>
        <w:top w:val="none" w:sz="0" w:space="0" w:color="auto"/>
        <w:left w:val="none" w:sz="0" w:space="0" w:color="auto"/>
        <w:bottom w:val="none" w:sz="0" w:space="0" w:color="auto"/>
        <w:right w:val="none" w:sz="0" w:space="0" w:color="auto"/>
      </w:divBdr>
    </w:div>
    <w:div w:id="1796948846">
      <w:bodyDiv w:val="1"/>
      <w:marLeft w:val="0"/>
      <w:marRight w:val="0"/>
      <w:marTop w:val="0"/>
      <w:marBottom w:val="0"/>
      <w:divBdr>
        <w:top w:val="none" w:sz="0" w:space="0" w:color="auto"/>
        <w:left w:val="none" w:sz="0" w:space="0" w:color="auto"/>
        <w:bottom w:val="none" w:sz="0" w:space="0" w:color="auto"/>
        <w:right w:val="none" w:sz="0" w:space="0" w:color="auto"/>
      </w:divBdr>
    </w:div>
    <w:div w:id="1802920221">
      <w:bodyDiv w:val="1"/>
      <w:marLeft w:val="0"/>
      <w:marRight w:val="0"/>
      <w:marTop w:val="0"/>
      <w:marBottom w:val="0"/>
      <w:divBdr>
        <w:top w:val="none" w:sz="0" w:space="0" w:color="auto"/>
        <w:left w:val="none" w:sz="0" w:space="0" w:color="auto"/>
        <w:bottom w:val="none" w:sz="0" w:space="0" w:color="auto"/>
        <w:right w:val="none" w:sz="0" w:space="0" w:color="auto"/>
      </w:divBdr>
    </w:div>
    <w:div w:id="1809472955">
      <w:bodyDiv w:val="1"/>
      <w:marLeft w:val="0"/>
      <w:marRight w:val="0"/>
      <w:marTop w:val="0"/>
      <w:marBottom w:val="0"/>
      <w:divBdr>
        <w:top w:val="none" w:sz="0" w:space="0" w:color="auto"/>
        <w:left w:val="none" w:sz="0" w:space="0" w:color="auto"/>
        <w:bottom w:val="none" w:sz="0" w:space="0" w:color="auto"/>
        <w:right w:val="none" w:sz="0" w:space="0" w:color="auto"/>
      </w:divBdr>
    </w:div>
    <w:div w:id="1810970692">
      <w:bodyDiv w:val="1"/>
      <w:marLeft w:val="0"/>
      <w:marRight w:val="0"/>
      <w:marTop w:val="0"/>
      <w:marBottom w:val="0"/>
      <w:divBdr>
        <w:top w:val="none" w:sz="0" w:space="0" w:color="auto"/>
        <w:left w:val="none" w:sz="0" w:space="0" w:color="auto"/>
        <w:bottom w:val="none" w:sz="0" w:space="0" w:color="auto"/>
        <w:right w:val="none" w:sz="0" w:space="0" w:color="auto"/>
      </w:divBdr>
    </w:div>
    <w:div w:id="1812867171">
      <w:bodyDiv w:val="1"/>
      <w:marLeft w:val="0"/>
      <w:marRight w:val="0"/>
      <w:marTop w:val="0"/>
      <w:marBottom w:val="0"/>
      <w:divBdr>
        <w:top w:val="none" w:sz="0" w:space="0" w:color="auto"/>
        <w:left w:val="none" w:sz="0" w:space="0" w:color="auto"/>
        <w:bottom w:val="none" w:sz="0" w:space="0" w:color="auto"/>
        <w:right w:val="none" w:sz="0" w:space="0" w:color="auto"/>
      </w:divBdr>
    </w:div>
    <w:div w:id="1815026247">
      <w:bodyDiv w:val="1"/>
      <w:marLeft w:val="0"/>
      <w:marRight w:val="0"/>
      <w:marTop w:val="0"/>
      <w:marBottom w:val="0"/>
      <w:divBdr>
        <w:top w:val="none" w:sz="0" w:space="0" w:color="auto"/>
        <w:left w:val="none" w:sz="0" w:space="0" w:color="auto"/>
        <w:bottom w:val="none" w:sz="0" w:space="0" w:color="auto"/>
        <w:right w:val="none" w:sz="0" w:space="0" w:color="auto"/>
      </w:divBdr>
    </w:div>
    <w:div w:id="1834445717">
      <w:bodyDiv w:val="1"/>
      <w:marLeft w:val="0"/>
      <w:marRight w:val="0"/>
      <w:marTop w:val="0"/>
      <w:marBottom w:val="0"/>
      <w:divBdr>
        <w:top w:val="none" w:sz="0" w:space="0" w:color="auto"/>
        <w:left w:val="none" w:sz="0" w:space="0" w:color="auto"/>
        <w:bottom w:val="none" w:sz="0" w:space="0" w:color="auto"/>
        <w:right w:val="none" w:sz="0" w:space="0" w:color="auto"/>
      </w:divBdr>
    </w:div>
    <w:div w:id="1836338282">
      <w:bodyDiv w:val="1"/>
      <w:marLeft w:val="0"/>
      <w:marRight w:val="0"/>
      <w:marTop w:val="0"/>
      <w:marBottom w:val="0"/>
      <w:divBdr>
        <w:top w:val="none" w:sz="0" w:space="0" w:color="auto"/>
        <w:left w:val="none" w:sz="0" w:space="0" w:color="auto"/>
        <w:bottom w:val="none" w:sz="0" w:space="0" w:color="auto"/>
        <w:right w:val="none" w:sz="0" w:space="0" w:color="auto"/>
      </w:divBdr>
    </w:div>
    <w:div w:id="1850829207">
      <w:bodyDiv w:val="1"/>
      <w:marLeft w:val="0"/>
      <w:marRight w:val="0"/>
      <w:marTop w:val="0"/>
      <w:marBottom w:val="0"/>
      <w:divBdr>
        <w:top w:val="none" w:sz="0" w:space="0" w:color="auto"/>
        <w:left w:val="none" w:sz="0" w:space="0" w:color="auto"/>
        <w:bottom w:val="none" w:sz="0" w:space="0" w:color="auto"/>
        <w:right w:val="none" w:sz="0" w:space="0" w:color="auto"/>
      </w:divBdr>
    </w:div>
    <w:div w:id="1850871653">
      <w:bodyDiv w:val="1"/>
      <w:marLeft w:val="0"/>
      <w:marRight w:val="0"/>
      <w:marTop w:val="0"/>
      <w:marBottom w:val="0"/>
      <w:divBdr>
        <w:top w:val="none" w:sz="0" w:space="0" w:color="auto"/>
        <w:left w:val="none" w:sz="0" w:space="0" w:color="auto"/>
        <w:bottom w:val="none" w:sz="0" w:space="0" w:color="auto"/>
        <w:right w:val="none" w:sz="0" w:space="0" w:color="auto"/>
      </w:divBdr>
    </w:div>
    <w:div w:id="1857185717">
      <w:bodyDiv w:val="1"/>
      <w:marLeft w:val="0"/>
      <w:marRight w:val="0"/>
      <w:marTop w:val="0"/>
      <w:marBottom w:val="0"/>
      <w:divBdr>
        <w:top w:val="none" w:sz="0" w:space="0" w:color="auto"/>
        <w:left w:val="none" w:sz="0" w:space="0" w:color="auto"/>
        <w:bottom w:val="none" w:sz="0" w:space="0" w:color="auto"/>
        <w:right w:val="none" w:sz="0" w:space="0" w:color="auto"/>
      </w:divBdr>
    </w:div>
    <w:div w:id="1870602427">
      <w:bodyDiv w:val="1"/>
      <w:marLeft w:val="0"/>
      <w:marRight w:val="0"/>
      <w:marTop w:val="0"/>
      <w:marBottom w:val="0"/>
      <w:divBdr>
        <w:top w:val="none" w:sz="0" w:space="0" w:color="auto"/>
        <w:left w:val="none" w:sz="0" w:space="0" w:color="auto"/>
        <w:bottom w:val="none" w:sz="0" w:space="0" w:color="auto"/>
        <w:right w:val="none" w:sz="0" w:space="0" w:color="auto"/>
      </w:divBdr>
    </w:div>
    <w:div w:id="1870799011">
      <w:bodyDiv w:val="1"/>
      <w:marLeft w:val="0"/>
      <w:marRight w:val="0"/>
      <w:marTop w:val="0"/>
      <w:marBottom w:val="0"/>
      <w:divBdr>
        <w:top w:val="none" w:sz="0" w:space="0" w:color="auto"/>
        <w:left w:val="none" w:sz="0" w:space="0" w:color="auto"/>
        <w:bottom w:val="none" w:sz="0" w:space="0" w:color="auto"/>
        <w:right w:val="none" w:sz="0" w:space="0" w:color="auto"/>
      </w:divBdr>
    </w:div>
    <w:div w:id="1871599926">
      <w:bodyDiv w:val="1"/>
      <w:marLeft w:val="0"/>
      <w:marRight w:val="0"/>
      <w:marTop w:val="0"/>
      <w:marBottom w:val="0"/>
      <w:divBdr>
        <w:top w:val="none" w:sz="0" w:space="0" w:color="auto"/>
        <w:left w:val="none" w:sz="0" w:space="0" w:color="auto"/>
        <w:bottom w:val="none" w:sz="0" w:space="0" w:color="auto"/>
        <w:right w:val="none" w:sz="0" w:space="0" w:color="auto"/>
      </w:divBdr>
    </w:div>
    <w:div w:id="1872498397">
      <w:bodyDiv w:val="1"/>
      <w:marLeft w:val="0"/>
      <w:marRight w:val="0"/>
      <w:marTop w:val="0"/>
      <w:marBottom w:val="0"/>
      <w:divBdr>
        <w:top w:val="none" w:sz="0" w:space="0" w:color="auto"/>
        <w:left w:val="none" w:sz="0" w:space="0" w:color="auto"/>
        <w:bottom w:val="none" w:sz="0" w:space="0" w:color="auto"/>
        <w:right w:val="none" w:sz="0" w:space="0" w:color="auto"/>
      </w:divBdr>
    </w:div>
    <w:div w:id="1875656899">
      <w:bodyDiv w:val="1"/>
      <w:marLeft w:val="0"/>
      <w:marRight w:val="0"/>
      <w:marTop w:val="0"/>
      <w:marBottom w:val="0"/>
      <w:divBdr>
        <w:top w:val="none" w:sz="0" w:space="0" w:color="auto"/>
        <w:left w:val="none" w:sz="0" w:space="0" w:color="auto"/>
        <w:bottom w:val="none" w:sz="0" w:space="0" w:color="auto"/>
        <w:right w:val="none" w:sz="0" w:space="0" w:color="auto"/>
      </w:divBdr>
    </w:div>
    <w:div w:id="1880892085">
      <w:bodyDiv w:val="1"/>
      <w:marLeft w:val="0"/>
      <w:marRight w:val="0"/>
      <w:marTop w:val="0"/>
      <w:marBottom w:val="0"/>
      <w:divBdr>
        <w:top w:val="none" w:sz="0" w:space="0" w:color="auto"/>
        <w:left w:val="none" w:sz="0" w:space="0" w:color="auto"/>
        <w:bottom w:val="none" w:sz="0" w:space="0" w:color="auto"/>
        <w:right w:val="none" w:sz="0" w:space="0" w:color="auto"/>
      </w:divBdr>
    </w:div>
    <w:div w:id="1891652239">
      <w:bodyDiv w:val="1"/>
      <w:marLeft w:val="0"/>
      <w:marRight w:val="0"/>
      <w:marTop w:val="0"/>
      <w:marBottom w:val="0"/>
      <w:divBdr>
        <w:top w:val="none" w:sz="0" w:space="0" w:color="auto"/>
        <w:left w:val="none" w:sz="0" w:space="0" w:color="auto"/>
        <w:bottom w:val="none" w:sz="0" w:space="0" w:color="auto"/>
        <w:right w:val="none" w:sz="0" w:space="0" w:color="auto"/>
      </w:divBdr>
    </w:div>
    <w:div w:id="1892418927">
      <w:bodyDiv w:val="1"/>
      <w:marLeft w:val="0"/>
      <w:marRight w:val="0"/>
      <w:marTop w:val="0"/>
      <w:marBottom w:val="0"/>
      <w:divBdr>
        <w:top w:val="none" w:sz="0" w:space="0" w:color="auto"/>
        <w:left w:val="none" w:sz="0" w:space="0" w:color="auto"/>
        <w:bottom w:val="none" w:sz="0" w:space="0" w:color="auto"/>
        <w:right w:val="none" w:sz="0" w:space="0" w:color="auto"/>
      </w:divBdr>
    </w:div>
    <w:div w:id="1896968192">
      <w:bodyDiv w:val="1"/>
      <w:marLeft w:val="0"/>
      <w:marRight w:val="0"/>
      <w:marTop w:val="0"/>
      <w:marBottom w:val="0"/>
      <w:divBdr>
        <w:top w:val="none" w:sz="0" w:space="0" w:color="auto"/>
        <w:left w:val="none" w:sz="0" w:space="0" w:color="auto"/>
        <w:bottom w:val="none" w:sz="0" w:space="0" w:color="auto"/>
        <w:right w:val="none" w:sz="0" w:space="0" w:color="auto"/>
      </w:divBdr>
    </w:div>
    <w:div w:id="1901861041">
      <w:bodyDiv w:val="1"/>
      <w:marLeft w:val="0"/>
      <w:marRight w:val="0"/>
      <w:marTop w:val="0"/>
      <w:marBottom w:val="0"/>
      <w:divBdr>
        <w:top w:val="none" w:sz="0" w:space="0" w:color="auto"/>
        <w:left w:val="none" w:sz="0" w:space="0" w:color="auto"/>
        <w:bottom w:val="none" w:sz="0" w:space="0" w:color="auto"/>
        <w:right w:val="none" w:sz="0" w:space="0" w:color="auto"/>
      </w:divBdr>
    </w:div>
    <w:div w:id="1905213779">
      <w:bodyDiv w:val="1"/>
      <w:marLeft w:val="0"/>
      <w:marRight w:val="0"/>
      <w:marTop w:val="0"/>
      <w:marBottom w:val="0"/>
      <w:divBdr>
        <w:top w:val="none" w:sz="0" w:space="0" w:color="auto"/>
        <w:left w:val="none" w:sz="0" w:space="0" w:color="auto"/>
        <w:bottom w:val="none" w:sz="0" w:space="0" w:color="auto"/>
        <w:right w:val="none" w:sz="0" w:space="0" w:color="auto"/>
      </w:divBdr>
    </w:div>
    <w:div w:id="1913350980">
      <w:bodyDiv w:val="1"/>
      <w:marLeft w:val="0"/>
      <w:marRight w:val="0"/>
      <w:marTop w:val="0"/>
      <w:marBottom w:val="0"/>
      <w:divBdr>
        <w:top w:val="none" w:sz="0" w:space="0" w:color="auto"/>
        <w:left w:val="none" w:sz="0" w:space="0" w:color="auto"/>
        <w:bottom w:val="none" w:sz="0" w:space="0" w:color="auto"/>
        <w:right w:val="none" w:sz="0" w:space="0" w:color="auto"/>
      </w:divBdr>
    </w:div>
    <w:div w:id="1914118219">
      <w:bodyDiv w:val="1"/>
      <w:marLeft w:val="0"/>
      <w:marRight w:val="0"/>
      <w:marTop w:val="0"/>
      <w:marBottom w:val="0"/>
      <w:divBdr>
        <w:top w:val="none" w:sz="0" w:space="0" w:color="auto"/>
        <w:left w:val="none" w:sz="0" w:space="0" w:color="auto"/>
        <w:bottom w:val="none" w:sz="0" w:space="0" w:color="auto"/>
        <w:right w:val="none" w:sz="0" w:space="0" w:color="auto"/>
      </w:divBdr>
    </w:div>
    <w:div w:id="1915044159">
      <w:bodyDiv w:val="1"/>
      <w:marLeft w:val="0"/>
      <w:marRight w:val="0"/>
      <w:marTop w:val="0"/>
      <w:marBottom w:val="0"/>
      <w:divBdr>
        <w:top w:val="none" w:sz="0" w:space="0" w:color="auto"/>
        <w:left w:val="none" w:sz="0" w:space="0" w:color="auto"/>
        <w:bottom w:val="none" w:sz="0" w:space="0" w:color="auto"/>
        <w:right w:val="none" w:sz="0" w:space="0" w:color="auto"/>
      </w:divBdr>
    </w:div>
    <w:div w:id="1916090005">
      <w:bodyDiv w:val="1"/>
      <w:marLeft w:val="0"/>
      <w:marRight w:val="0"/>
      <w:marTop w:val="0"/>
      <w:marBottom w:val="0"/>
      <w:divBdr>
        <w:top w:val="none" w:sz="0" w:space="0" w:color="auto"/>
        <w:left w:val="none" w:sz="0" w:space="0" w:color="auto"/>
        <w:bottom w:val="none" w:sz="0" w:space="0" w:color="auto"/>
        <w:right w:val="none" w:sz="0" w:space="0" w:color="auto"/>
      </w:divBdr>
    </w:div>
    <w:div w:id="1925139127">
      <w:bodyDiv w:val="1"/>
      <w:marLeft w:val="0"/>
      <w:marRight w:val="0"/>
      <w:marTop w:val="0"/>
      <w:marBottom w:val="0"/>
      <w:divBdr>
        <w:top w:val="none" w:sz="0" w:space="0" w:color="auto"/>
        <w:left w:val="none" w:sz="0" w:space="0" w:color="auto"/>
        <w:bottom w:val="none" w:sz="0" w:space="0" w:color="auto"/>
        <w:right w:val="none" w:sz="0" w:space="0" w:color="auto"/>
      </w:divBdr>
    </w:div>
    <w:div w:id="1927811319">
      <w:bodyDiv w:val="1"/>
      <w:marLeft w:val="0"/>
      <w:marRight w:val="0"/>
      <w:marTop w:val="0"/>
      <w:marBottom w:val="0"/>
      <w:divBdr>
        <w:top w:val="none" w:sz="0" w:space="0" w:color="auto"/>
        <w:left w:val="none" w:sz="0" w:space="0" w:color="auto"/>
        <w:bottom w:val="none" w:sz="0" w:space="0" w:color="auto"/>
        <w:right w:val="none" w:sz="0" w:space="0" w:color="auto"/>
      </w:divBdr>
    </w:div>
    <w:div w:id="1935433010">
      <w:bodyDiv w:val="1"/>
      <w:marLeft w:val="0"/>
      <w:marRight w:val="0"/>
      <w:marTop w:val="0"/>
      <w:marBottom w:val="0"/>
      <w:divBdr>
        <w:top w:val="none" w:sz="0" w:space="0" w:color="auto"/>
        <w:left w:val="none" w:sz="0" w:space="0" w:color="auto"/>
        <w:bottom w:val="none" w:sz="0" w:space="0" w:color="auto"/>
        <w:right w:val="none" w:sz="0" w:space="0" w:color="auto"/>
      </w:divBdr>
    </w:div>
    <w:div w:id="1945186916">
      <w:bodyDiv w:val="1"/>
      <w:marLeft w:val="0"/>
      <w:marRight w:val="0"/>
      <w:marTop w:val="0"/>
      <w:marBottom w:val="0"/>
      <w:divBdr>
        <w:top w:val="none" w:sz="0" w:space="0" w:color="auto"/>
        <w:left w:val="none" w:sz="0" w:space="0" w:color="auto"/>
        <w:bottom w:val="none" w:sz="0" w:space="0" w:color="auto"/>
        <w:right w:val="none" w:sz="0" w:space="0" w:color="auto"/>
      </w:divBdr>
    </w:div>
    <w:div w:id="1949853627">
      <w:bodyDiv w:val="1"/>
      <w:marLeft w:val="0"/>
      <w:marRight w:val="0"/>
      <w:marTop w:val="0"/>
      <w:marBottom w:val="0"/>
      <w:divBdr>
        <w:top w:val="none" w:sz="0" w:space="0" w:color="auto"/>
        <w:left w:val="none" w:sz="0" w:space="0" w:color="auto"/>
        <w:bottom w:val="none" w:sz="0" w:space="0" w:color="auto"/>
        <w:right w:val="none" w:sz="0" w:space="0" w:color="auto"/>
      </w:divBdr>
    </w:div>
    <w:div w:id="1953172447">
      <w:bodyDiv w:val="1"/>
      <w:marLeft w:val="0"/>
      <w:marRight w:val="0"/>
      <w:marTop w:val="0"/>
      <w:marBottom w:val="0"/>
      <w:divBdr>
        <w:top w:val="none" w:sz="0" w:space="0" w:color="auto"/>
        <w:left w:val="none" w:sz="0" w:space="0" w:color="auto"/>
        <w:bottom w:val="none" w:sz="0" w:space="0" w:color="auto"/>
        <w:right w:val="none" w:sz="0" w:space="0" w:color="auto"/>
      </w:divBdr>
    </w:div>
    <w:div w:id="1959677380">
      <w:bodyDiv w:val="1"/>
      <w:marLeft w:val="0"/>
      <w:marRight w:val="0"/>
      <w:marTop w:val="0"/>
      <w:marBottom w:val="0"/>
      <w:divBdr>
        <w:top w:val="none" w:sz="0" w:space="0" w:color="auto"/>
        <w:left w:val="none" w:sz="0" w:space="0" w:color="auto"/>
        <w:bottom w:val="none" w:sz="0" w:space="0" w:color="auto"/>
        <w:right w:val="none" w:sz="0" w:space="0" w:color="auto"/>
      </w:divBdr>
    </w:div>
    <w:div w:id="1965500194">
      <w:bodyDiv w:val="1"/>
      <w:marLeft w:val="0"/>
      <w:marRight w:val="0"/>
      <w:marTop w:val="0"/>
      <w:marBottom w:val="0"/>
      <w:divBdr>
        <w:top w:val="none" w:sz="0" w:space="0" w:color="auto"/>
        <w:left w:val="none" w:sz="0" w:space="0" w:color="auto"/>
        <w:bottom w:val="none" w:sz="0" w:space="0" w:color="auto"/>
        <w:right w:val="none" w:sz="0" w:space="0" w:color="auto"/>
      </w:divBdr>
    </w:div>
    <w:div w:id="1979450392">
      <w:bodyDiv w:val="1"/>
      <w:marLeft w:val="0"/>
      <w:marRight w:val="0"/>
      <w:marTop w:val="0"/>
      <w:marBottom w:val="0"/>
      <w:divBdr>
        <w:top w:val="none" w:sz="0" w:space="0" w:color="auto"/>
        <w:left w:val="none" w:sz="0" w:space="0" w:color="auto"/>
        <w:bottom w:val="none" w:sz="0" w:space="0" w:color="auto"/>
        <w:right w:val="none" w:sz="0" w:space="0" w:color="auto"/>
      </w:divBdr>
    </w:div>
    <w:div w:id="1981838039">
      <w:bodyDiv w:val="1"/>
      <w:marLeft w:val="0"/>
      <w:marRight w:val="0"/>
      <w:marTop w:val="0"/>
      <w:marBottom w:val="0"/>
      <w:divBdr>
        <w:top w:val="none" w:sz="0" w:space="0" w:color="auto"/>
        <w:left w:val="none" w:sz="0" w:space="0" w:color="auto"/>
        <w:bottom w:val="none" w:sz="0" w:space="0" w:color="auto"/>
        <w:right w:val="none" w:sz="0" w:space="0" w:color="auto"/>
      </w:divBdr>
    </w:div>
    <w:div w:id="1984112948">
      <w:bodyDiv w:val="1"/>
      <w:marLeft w:val="0"/>
      <w:marRight w:val="0"/>
      <w:marTop w:val="0"/>
      <w:marBottom w:val="0"/>
      <w:divBdr>
        <w:top w:val="none" w:sz="0" w:space="0" w:color="auto"/>
        <w:left w:val="none" w:sz="0" w:space="0" w:color="auto"/>
        <w:bottom w:val="none" w:sz="0" w:space="0" w:color="auto"/>
        <w:right w:val="none" w:sz="0" w:space="0" w:color="auto"/>
      </w:divBdr>
    </w:div>
    <w:div w:id="1987051825">
      <w:bodyDiv w:val="1"/>
      <w:marLeft w:val="0"/>
      <w:marRight w:val="0"/>
      <w:marTop w:val="0"/>
      <w:marBottom w:val="0"/>
      <w:divBdr>
        <w:top w:val="none" w:sz="0" w:space="0" w:color="auto"/>
        <w:left w:val="none" w:sz="0" w:space="0" w:color="auto"/>
        <w:bottom w:val="none" w:sz="0" w:space="0" w:color="auto"/>
        <w:right w:val="none" w:sz="0" w:space="0" w:color="auto"/>
      </w:divBdr>
    </w:div>
    <w:div w:id="1990010261">
      <w:bodyDiv w:val="1"/>
      <w:marLeft w:val="0"/>
      <w:marRight w:val="0"/>
      <w:marTop w:val="0"/>
      <w:marBottom w:val="0"/>
      <w:divBdr>
        <w:top w:val="none" w:sz="0" w:space="0" w:color="auto"/>
        <w:left w:val="none" w:sz="0" w:space="0" w:color="auto"/>
        <w:bottom w:val="none" w:sz="0" w:space="0" w:color="auto"/>
        <w:right w:val="none" w:sz="0" w:space="0" w:color="auto"/>
      </w:divBdr>
    </w:div>
    <w:div w:id="1993097922">
      <w:bodyDiv w:val="1"/>
      <w:marLeft w:val="0"/>
      <w:marRight w:val="0"/>
      <w:marTop w:val="0"/>
      <w:marBottom w:val="0"/>
      <w:divBdr>
        <w:top w:val="none" w:sz="0" w:space="0" w:color="auto"/>
        <w:left w:val="none" w:sz="0" w:space="0" w:color="auto"/>
        <w:bottom w:val="none" w:sz="0" w:space="0" w:color="auto"/>
        <w:right w:val="none" w:sz="0" w:space="0" w:color="auto"/>
      </w:divBdr>
    </w:div>
    <w:div w:id="1994017249">
      <w:bodyDiv w:val="1"/>
      <w:marLeft w:val="0"/>
      <w:marRight w:val="0"/>
      <w:marTop w:val="0"/>
      <w:marBottom w:val="0"/>
      <w:divBdr>
        <w:top w:val="none" w:sz="0" w:space="0" w:color="auto"/>
        <w:left w:val="none" w:sz="0" w:space="0" w:color="auto"/>
        <w:bottom w:val="none" w:sz="0" w:space="0" w:color="auto"/>
        <w:right w:val="none" w:sz="0" w:space="0" w:color="auto"/>
      </w:divBdr>
    </w:div>
    <w:div w:id="1995640154">
      <w:bodyDiv w:val="1"/>
      <w:marLeft w:val="0"/>
      <w:marRight w:val="0"/>
      <w:marTop w:val="0"/>
      <w:marBottom w:val="0"/>
      <w:divBdr>
        <w:top w:val="none" w:sz="0" w:space="0" w:color="auto"/>
        <w:left w:val="none" w:sz="0" w:space="0" w:color="auto"/>
        <w:bottom w:val="none" w:sz="0" w:space="0" w:color="auto"/>
        <w:right w:val="none" w:sz="0" w:space="0" w:color="auto"/>
      </w:divBdr>
    </w:div>
    <w:div w:id="1999074399">
      <w:bodyDiv w:val="1"/>
      <w:marLeft w:val="0"/>
      <w:marRight w:val="0"/>
      <w:marTop w:val="0"/>
      <w:marBottom w:val="0"/>
      <w:divBdr>
        <w:top w:val="none" w:sz="0" w:space="0" w:color="auto"/>
        <w:left w:val="none" w:sz="0" w:space="0" w:color="auto"/>
        <w:bottom w:val="none" w:sz="0" w:space="0" w:color="auto"/>
        <w:right w:val="none" w:sz="0" w:space="0" w:color="auto"/>
      </w:divBdr>
    </w:div>
    <w:div w:id="2012560526">
      <w:bodyDiv w:val="1"/>
      <w:marLeft w:val="0"/>
      <w:marRight w:val="0"/>
      <w:marTop w:val="0"/>
      <w:marBottom w:val="0"/>
      <w:divBdr>
        <w:top w:val="none" w:sz="0" w:space="0" w:color="auto"/>
        <w:left w:val="none" w:sz="0" w:space="0" w:color="auto"/>
        <w:bottom w:val="none" w:sz="0" w:space="0" w:color="auto"/>
        <w:right w:val="none" w:sz="0" w:space="0" w:color="auto"/>
      </w:divBdr>
    </w:div>
    <w:div w:id="2036806214">
      <w:bodyDiv w:val="1"/>
      <w:marLeft w:val="0"/>
      <w:marRight w:val="0"/>
      <w:marTop w:val="0"/>
      <w:marBottom w:val="0"/>
      <w:divBdr>
        <w:top w:val="none" w:sz="0" w:space="0" w:color="auto"/>
        <w:left w:val="none" w:sz="0" w:space="0" w:color="auto"/>
        <w:bottom w:val="none" w:sz="0" w:space="0" w:color="auto"/>
        <w:right w:val="none" w:sz="0" w:space="0" w:color="auto"/>
      </w:divBdr>
    </w:div>
    <w:div w:id="2050569018">
      <w:bodyDiv w:val="1"/>
      <w:marLeft w:val="0"/>
      <w:marRight w:val="0"/>
      <w:marTop w:val="0"/>
      <w:marBottom w:val="0"/>
      <w:divBdr>
        <w:top w:val="none" w:sz="0" w:space="0" w:color="auto"/>
        <w:left w:val="none" w:sz="0" w:space="0" w:color="auto"/>
        <w:bottom w:val="none" w:sz="0" w:space="0" w:color="auto"/>
        <w:right w:val="none" w:sz="0" w:space="0" w:color="auto"/>
      </w:divBdr>
    </w:div>
    <w:div w:id="2060006890">
      <w:bodyDiv w:val="1"/>
      <w:marLeft w:val="0"/>
      <w:marRight w:val="0"/>
      <w:marTop w:val="0"/>
      <w:marBottom w:val="0"/>
      <w:divBdr>
        <w:top w:val="none" w:sz="0" w:space="0" w:color="auto"/>
        <w:left w:val="none" w:sz="0" w:space="0" w:color="auto"/>
        <w:bottom w:val="none" w:sz="0" w:space="0" w:color="auto"/>
        <w:right w:val="none" w:sz="0" w:space="0" w:color="auto"/>
      </w:divBdr>
    </w:div>
    <w:div w:id="2062439350">
      <w:bodyDiv w:val="1"/>
      <w:marLeft w:val="0"/>
      <w:marRight w:val="0"/>
      <w:marTop w:val="0"/>
      <w:marBottom w:val="0"/>
      <w:divBdr>
        <w:top w:val="none" w:sz="0" w:space="0" w:color="auto"/>
        <w:left w:val="none" w:sz="0" w:space="0" w:color="auto"/>
        <w:bottom w:val="none" w:sz="0" w:space="0" w:color="auto"/>
        <w:right w:val="none" w:sz="0" w:space="0" w:color="auto"/>
      </w:divBdr>
    </w:div>
    <w:div w:id="2072800547">
      <w:bodyDiv w:val="1"/>
      <w:marLeft w:val="0"/>
      <w:marRight w:val="0"/>
      <w:marTop w:val="0"/>
      <w:marBottom w:val="0"/>
      <w:divBdr>
        <w:top w:val="none" w:sz="0" w:space="0" w:color="auto"/>
        <w:left w:val="none" w:sz="0" w:space="0" w:color="auto"/>
        <w:bottom w:val="none" w:sz="0" w:space="0" w:color="auto"/>
        <w:right w:val="none" w:sz="0" w:space="0" w:color="auto"/>
      </w:divBdr>
    </w:div>
    <w:div w:id="2073457549">
      <w:bodyDiv w:val="1"/>
      <w:marLeft w:val="0"/>
      <w:marRight w:val="0"/>
      <w:marTop w:val="0"/>
      <w:marBottom w:val="0"/>
      <w:divBdr>
        <w:top w:val="none" w:sz="0" w:space="0" w:color="auto"/>
        <w:left w:val="none" w:sz="0" w:space="0" w:color="auto"/>
        <w:bottom w:val="none" w:sz="0" w:space="0" w:color="auto"/>
        <w:right w:val="none" w:sz="0" w:space="0" w:color="auto"/>
      </w:divBdr>
    </w:div>
    <w:div w:id="2076463894">
      <w:bodyDiv w:val="1"/>
      <w:marLeft w:val="0"/>
      <w:marRight w:val="0"/>
      <w:marTop w:val="0"/>
      <w:marBottom w:val="0"/>
      <w:divBdr>
        <w:top w:val="none" w:sz="0" w:space="0" w:color="auto"/>
        <w:left w:val="none" w:sz="0" w:space="0" w:color="auto"/>
        <w:bottom w:val="none" w:sz="0" w:space="0" w:color="auto"/>
        <w:right w:val="none" w:sz="0" w:space="0" w:color="auto"/>
      </w:divBdr>
    </w:div>
    <w:div w:id="2081128003">
      <w:bodyDiv w:val="1"/>
      <w:marLeft w:val="0"/>
      <w:marRight w:val="0"/>
      <w:marTop w:val="0"/>
      <w:marBottom w:val="0"/>
      <w:divBdr>
        <w:top w:val="none" w:sz="0" w:space="0" w:color="auto"/>
        <w:left w:val="none" w:sz="0" w:space="0" w:color="auto"/>
        <w:bottom w:val="none" w:sz="0" w:space="0" w:color="auto"/>
        <w:right w:val="none" w:sz="0" w:space="0" w:color="auto"/>
      </w:divBdr>
    </w:div>
    <w:div w:id="2094281963">
      <w:bodyDiv w:val="1"/>
      <w:marLeft w:val="0"/>
      <w:marRight w:val="0"/>
      <w:marTop w:val="0"/>
      <w:marBottom w:val="0"/>
      <w:divBdr>
        <w:top w:val="none" w:sz="0" w:space="0" w:color="auto"/>
        <w:left w:val="none" w:sz="0" w:space="0" w:color="auto"/>
        <w:bottom w:val="none" w:sz="0" w:space="0" w:color="auto"/>
        <w:right w:val="none" w:sz="0" w:space="0" w:color="auto"/>
      </w:divBdr>
    </w:div>
    <w:div w:id="2094743443">
      <w:bodyDiv w:val="1"/>
      <w:marLeft w:val="0"/>
      <w:marRight w:val="0"/>
      <w:marTop w:val="0"/>
      <w:marBottom w:val="0"/>
      <w:divBdr>
        <w:top w:val="none" w:sz="0" w:space="0" w:color="auto"/>
        <w:left w:val="none" w:sz="0" w:space="0" w:color="auto"/>
        <w:bottom w:val="none" w:sz="0" w:space="0" w:color="auto"/>
        <w:right w:val="none" w:sz="0" w:space="0" w:color="auto"/>
      </w:divBdr>
    </w:div>
    <w:div w:id="2097053600">
      <w:bodyDiv w:val="1"/>
      <w:marLeft w:val="0"/>
      <w:marRight w:val="0"/>
      <w:marTop w:val="0"/>
      <w:marBottom w:val="0"/>
      <w:divBdr>
        <w:top w:val="none" w:sz="0" w:space="0" w:color="auto"/>
        <w:left w:val="none" w:sz="0" w:space="0" w:color="auto"/>
        <w:bottom w:val="none" w:sz="0" w:space="0" w:color="auto"/>
        <w:right w:val="none" w:sz="0" w:space="0" w:color="auto"/>
      </w:divBdr>
    </w:div>
    <w:div w:id="2097163092">
      <w:bodyDiv w:val="1"/>
      <w:marLeft w:val="0"/>
      <w:marRight w:val="0"/>
      <w:marTop w:val="0"/>
      <w:marBottom w:val="0"/>
      <w:divBdr>
        <w:top w:val="none" w:sz="0" w:space="0" w:color="auto"/>
        <w:left w:val="none" w:sz="0" w:space="0" w:color="auto"/>
        <w:bottom w:val="none" w:sz="0" w:space="0" w:color="auto"/>
        <w:right w:val="none" w:sz="0" w:space="0" w:color="auto"/>
      </w:divBdr>
    </w:div>
    <w:div w:id="2109346732">
      <w:bodyDiv w:val="1"/>
      <w:marLeft w:val="0"/>
      <w:marRight w:val="0"/>
      <w:marTop w:val="0"/>
      <w:marBottom w:val="0"/>
      <w:divBdr>
        <w:top w:val="none" w:sz="0" w:space="0" w:color="auto"/>
        <w:left w:val="none" w:sz="0" w:space="0" w:color="auto"/>
        <w:bottom w:val="none" w:sz="0" w:space="0" w:color="auto"/>
        <w:right w:val="none" w:sz="0" w:space="0" w:color="auto"/>
      </w:divBdr>
    </w:div>
    <w:div w:id="2119984420">
      <w:bodyDiv w:val="1"/>
      <w:marLeft w:val="0"/>
      <w:marRight w:val="0"/>
      <w:marTop w:val="0"/>
      <w:marBottom w:val="0"/>
      <w:divBdr>
        <w:top w:val="none" w:sz="0" w:space="0" w:color="auto"/>
        <w:left w:val="none" w:sz="0" w:space="0" w:color="auto"/>
        <w:bottom w:val="none" w:sz="0" w:space="0" w:color="auto"/>
        <w:right w:val="none" w:sz="0" w:space="0" w:color="auto"/>
      </w:divBdr>
    </w:div>
    <w:div w:id="2125495803">
      <w:bodyDiv w:val="1"/>
      <w:marLeft w:val="0"/>
      <w:marRight w:val="0"/>
      <w:marTop w:val="0"/>
      <w:marBottom w:val="0"/>
      <w:divBdr>
        <w:top w:val="none" w:sz="0" w:space="0" w:color="auto"/>
        <w:left w:val="none" w:sz="0" w:space="0" w:color="auto"/>
        <w:bottom w:val="none" w:sz="0" w:space="0" w:color="auto"/>
        <w:right w:val="none" w:sz="0" w:space="0" w:color="auto"/>
      </w:divBdr>
    </w:div>
    <w:div w:id="2129077664">
      <w:bodyDiv w:val="1"/>
      <w:marLeft w:val="0"/>
      <w:marRight w:val="0"/>
      <w:marTop w:val="0"/>
      <w:marBottom w:val="0"/>
      <w:divBdr>
        <w:top w:val="none" w:sz="0" w:space="0" w:color="auto"/>
        <w:left w:val="none" w:sz="0" w:space="0" w:color="auto"/>
        <w:bottom w:val="none" w:sz="0" w:space="0" w:color="auto"/>
        <w:right w:val="none" w:sz="0" w:space="0" w:color="auto"/>
      </w:divBdr>
    </w:div>
    <w:div w:id="2133860753">
      <w:bodyDiv w:val="1"/>
      <w:marLeft w:val="0"/>
      <w:marRight w:val="0"/>
      <w:marTop w:val="0"/>
      <w:marBottom w:val="0"/>
      <w:divBdr>
        <w:top w:val="none" w:sz="0" w:space="0" w:color="auto"/>
        <w:left w:val="none" w:sz="0" w:space="0" w:color="auto"/>
        <w:bottom w:val="none" w:sz="0" w:space="0" w:color="auto"/>
        <w:right w:val="none" w:sz="0" w:space="0" w:color="auto"/>
      </w:divBdr>
    </w:div>
    <w:div w:id="2137554284">
      <w:bodyDiv w:val="1"/>
      <w:marLeft w:val="0"/>
      <w:marRight w:val="0"/>
      <w:marTop w:val="0"/>
      <w:marBottom w:val="0"/>
      <w:divBdr>
        <w:top w:val="none" w:sz="0" w:space="0" w:color="auto"/>
        <w:left w:val="none" w:sz="0" w:space="0" w:color="auto"/>
        <w:bottom w:val="none" w:sz="0" w:space="0" w:color="auto"/>
        <w:right w:val="none" w:sz="0" w:space="0" w:color="auto"/>
      </w:divBdr>
    </w:div>
    <w:div w:id="2137602419">
      <w:bodyDiv w:val="1"/>
      <w:marLeft w:val="0"/>
      <w:marRight w:val="0"/>
      <w:marTop w:val="0"/>
      <w:marBottom w:val="0"/>
      <w:divBdr>
        <w:top w:val="none" w:sz="0" w:space="0" w:color="auto"/>
        <w:left w:val="none" w:sz="0" w:space="0" w:color="auto"/>
        <w:bottom w:val="none" w:sz="0" w:space="0" w:color="auto"/>
        <w:right w:val="none" w:sz="0" w:space="0" w:color="auto"/>
      </w:divBdr>
    </w:div>
    <w:div w:id="2138450766">
      <w:bodyDiv w:val="1"/>
      <w:marLeft w:val="0"/>
      <w:marRight w:val="0"/>
      <w:marTop w:val="0"/>
      <w:marBottom w:val="0"/>
      <w:divBdr>
        <w:top w:val="none" w:sz="0" w:space="0" w:color="auto"/>
        <w:left w:val="none" w:sz="0" w:space="0" w:color="auto"/>
        <w:bottom w:val="none" w:sz="0" w:space="0" w:color="auto"/>
        <w:right w:val="none" w:sz="0" w:space="0" w:color="auto"/>
      </w:divBdr>
    </w:div>
    <w:div w:id="214731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iazzo\Desktop\elaborazioni%20flash\2015\EF_0515_artigianato%20e%20expo_2104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64D3A-16B7-4A66-85D7-F9711E8BC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EF_0515_artigianato e expo_210415.dot</Template>
  <TotalTime>0</TotalTime>
  <Pages>20</Pages>
  <Words>7536</Words>
  <Characters>42960</Characters>
  <Application>Microsoft Office Word</Application>
  <DocSecurity>0</DocSecurity>
  <Lines>358</Lines>
  <Paragraphs>100</Paragraphs>
  <ScaleCrop>false</ScaleCrop>
  <HeadingPairs>
    <vt:vector size="2" baseType="variant">
      <vt:variant>
        <vt:lpstr>Titolo</vt:lpstr>
      </vt:variant>
      <vt:variant>
        <vt:i4>1</vt:i4>
      </vt:variant>
    </vt:vector>
  </HeadingPairs>
  <TitlesOfParts>
    <vt:vector size="1" baseType="lpstr">
      <vt:lpstr>Il credito all’artigianato a fine 2011</vt:lpstr>
    </vt:vector>
  </TitlesOfParts>
  <Company>Hewlett-Packard Company</Company>
  <LinksUpToDate>false</LinksUpToDate>
  <CharactersWithSpaces>50396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credito all’artigianato a fine 2011</dc:title>
  <dc:subject>*** ANTEPRIMA RISERVATA***</dc:subject>
  <dc:creator>Anna Miazzo</dc:creator>
  <cp:lastModifiedBy>Edi Barbazza</cp:lastModifiedBy>
  <cp:revision>5</cp:revision>
  <cp:lastPrinted>2020-08-07T13:48:00Z</cp:lastPrinted>
  <dcterms:created xsi:type="dcterms:W3CDTF">2020-08-09T12:36:00Z</dcterms:created>
  <dcterms:modified xsi:type="dcterms:W3CDTF">2020-08-10T06:44:00Z</dcterms:modified>
</cp:coreProperties>
</file>