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A4" w:rsidRDefault="006050A4" w:rsidP="008E75C6">
      <w:pPr>
        <w:jc w:val="left"/>
        <w:rPr>
          <w:rFonts w:ascii="Calibri" w:hAnsi="Calibri" w:cs="Calibri"/>
          <w:b/>
          <w:szCs w:val="24"/>
        </w:rPr>
      </w:pPr>
    </w:p>
    <w:p w:rsidR="0014309F" w:rsidRDefault="0014309F" w:rsidP="008E75C6">
      <w:pPr>
        <w:jc w:val="left"/>
        <w:rPr>
          <w:rFonts w:ascii="Calibri" w:hAnsi="Calibri" w:cs="Calibri"/>
          <w:b/>
          <w:szCs w:val="24"/>
        </w:rPr>
      </w:pPr>
    </w:p>
    <w:p w:rsidR="0011658F" w:rsidRDefault="0011658F" w:rsidP="008E75C6">
      <w:pPr>
        <w:jc w:val="left"/>
        <w:rPr>
          <w:rFonts w:ascii="Fedra Sans Std Demi" w:hAnsi="Fedra Sans Std Demi" w:cs="Calibri"/>
          <w:color w:val="071D49"/>
          <w:szCs w:val="24"/>
        </w:rPr>
      </w:pPr>
    </w:p>
    <w:p w:rsidR="00704D07" w:rsidRDefault="00704D07" w:rsidP="008E75C6">
      <w:pPr>
        <w:jc w:val="left"/>
        <w:rPr>
          <w:rFonts w:ascii="Fedra Sans Std Demi" w:hAnsi="Fedra Sans Std Demi" w:cs="Calibri"/>
          <w:color w:val="071D49"/>
          <w:szCs w:val="24"/>
        </w:rPr>
      </w:pPr>
    </w:p>
    <w:p w:rsidR="00704D07" w:rsidRDefault="00704D07" w:rsidP="008E75C6">
      <w:pPr>
        <w:jc w:val="left"/>
        <w:rPr>
          <w:rFonts w:ascii="Fedra Sans Std Demi" w:hAnsi="Fedra Sans Std Demi" w:cs="Calibri"/>
          <w:color w:val="071D49"/>
          <w:szCs w:val="24"/>
        </w:rPr>
      </w:pPr>
    </w:p>
    <w:p w:rsidR="00704D07" w:rsidRPr="00704D07" w:rsidRDefault="008C09A5" w:rsidP="008C09A5">
      <w:pPr>
        <w:jc w:val="left"/>
        <w:rPr>
          <w:rFonts w:ascii="Calibri" w:hAnsi="Calibri" w:cs="Calibri"/>
          <w:b/>
          <w:bCs/>
          <w:color w:val="1F4E79"/>
          <w:kern w:val="32"/>
          <w:sz w:val="32"/>
          <w:szCs w:val="32"/>
        </w:rPr>
      </w:pPr>
      <w:r w:rsidRPr="00704D07">
        <w:rPr>
          <w:rFonts w:ascii="Fedra Sans Std Demi" w:hAnsi="Fedra Sans Std Demi" w:cs="Calibri"/>
          <w:color w:val="071D49"/>
          <w:szCs w:val="24"/>
        </w:rPr>
        <w:t>Comunicato Stampa</w:t>
      </w:r>
    </w:p>
    <w:p w:rsidR="00704D07" w:rsidRPr="00704D07" w:rsidRDefault="00704D07" w:rsidP="00704D07">
      <w:pPr>
        <w:jc w:val="left"/>
        <w:rPr>
          <w:rFonts w:ascii="Calibri" w:hAnsi="Calibri" w:cs="Calibri"/>
          <w:b/>
          <w:bCs/>
          <w:color w:val="1F4E79"/>
          <w:kern w:val="32"/>
          <w:sz w:val="32"/>
          <w:szCs w:val="32"/>
        </w:rPr>
      </w:pPr>
    </w:p>
    <w:p w:rsidR="00745C33" w:rsidRDefault="00745C33" w:rsidP="00704D07">
      <w:pPr>
        <w:jc w:val="center"/>
        <w:rPr>
          <w:rFonts w:ascii="Calibri" w:hAnsi="Calibri" w:cs="Calibri"/>
          <w:bCs/>
          <w:kern w:val="32"/>
          <w:sz w:val="28"/>
          <w:szCs w:val="32"/>
        </w:rPr>
      </w:pPr>
      <w:r>
        <w:rPr>
          <w:rFonts w:ascii="Calibri" w:hAnsi="Calibri" w:cs="Calibri"/>
          <w:bCs/>
          <w:kern w:val="32"/>
          <w:sz w:val="28"/>
          <w:szCs w:val="32"/>
        </w:rPr>
        <w:t xml:space="preserve">I risultati dell’indagine congiunturale di Unioncamere Veneto </w:t>
      </w:r>
    </w:p>
    <w:p w:rsidR="00745C33" w:rsidRPr="00B371E0" w:rsidRDefault="00745C33" w:rsidP="00704D07">
      <w:pPr>
        <w:jc w:val="center"/>
        <w:rPr>
          <w:rFonts w:ascii="Calibri" w:hAnsi="Calibri" w:cs="Calibri"/>
          <w:bCs/>
          <w:kern w:val="32"/>
          <w:sz w:val="28"/>
          <w:szCs w:val="32"/>
        </w:rPr>
      </w:pPr>
      <w:r w:rsidRPr="00B371E0">
        <w:rPr>
          <w:rFonts w:ascii="Calibri" w:hAnsi="Calibri" w:cs="Calibri"/>
          <w:bCs/>
          <w:kern w:val="32"/>
          <w:sz w:val="28"/>
          <w:szCs w:val="32"/>
        </w:rPr>
        <w:t xml:space="preserve">relativa al </w:t>
      </w:r>
      <w:r w:rsidR="00E56908">
        <w:rPr>
          <w:rFonts w:ascii="Calibri" w:hAnsi="Calibri" w:cs="Calibri"/>
          <w:bCs/>
          <w:kern w:val="32"/>
          <w:sz w:val="28"/>
          <w:szCs w:val="32"/>
        </w:rPr>
        <w:t>I</w:t>
      </w:r>
      <w:r w:rsidRPr="00B371E0">
        <w:rPr>
          <w:rFonts w:ascii="Calibri" w:hAnsi="Calibri" w:cs="Calibri"/>
          <w:bCs/>
          <w:kern w:val="32"/>
          <w:sz w:val="28"/>
          <w:szCs w:val="32"/>
        </w:rPr>
        <w:t>I trimestre 2020</w:t>
      </w:r>
      <w:r w:rsidR="009102B2">
        <w:rPr>
          <w:rFonts w:ascii="Calibri" w:hAnsi="Calibri" w:cs="Calibri"/>
          <w:bCs/>
          <w:kern w:val="32"/>
          <w:sz w:val="28"/>
          <w:szCs w:val="32"/>
        </w:rPr>
        <w:t xml:space="preserve"> per le province di Belluno e Treviso</w:t>
      </w:r>
    </w:p>
    <w:p w:rsidR="00E56908" w:rsidRDefault="00222902" w:rsidP="00704D07">
      <w:pPr>
        <w:jc w:val="center"/>
        <w:rPr>
          <w:rFonts w:ascii="Calibri" w:hAnsi="Calibri" w:cs="Calibri"/>
          <w:b/>
          <w:bCs/>
          <w:kern w:val="32"/>
          <w:sz w:val="40"/>
          <w:szCs w:val="32"/>
        </w:rPr>
      </w:pPr>
      <w:bookmarkStart w:id="0" w:name="_GoBack"/>
      <w:r>
        <w:rPr>
          <w:rFonts w:ascii="Calibri" w:hAnsi="Calibri" w:cs="Calibri"/>
          <w:b/>
          <w:bCs/>
          <w:kern w:val="32"/>
          <w:sz w:val="40"/>
          <w:szCs w:val="32"/>
        </w:rPr>
        <w:t>C</w:t>
      </w:r>
      <w:r w:rsidR="00692026">
        <w:rPr>
          <w:rFonts w:ascii="Calibri" w:hAnsi="Calibri" w:cs="Calibri"/>
          <w:b/>
          <w:bCs/>
          <w:kern w:val="32"/>
          <w:sz w:val="40"/>
          <w:szCs w:val="32"/>
        </w:rPr>
        <w:t>rollo</w:t>
      </w:r>
      <w:r>
        <w:rPr>
          <w:rFonts w:ascii="Calibri" w:hAnsi="Calibri" w:cs="Calibri"/>
          <w:b/>
          <w:bCs/>
          <w:kern w:val="32"/>
          <w:sz w:val="40"/>
          <w:szCs w:val="32"/>
        </w:rPr>
        <w:t xml:space="preserve"> senza precedenti </w:t>
      </w:r>
      <w:r w:rsidR="00E56908">
        <w:rPr>
          <w:rFonts w:ascii="Calibri" w:hAnsi="Calibri" w:cs="Calibri"/>
          <w:b/>
          <w:bCs/>
          <w:kern w:val="32"/>
          <w:sz w:val="40"/>
          <w:szCs w:val="32"/>
        </w:rPr>
        <w:t>della produzione</w:t>
      </w:r>
      <w:r w:rsidR="0086259D">
        <w:rPr>
          <w:rFonts w:ascii="Calibri" w:hAnsi="Calibri" w:cs="Calibri"/>
          <w:b/>
          <w:bCs/>
          <w:kern w:val="32"/>
          <w:sz w:val="40"/>
          <w:szCs w:val="32"/>
        </w:rPr>
        <w:t xml:space="preserve"> industriale</w:t>
      </w:r>
      <w:r w:rsidR="00E56908">
        <w:rPr>
          <w:rFonts w:ascii="Calibri" w:hAnsi="Calibri" w:cs="Calibri"/>
          <w:b/>
          <w:bCs/>
          <w:kern w:val="32"/>
          <w:sz w:val="40"/>
          <w:szCs w:val="32"/>
        </w:rPr>
        <w:t>.</w:t>
      </w:r>
    </w:p>
    <w:bookmarkEnd w:id="0"/>
    <w:p w:rsidR="00745C33" w:rsidRPr="00B371E0" w:rsidRDefault="009102B2" w:rsidP="00704D07">
      <w:pPr>
        <w:jc w:val="center"/>
        <w:rPr>
          <w:rFonts w:ascii="Calibri" w:hAnsi="Calibri" w:cs="Calibri"/>
          <w:b/>
          <w:bCs/>
          <w:kern w:val="32"/>
          <w:sz w:val="40"/>
          <w:szCs w:val="32"/>
        </w:rPr>
      </w:pPr>
      <w:r>
        <w:rPr>
          <w:rFonts w:ascii="Calibri" w:hAnsi="Calibri" w:cs="Calibri"/>
          <w:b/>
          <w:bCs/>
          <w:kern w:val="32"/>
          <w:sz w:val="40"/>
          <w:szCs w:val="32"/>
        </w:rPr>
        <w:t xml:space="preserve">Atteso un parziale rimbalzo per il </w:t>
      </w:r>
      <w:r w:rsidR="00E56908">
        <w:rPr>
          <w:rFonts w:ascii="Calibri" w:hAnsi="Calibri" w:cs="Calibri"/>
          <w:b/>
          <w:bCs/>
          <w:kern w:val="32"/>
          <w:sz w:val="40"/>
          <w:szCs w:val="32"/>
        </w:rPr>
        <w:t>terzo trimestre</w:t>
      </w:r>
    </w:p>
    <w:p w:rsidR="00E56908" w:rsidRPr="0023796A" w:rsidRDefault="00E56908" w:rsidP="00704D07">
      <w:pPr>
        <w:jc w:val="center"/>
        <w:rPr>
          <w:rFonts w:ascii="Calibri" w:hAnsi="Calibri" w:cs="Calibri"/>
          <w:bCs/>
          <w:i/>
          <w:kern w:val="32"/>
          <w:sz w:val="22"/>
          <w:szCs w:val="28"/>
        </w:rPr>
      </w:pPr>
    </w:p>
    <w:p w:rsidR="00E56908" w:rsidRPr="00E56908" w:rsidRDefault="00D732A6" w:rsidP="0023796A">
      <w:pPr>
        <w:rPr>
          <w:rFonts w:ascii="Calibri" w:hAnsi="Calibri" w:cs="Calibri"/>
          <w:bCs/>
          <w:i/>
          <w:kern w:val="32"/>
          <w:szCs w:val="28"/>
        </w:rPr>
      </w:pPr>
      <w:r>
        <w:rPr>
          <w:rFonts w:ascii="Calibri" w:hAnsi="Calibri" w:cs="Calibri"/>
          <w:bCs/>
          <w:i/>
          <w:kern w:val="32"/>
          <w:szCs w:val="28"/>
        </w:rPr>
        <w:t>F</w:t>
      </w:r>
      <w:r w:rsidR="0023796A">
        <w:rPr>
          <w:rFonts w:ascii="Calibri" w:hAnsi="Calibri" w:cs="Calibri"/>
          <w:bCs/>
          <w:i/>
          <w:kern w:val="32"/>
          <w:szCs w:val="28"/>
        </w:rPr>
        <w:t xml:space="preserve">ra </w:t>
      </w:r>
      <w:r w:rsidR="004F15CF">
        <w:rPr>
          <w:rFonts w:ascii="Calibri" w:hAnsi="Calibri" w:cs="Calibri"/>
          <w:bCs/>
          <w:i/>
          <w:kern w:val="32"/>
          <w:szCs w:val="28"/>
        </w:rPr>
        <w:t xml:space="preserve">aprile </w:t>
      </w:r>
      <w:r w:rsidR="0023796A">
        <w:rPr>
          <w:rFonts w:ascii="Calibri" w:hAnsi="Calibri" w:cs="Calibri"/>
          <w:bCs/>
          <w:i/>
          <w:kern w:val="32"/>
          <w:szCs w:val="28"/>
        </w:rPr>
        <w:t>e giugno</w:t>
      </w:r>
      <w:r>
        <w:rPr>
          <w:rFonts w:ascii="Calibri" w:hAnsi="Calibri" w:cs="Calibri"/>
          <w:bCs/>
          <w:i/>
          <w:kern w:val="32"/>
          <w:szCs w:val="28"/>
        </w:rPr>
        <w:t xml:space="preserve">, </w:t>
      </w:r>
      <w:r w:rsidR="0086259D">
        <w:rPr>
          <w:rFonts w:ascii="Calibri" w:hAnsi="Calibri" w:cs="Calibri"/>
          <w:bCs/>
          <w:i/>
          <w:kern w:val="32"/>
          <w:szCs w:val="28"/>
        </w:rPr>
        <w:t>nel pieno dispiegamento degli effetti economici legati all’emergenza sanitaria</w:t>
      </w:r>
      <w:r>
        <w:rPr>
          <w:rFonts w:ascii="Calibri" w:hAnsi="Calibri" w:cs="Calibri"/>
          <w:bCs/>
          <w:i/>
          <w:kern w:val="32"/>
          <w:szCs w:val="28"/>
        </w:rPr>
        <w:t>,</w:t>
      </w:r>
      <w:r w:rsidR="009102B2">
        <w:rPr>
          <w:rFonts w:ascii="Calibri" w:hAnsi="Calibri" w:cs="Calibri"/>
          <w:bCs/>
          <w:i/>
          <w:kern w:val="32"/>
          <w:szCs w:val="28"/>
        </w:rPr>
        <w:t xml:space="preserve"> il comparto manifatturiero accusa un fortissimo calo di produzione e fatturato</w:t>
      </w:r>
      <w:r w:rsidR="0023796A">
        <w:rPr>
          <w:rFonts w:ascii="Calibri" w:hAnsi="Calibri" w:cs="Calibri"/>
          <w:bCs/>
          <w:i/>
          <w:kern w:val="32"/>
          <w:szCs w:val="28"/>
        </w:rPr>
        <w:t xml:space="preserve">, che si aggiunge all’andamento </w:t>
      </w:r>
      <w:r w:rsidR="00AC32B9">
        <w:rPr>
          <w:rFonts w:ascii="Calibri" w:hAnsi="Calibri" w:cs="Calibri"/>
          <w:bCs/>
          <w:i/>
          <w:kern w:val="32"/>
          <w:szCs w:val="28"/>
        </w:rPr>
        <w:t xml:space="preserve">già </w:t>
      </w:r>
      <w:r w:rsidR="009102B2">
        <w:rPr>
          <w:rFonts w:ascii="Calibri" w:hAnsi="Calibri" w:cs="Calibri"/>
          <w:bCs/>
          <w:i/>
          <w:kern w:val="32"/>
          <w:szCs w:val="28"/>
        </w:rPr>
        <w:t>ampiamente</w:t>
      </w:r>
      <w:r w:rsidR="00AC32B9">
        <w:rPr>
          <w:rFonts w:ascii="Calibri" w:hAnsi="Calibri" w:cs="Calibri"/>
          <w:bCs/>
          <w:i/>
          <w:kern w:val="32"/>
          <w:szCs w:val="28"/>
        </w:rPr>
        <w:t xml:space="preserve"> </w:t>
      </w:r>
      <w:r w:rsidR="0023796A">
        <w:rPr>
          <w:rFonts w:ascii="Calibri" w:hAnsi="Calibri" w:cs="Calibri"/>
          <w:bCs/>
          <w:i/>
          <w:kern w:val="32"/>
          <w:szCs w:val="28"/>
        </w:rPr>
        <w:t>negativo del primo trimestre. Su base annua</w:t>
      </w:r>
      <w:r>
        <w:rPr>
          <w:rFonts w:ascii="Calibri" w:hAnsi="Calibri" w:cs="Calibri"/>
          <w:bCs/>
          <w:i/>
          <w:kern w:val="32"/>
          <w:szCs w:val="28"/>
        </w:rPr>
        <w:t xml:space="preserve"> la produzione industriale della provincia di Treviso risulta </w:t>
      </w:r>
      <w:r w:rsidR="009102B2">
        <w:rPr>
          <w:rFonts w:ascii="Calibri" w:hAnsi="Calibri" w:cs="Calibri"/>
          <w:bCs/>
          <w:i/>
          <w:kern w:val="32"/>
          <w:szCs w:val="28"/>
        </w:rPr>
        <w:t xml:space="preserve">così </w:t>
      </w:r>
      <w:r w:rsidR="00722391">
        <w:rPr>
          <w:rFonts w:ascii="Calibri" w:hAnsi="Calibri" w:cs="Calibri"/>
          <w:bCs/>
          <w:i/>
          <w:kern w:val="32"/>
          <w:szCs w:val="28"/>
        </w:rPr>
        <w:t xml:space="preserve">in calo </w:t>
      </w:r>
      <w:r w:rsidR="00722391" w:rsidRPr="00280CCC">
        <w:rPr>
          <w:rFonts w:ascii="Calibri" w:hAnsi="Calibri" w:cs="Calibri"/>
          <w:bCs/>
          <w:i/>
          <w:kern w:val="32"/>
          <w:szCs w:val="28"/>
        </w:rPr>
        <w:t xml:space="preserve">del </w:t>
      </w:r>
      <w:r w:rsidR="00E56753" w:rsidRPr="00280CCC">
        <w:rPr>
          <w:rFonts w:ascii="Calibri" w:hAnsi="Calibri" w:cs="Calibri"/>
          <w:bCs/>
          <w:i/>
          <w:kern w:val="32"/>
          <w:szCs w:val="28"/>
        </w:rPr>
        <w:t>-22%</w:t>
      </w:r>
      <w:r w:rsidRPr="00280CCC">
        <w:rPr>
          <w:rFonts w:ascii="Calibri" w:hAnsi="Calibri" w:cs="Calibri"/>
          <w:bCs/>
          <w:i/>
          <w:kern w:val="32"/>
          <w:szCs w:val="28"/>
        </w:rPr>
        <w:t>;</w:t>
      </w:r>
      <w:r>
        <w:rPr>
          <w:rFonts w:ascii="Calibri" w:hAnsi="Calibri" w:cs="Calibri"/>
          <w:bCs/>
          <w:i/>
          <w:kern w:val="32"/>
          <w:szCs w:val="28"/>
        </w:rPr>
        <w:t xml:space="preserve"> </w:t>
      </w:r>
      <w:r w:rsidR="009102B2">
        <w:rPr>
          <w:rFonts w:ascii="Calibri" w:hAnsi="Calibri" w:cs="Calibri"/>
          <w:bCs/>
          <w:i/>
          <w:kern w:val="32"/>
          <w:szCs w:val="28"/>
        </w:rPr>
        <w:t xml:space="preserve">ancor più intensa la caduta dell’indicatore in provincia di </w:t>
      </w:r>
      <w:r w:rsidR="009102B2" w:rsidRPr="00D73A83">
        <w:rPr>
          <w:rFonts w:ascii="Calibri" w:hAnsi="Calibri" w:cs="Calibri"/>
          <w:bCs/>
          <w:i/>
          <w:kern w:val="32"/>
          <w:szCs w:val="28"/>
        </w:rPr>
        <w:t>Belluno (</w:t>
      </w:r>
      <w:r w:rsidRPr="00D73A83">
        <w:rPr>
          <w:rFonts w:ascii="Calibri" w:hAnsi="Calibri" w:cs="Calibri"/>
          <w:bCs/>
          <w:i/>
          <w:kern w:val="32"/>
          <w:szCs w:val="28"/>
        </w:rPr>
        <w:t>-33%</w:t>
      </w:r>
      <w:r w:rsidR="009102B2" w:rsidRPr="00D73A83">
        <w:rPr>
          <w:rFonts w:ascii="Calibri" w:hAnsi="Calibri" w:cs="Calibri"/>
          <w:bCs/>
          <w:i/>
          <w:kern w:val="32"/>
          <w:szCs w:val="28"/>
        </w:rPr>
        <w:t>)</w:t>
      </w:r>
      <w:r w:rsidR="00E56908" w:rsidRPr="00D73A83">
        <w:rPr>
          <w:rFonts w:ascii="Calibri" w:hAnsi="Calibri" w:cs="Calibri"/>
          <w:bCs/>
          <w:i/>
          <w:kern w:val="32"/>
          <w:szCs w:val="28"/>
        </w:rPr>
        <w:t>.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 xml:space="preserve"> </w:t>
      </w:r>
      <w:r w:rsidR="009102B2">
        <w:rPr>
          <w:rFonts w:ascii="Calibri" w:hAnsi="Calibri" w:cs="Calibri"/>
          <w:bCs/>
          <w:i/>
          <w:kern w:val="32"/>
          <w:szCs w:val="28"/>
        </w:rPr>
        <w:t xml:space="preserve">Per 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 xml:space="preserve">il </w:t>
      </w:r>
      <w:r w:rsidR="009102B2">
        <w:rPr>
          <w:rFonts w:ascii="Calibri" w:hAnsi="Calibri" w:cs="Calibri"/>
          <w:bCs/>
          <w:i/>
          <w:kern w:val="32"/>
          <w:szCs w:val="28"/>
        </w:rPr>
        <w:t>terzo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 xml:space="preserve"> trimestre prende </w:t>
      </w:r>
      <w:r w:rsidR="00F37DCB">
        <w:rPr>
          <w:rFonts w:ascii="Calibri" w:hAnsi="Calibri" w:cs="Calibri"/>
          <w:bCs/>
          <w:i/>
          <w:kern w:val="32"/>
          <w:szCs w:val="28"/>
        </w:rPr>
        <w:t xml:space="preserve">corpo, però, </w:t>
      </w:r>
      <w:r w:rsidR="009102B2">
        <w:rPr>
          <w:rFonts w:ascii="Calibri" w:hAnsi="Calibri" w:cs="Calibri"/>
          <w:bCs/>
          <w:i/>
          <w:kern w:val="32"/>
          <w:szCs w:val="28"/>
        </w:rPr>
        <w:t xml:space="preserve">un parziale 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>rimbalzo delle attività: il 4</w:t>
      </w:r>
      <w:r w:rsidR="00881C38">
        <w:rPr>
          <w:rFonts w:ascii="Calibri" w:hAnsi="Calibri" w:cs="Calibri"/>
          <w:bCs/>
          <w:i/>
          <w:kern w:val="32"/>
          <w:szCs w:val="28"/>
        </w:rPr>
        <w:t>3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>-4</w:t>
      </w:r>
      <w:r w:rsidR="00881C38">
        <w:rPr>
          <w:rFonts w:ascii="Calibri" w:hAnsi="Calibri" w:cs="Calibri"/>
          <w:bCs/>
          <w:i/>
          <w:kern w:val="32"/>
          <w:szCs w:val="28"/>
        </w:rPr>
        <w:t>7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 xml:space="preserve">% delle imprese intervistate </w:t>
      </w:r>
      <w:r w:rsidR="00881C38">
        <w:rPr>
          <w:rFonts w:ascii="Calibri" w:hAnsi="Calibri" w:cs="Calibri"/>
          <w:bCs/>
          <w:i/>
          <w:kern w:val="32"/>
          <w:szCs w:val="28"/>
        </w:rPr>
        <w:t xml:space="preserve">nei due territori 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 xml:space="preserve">prevede </w:t>
      </w:r>
      <w:r w:rsidR="0023796A">
        <w:rPr>
          <w:rFonts w:ascii="Calibri" w:hAnsi="Calibri" w:cs="Calibri"/>
          <w:bCs/>
          <w:i/>
          <w:kern w:val="32"/>
          <w:szCs w:val="28"/>
        </w:rPr>
        <w:t xml:space="preserve">una </w:t>
      </w:r>
      <w:r w:rsidR="00E56908" w:rsidRPr="00E56908">
        <w:rPr>
          <w:rFonts w:ascii="Calibri" w:hAnsi="Calibri" w:cs="Calibri"/>
          <w:bCs/>
          <w:i/>
          <w:kern w:val="32"/>
          <w:szCs w:val="28"/>
        </w:rPr>
        <w:t>significativa ri</w:t>
      </w:r>
      <w:r w:rsidR="009102B2">
        <w:rPr>
          <w:rFonts w:ascii="Calibri" w:hAnsi="Calibri" w:cs="Calibri"/>
          <w:bCs/>
          <w:i/>
          <w:kern w:val="32"/>
          <w:szCs w:val="28"/>
        </w:rPr>
        <w:t>salita dei livelli produttivi</w:t>
      </w:r>
      <w:r>
        <w:rPr>
          <w:rFonts w:ascii="Calibri" w:hAnsi="Calibri" w:cs="Calibri"/>
          <w:bCs/>
          <w:i/>
          <w:kern w:val="32"/>
          <w:szCs w:val="28"/>
        </w:rPr>
        <w:t>.</w:t>
      </w:r>
      <w:r w:rsidR="0023796A">
        <w:rPr>
          <w:rFonts w:ascii="Calibri" w:hAnsi="Calibri" w:cs="Calibri"/>
          <w:bCs/>
          <w:i/>
          <w:kern w:val="32"/>
          <w:szCs w:val="28"/>
        </w:rPr>
        <w:t xml:space="preserve"> </w:t>
      </w:r>
    </w:p>
    <w:p w:rsidR="006E17F7" w:rsidRPr="00B32FA1" w:rsidRDefault="006E17F7" w:rsidP="008C09A5">
      <w:pPr>
        <w:rPr>
          <w:rFonts w:ascii="Calibri" w:hAnsi="Calibri" w:cs="Calibri"/>
          <w:szCs w:val="24"/>
          <w:highlight w:val="yellow"/>
        </w:rPr>
      </w:pPr>
    </w:p>
    <w:p w:rsidR="00B371E0" w:rsidRPr="00D04C26" w:rsidRDefault="00D502B6" w:rsidP="00892290">
      <w:pPr>
        <w:rPr>
          <w:rFonts w:ascii="Calibri" w:hAnsi="Calibri" w:cs="Calibri"/>
          <w:szCs w:val="24"/>
        </w:rPr>
      </w:pPr>
      <w:r w:rsidRPr="00D04C26">
        <w:rPr>
          <w:rFonts w:ascii="Calibri" w:hAnsi="Calibri" w:cs="Calibri"/>
          <w:szCs w:val="24"/>
        </w:rPr>
        <w:t>Treviso</w:t>
      </w:r>
      <w:r w:rsidRPr="004A7913">
        <w:rPr>
          <w:rFonts w:ascii="Calibri" w:hAnsi="Calibri" w:cs="Calibri"/>
          <w:szCs w:val="24"/>
        </w:rPr>
        <w:t xml:space="preserve">, </w:t>
      </w:r>
      <w:r w:rsidR="00437468">
        <w:rPr>
          <w:rFonts w:ascii="Calibri" w:hAnsi="Calibri" w:cs="Calibri"/>
          <w:szCs w:val="24"/>
        </w:rPr>
        <w:t>8</w:t>
      </w:r>
      <w:r w:rsidR="0023796A">
        <w:rPr>
          <w:rFonts w:ascii="Calibri" w:hAnsi="Calibri" w:cs="Calibri"/>
          <w:szCs w:val="24"/>
        </w:rPr>
        <w:t xml:space="preserve"> agosto</w:t>
      </w:r>
      <w:r w:rsidR="00B371E0" w:rsidRPr="004A7913">
        <w:rPr>
          <w:rFonts w:ascii="Calibri" w:hAnsi="Calibri" w:cs="Calibri"/>
          <w:szCs w:val="24"/>
        </w:rPr>
        <w:t xml:space="preserve"> </w:t>
      </w:r>
      <w:r w:rsidRPr="004A7913">
        <w:rPr>
          <w:rFonts w:ascii="Calibri" w:hAnsi="Calibri" w:cs="Calibri"/>
          <w:szCs w:val="24"/>
        </w:rPr>
        <w:t>20</w:t>
      </w:r>
      <w:r w:rsidR="00B371E0" w:rsidRPr="004A7913">
        <w:rPr>
          <w:rFonts w:ascii="Calibri" w:hAnsi="Calibri" w:cs="Calibri"/>
          <w:szCs w:val="24"/>
        </w:rPr>
        <w:t>20</w:t>
      </w:r>
      <w:r w:rsidR="00892290" w:rsidRPr="004A7913">
        <w:rPr>
          <w:rFonts w:ascii="Calibri" w:hAnsi="Calibri" w:cs="Calibri"/>
          <w:szCs w:val="24"/>
        </w:rPr>
        <w:t>.</w:t>
      </w:r>
      <w:r w:rsidR="00892290" w:rsidRPr="00D04C26">
        <w:rPr>
          <w:rFonts w:ascii="Calibri" w:hAnsi="Calibri" w:cs="Calibri"/>
          <w:szCs w:val="24"/>
        </w:rPr>
        <w:t xml:space="preserve"> </w:t>
      </w:r>
    </w:p>
    <w:p w:rsidR="00D04C26" w:rsidRDefault="00D04C26" w:rsidP="00892290">
      <w:pPr>
        <w:rPr>
          <w:rFonts w:ascii="Calibri" w:hAnsi="Calibri" w:cs="Calibri"/>
          <w:szCs w:val="24"/>
        </w:rPr>
      </w:pPr>
    </w:p>
    <w:p w:rsidR="00E43D38" w:rsidRDefault="00D732A6" w:rsidP="00133B82">
      <w:pPr>
        <w:spacing w:after="12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Ha davvero ragione la BCE a parlare di “riduzione epocale della produzione” nell’Eurozona. Tal</w:t>
      </w:r>
      <w:r w:rsidR="00D74C35">
        <w:rPr>
          <w:rFonts w:ascii="Calibri" w:hAnsi="Calibri" w:cs="Calibri"/>
          <w:szCs w:val="24"/>
        </w:rPr>
        <w:t xml:space="preserve">e è </w:t>
      </w:r>
      <w:r w:rsidR="00F37873">
        <w:rPr>
          <w:rFonts w:ascii="Calibri" w:hAnsi="Calibri" w:cs="Calibri"/>
          <w:szCs w:val="24"/>
        </w:rPr>
        <w:t>il connotato delle contrazioni che riguardano anche il manifatturiero nei nostri territori</w:t>
      </w:r>
      <w:r w:rsidR="00D74C35">
        <w:rPr>
          <w:rFonts w:ascii="Calibri" w:hAnsi="Calibri" w:cs="Calibri"/>
          <w:szCs w:val="24"/>
        </w:rPr>
        <w:t xml:space="preserve"> </w:t>
      </w:r>
      <w:r w:rsidR="00250C66">
        <w:rPr>
          <w:rFonts w:ascii="Calibri" w:hAnsi="Calibri" w:cs="Calibri"/>
          <w:szCs w:val="24"/>
        </w:rPr>
        <w:t xml:space="preserve">(vedi </w:t>
      </w:r>
      <w:r w:rsidR="00250C66" w:rsidRPr="008D768C">
        <w:rPr>
          <w:rFonts w:ascii="Calibri" w:hAnsi="Calibri" w:cs="Calibri"/>
          <w:b/>
          <w:szCs w:val="24"/>
        </w:rPr>
        <w:t>tabella 1</w:t>
      </w:r>
      <w:r w:rsidR="00250C66">
        <w:rPr>
          <w:rFonts w:ascii="Calibri" w:hAnsi="Calibri" w:cs="Calibri"/>
          <w:szCs w:val="24"/>
        </w:rPr>
        <w:t>)</w:t>
      </w:r>
      <w:r w:rsidR="00F37873">
        <w:rPr>
          <w:rFonts w:ascii="Calibri" w:hAnsi="Calibri" w:cs="Calibri"/>
          <w:szCs w:val="24"/>
        </w:rPr>
        <w:t xml:space="preserve">. La variazione </w:t>
      </w:r>
      <w:r w:rsidR="007E169D">
        <w:rPr>
          <w:rFonts w:ascii="Calibri" w:hAnsi="Calibri" w:cs="Calibri"/>
          <w:szCs w:val="24"/>
        </w:rPr>
        <w:t xml:space="preserve">congiunturale </w:t>
      </w:r>
      <w:r w:rsidR="00F37873">
        <w:rPr>
          <w:rFonts w:ascii="Calibri" w:hAnsi="Calibri" w:cs="Calibri"/>
          <w:szCs w:val="24"/>
        </w:rPr>
        <w:t>della produzione in provincia di Treviso risulta del -17,9% tra aprile e giugno, rispetto al primo trimestre 2020; la variazione su</w:t>
      </w:r>
      <w:r w:rsidR="00722391">
        <w:rPr>
          <w:rFonts w:ascii="Calibri" w:hAnsi="Calibri" w:cs="Calibri"/>
          <w:szCs w:val="24"/>
        </w:rPr>
        <w:t xml:space="preserve"> base annua si porta così al </w:t>
      </w:r>
      <w:r w:rsidR="00E56753" w:rsidRPr="00280CCC">
        <w:rPr>
          <w:rFonts w:ascii="Calibri" w:hAnsi="Calibri" w:cs="Calibri"/>
          <w:bCs/>
          <w:i/>
          <w:kern w:val="32"/>
          <w:szCs w:val="28"/>
        </w:rPr>
        <w:t>-22</w:t>
      </w:r>
      <w:r w:rsidR="00F93E0F">
        <w:rPr>
          <w:rFonts w:ascii="Calibri" w:hAnsi="Calibri" w:cs="Calibri"/>
          <w:bCs/>
          <w:i/>
          <w:kern w:val="32"/>
          <w:szCs w:val="28"/>
        </w:rPr>
        <w:t>,2</w:t>
      </w:r>
      <w:r w:rsidR="00E56753" w:rsidRPr="00280CCC">
        <w:rPr>
          <w:rFonts w:ascii="Calibri" w:hAnsi="Calibri" w:cs="Calibri"/>
          <w:bCs/>
          <w:i/>
          <w:kern w:val="32"/>
          <w:szCs w:val="28"/>
        </w:rPr>
        <w:t>%</w:t>
      </w:r>
      <w:r w:rsidR="00F37873" w:rsidRPr="00280CCC">
        <w:rPr>
          <w:rFonts w:ascii="Calibri" w:hAnsi="Calibri" w:cs="Calibri"/>
          <w:szCs w:val="24"/>
        </w:rPr>
        <w:t>.</w:t>
      </w:r>
      <w:r w:rsidR="00F37873">
        <w:rPr>
          <w:rFonts w:ascii="Calibri" w:hAnsi="Calibri" w:cs="Calibri"/>
          <w:szCs w:val="24"/>
        </w:rPr>
        <w:t xml:space="preserve"> Ancor più amplificati gli effetti in provincia di Belluno, in sofferenza per l’occhialeria: qui la variazione </w:t>
      </w:r>
      <w:r w:rsidR="007E169D">
        <w:rPr>
          <w:rFonts w:ascii="Calibri" w:hAnsi="Calibri" w:cs="Calibri"/>
          <w:szCs w:val="24"/>
        </w:rPr>
        <w:t>congiunturale</w:t>
      </w:r>
      <w:r w:rsidR="00F37873">
        <w:rPr>
          <w:rFonts w:ascii="Calibri" w:hAnsi="Calibri" w:cs="Calibri"/>
          <w:szCs w:val="24"/>
        </w:rPr>
        <w:t xml:space="preserve"> della produzione è del</w:t>
      </w:r>
      <w:r w:rsidR="00133B82">
        <w:rPr>
          <w:rFonts w:ascii="Calibri" w:hAnsi="Calibri" w:cs="Calibri"/>
          <w:szCs w:val="24"/>
        </w:rPr>
        <w:t xml:space="preserve"> </w:t>
      </w:r>
      <w:r w:rsidR="00280CCC">
        <w:rPr>
          <w:rFonts w:ascii="Calibri" w:hAnsi="Calibri" w:cs="Calibri"/>
          <w:szCs w:val="24"/>
        </w:rPr>
        <w:t xml:space="preserve">                 </w:t>
      </w:r>
      <w:r w:rsidR="00280CCC" w:rsidRPr="00280CCC">
        <w:rPr>
          <w:rFonts w:ascii="Calibri" w:hAnsi="Calibri" w:cs="Calibri"/>
          <w:szCs w:val="24"/>
        </w:rPr>
        <w:t>-24,8</w:t>
      </w:r>
      <w:r w:rsidR="00E56753" w:rsidRPr="00280CCC">
        <w:rPr>
          <w:rFonts w:ascii="Calibri" w:hAnsi="Calibri" w:cs="Calibri"/>
          <w:szCs w:val="24"/>
        </w:rPr>
        <w:t>%</w:t>
      </w:r>
      <w:r w:rsidR="00F37873" w:rsidRPr="00280CCC">
        <w:rPr>
          <w:rFonts w:ascii="Calibri" w:hAnsi="Calibri" w:cs="Calibri"/>
          <w:szCs w:val="24"/>
        </w:rPr>
        <w:t>,</w:t>
      </w:r>
      <w:r w:rsidR="00F37873">
        <w:rPr>
          <w:rFonts w:ascii="Calibri" w:hAnsi="Calibri" w:cs="Calibri"/>
          <w:szCs w:val="24"/>
        </w:rPr>
        <w:t xml:space="preserve"> che affossa il trend annuo ad un clamoroso -33,6%. </w:t>
      </w: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3E7585" w:rsidRPr="004B0472" w:rsidTr="003E7585">
        <w:tc>
          <w:tcPr>
            <w:tcW w:w="8221" w:type="dxa"/>
            <w:shd w:val="clear" w:color="auto" w:fill="auto"/>
          </w:tcPr>
          <w:p w:rsidR="003E7585" w:rsidRPr="003E7585" w:rsidRDefault="003E7585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proofErr w:type="spellStart"/>
            <w:r w:rsidRPr="003E7585">
              <w:rPr>
                <w:rFonts w:ascii="Arial" w:hAnsi="Arial" w:cs="Arial"/>
                <w:b/>
                <w:bCs/>
                <w:sz w:val="20"/>
              </w:rPr>
              <w:t>Tab</w:t>
            </w:r>
            <w:proofErr w:type="spellEnd"/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. 1 - </w:t>
            </w:r>
            <w:r w:rsidR="00F27FFB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Province di Belluno, </w:t>
            </w:r>
            <w:r w:rsidRPr="003E7585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di Treviso e Veneto. </w:t>
            </w:r>
          </w:p>
          <w:p w:rsidR="003E7585" w:rsidRPr="004B0472" w:rsidRDefault="003E7585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943634"/>
                <w:sz w:val="20"/>
                <w:highlight w:val="yellow"/>
              </w:rPr>
            </w:pPr>
            <w:r w:rsidRPr="003E7585">
              <w:rPr>
                <w:rFonts w:ascii="Arial" w:hAnsi="Arial" w:cs="Arial"/>
                <w:b/>
                <w:bCs/>
                <w:sz w:val="20"/>
              </w:rPr>
              <w:t>Andamento dei principali indicatori dell’industria manifatturiera nel secondo trimestre 2020 (variazione % congiunturale e annuale)</w:t>
            </w:r>
          </w:p>
        </w:tc>
      </w:tr>
      <w:tr w:rsidR="003E7585" w:rsidRPr="004B0472" w:rsidTr="003E7585">
        <w:tc>
          <w:tcPr>
            <w:tcW w:w="8221" w:type="dxa"/>
            <w:shd w:val="clear" w:color="auto" w:fill="auto"/>
          </w:tcPr>
          <w:p w:rsidR="003E7585" w:rsidRPr="003E7585" w:rsidRDefault="0075449B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75449B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>
                  <wp:extent cx="4674359" cy="1774209"/>
                  <wp:effectExtent l="0" t="0" r="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6866" cy="1786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585" w:rsidRPr="004B0472" w:rsidTr="003E7585">
        <w:tc>
          <w:tcPr>
            <w:tcW w:w="8221" w:type="dxa"/>
            <w:shd w:val="clear" w:color="auto" w:fill="auto"/>
          </w:tcPr>
          <w:p w:rsidR="003E7585" w:rsidRPr="003E7585" w:rsidRDefault="003E7585" w:rsidP="006D0CAB">
            <w:pPr>
              <w:spacing w:before="60" w:after="12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  <w:r w:rsidRPr="003E7585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Indagine su un </w:t>
            </w:r>
            <w:r w:rsidR="00F1486A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campione di 2.127</w:t>
            </w:r>
            <w:r w:rsidRPr="003E7585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imprese, con almeno 10 addetti</w:t>
            </w:r>
            <w:r w:rsidR="00F1486A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, del Veneto per un totale di 82.715</w:t>
            </w:r>
            <w:r w:rsidRPr="003E7585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addetti, di cui</w:t>
            </w:r>
            <w:r w:rsidR="00F1486A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80</w:t>
            </w:r>
            <w:r w:rsidR="00F1486A" w:rsidRPr="003E7585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imprese (con </w:t>
            </w:r>
            <w:r w:rsidR="00F1486A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3.047</w:t>
            </w:r>
            <w:r w:rsidR="00F1486A" w:rsidRPr="003E7585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</w:t>
            </w:r>
            <w:r w:rsidR="000C2A74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ivi) della provincia di Belluno </w:t>
            </w:r>
            <w:r w:rsidR="00F1486A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e 459 imprese (con 15.492</w:t>
            </w:r>
            <w:r w:rsidRPr="003E7585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</w:t>
            </w:r>
            <w:r w:rsidR="00F1486A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i) della provincia di Treviso.</w:t>
            </w:r>
          </w:p>
          <w:p w:rsidR="003E7585" w:rsidRPr="003E7585" w:rsidRDefault="009C1B8B" w:rsidP="004C658C">
            <w:pPr>
              <w:spacing w:before="6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Belluno su dati Unioncame</w:t>
            </w:r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re del Veneto - Indagine </w:t>
            </w:r>
            <w:proofErr w:type="spellStart"/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Congiuntura</w:t>
            </w:r>
            <w:proofErr w:type="spellEnd"/>
          </w:p>
        </w:tc>
      </w:tr>
    </w:tbl>
    <w:p w:rsidR="00222902" w:rsidRDefault="007E169D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 xml:space="preserve">Analoghe cadute a due cifre si registrano per fatturato, ordinativi interni ed esteri, con giusto una maggiore tenuta (o meglio, una minore flessione) del fatturato estero: -9,1% a Treviso sul trimestre precedente; -13,3% a Belluno. Questa la fotografia senza precedenti che emerge dalla </w:t>
      </w:r>
      <w:r w:rsidR="00D74C35">
        <w:rPr>
          <w:rFonts w:ascii="Calibri" w:hAnsi="Calibri" w:cs="Calibri"/>
          <w:szCs w:val="24"/>
        </w:rPr>
        <w:t xml:space="preserve">consueta indagine </w:t>
      </w:r>
      <w:proofErr w:type="spellStart"/>
      <w:r w:rsidR="00D74C35">
        <w:rPr>
          <w:rFonts w:ascii="Calibri" w:hAnsi="Calibri" w:cs="Calibri"/>
          <w:szCs w:val="24"/>
        </w:rPr>
        <w:t>VenetoCongiuntura</w:t>
      </w:r>
      <w:proofErr w:type="spellEnd"/>
      <w:r w:rsidR="00D74C35">
        <w:rPr>
          <w:rFonts w:ascii="Calibri" w:hAnsi="Calibri" w:cs="Calibri"/>
          <w:szCs w:val="24"/>
        </w:rPr>
        <w:t xml:space="preserve"> di Unioncamere del Veneto</w:t>
      </w:r>
      <w:r>
        <w:rPr>
          <w:rFonts w:ascii="Calibri" w:hAnsi="Calibri" w:cs="Calibri"/>
          <w:szCs w:val="24"/>
        </w:rPr>
        <w:t xml:space="preserve">: che si </w:t>
      </w:r>
      <w:r w:rsidR="00D74C35">
        <w:rPr>
          <w:rFonts w:ascii="Calibri" w:hAnsi="Calibri" w:cs="Calibri"/>
          <w:szCs w:val="24"/>
        </w:rPr>
        <w:t>basa su un campione di 459 imprese con almeno 10 addetti (per quasi 15.500 addetti)</w:t>
      </w:r>
      <w:r w:rsidR="007973CE">
        <w:rPr>
          <w:rFonts w:ascii="Calibri" w:hAnsi="Calibri" w:cs="Calibri"/>
          <w:szCs w:val="24"/>
        </w:rPr>
        <w:t xml:space="preserve"> per la provincia di Treviso</w:t>
      </w:r>
      <w:r>
        <w:rPr>
          <w:rFonts w:ascii="Calibri" w:hAnsi="Calibri" w:cs="Calibri"/>
          <w:szCs w:val="24"/>
        </w:rPr>
        <w:t xml:space="preserve"> e di 80 imprese (per oltre 3.000 addetti per la provincia di Belluno.</w:t>
      </w:r>
    </w:p>
    <w:p w:rsidR="00250C66" w:rsidRDefault="00250C66" w:rsidP="00892290">
      <w:pPr>
        <w:rPr>
          <w:rFonts w:ascii="Calibri" w:hAnsi="Calibri" w:cs="Calibri"/>
          <w:szCs w:val="24"/>
        </w:rPr>
      </w:pPr>
    </w:p>
    <w:p w:rsidR="006C20D4" w:rsidRDefault="00250C66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Emblematica la distribuzione dei giudizi delle imprese</w:t>
      </w:r>
      <w:r w:rsidR="00166071">
        <w:rPr>
          <w:rFonts w:ascii="Calibri" w:hAnsi="Calibri" w:cs="Calibri"/>
          <w:szCs w:val="24"/>
        </w:rPr>
        <w:t xml:space="preserve"> per classi di variazione del fatturato (vedi </w:t>
      </w:r>
      <w:r w:rsidR="00166071" w:rsidRPr="008D768C">
        <w:rPr>
          <w:rFonts w:ascii="Calibri" w:hAnsi="Calibri" w:cs="Calibri"/>
          <w:b/>
          <w:szCs w:val="24"/>
        </w:rPr>
        <w:t>grafico 1</w:t>
      </w:r>
      <w:r w:rsidR="00166071">
        <w:rPr>
          <w:rFonts w:ascii="Calibri" w:hAnsi="Calibri" w:cs="Calibri"/>
          <w:szCs w:val="24"/>
        </w:rPr>
        <w:t xml:space="preserve"> – con dati riferiti al </w:t>
      </w:r>
      <w:r>
        <w:rPr>
          <w:rFonts w:ascii="Calibri" w:hAnsi="Calibri" w:cs="Calibri"/>
          <w:szCs w:val="24"/>
        </w:rPr>
        <w:t>campione regionale</w:t>
      </w:r>
      <w:r w:rsidR="007E169D">
        <w:rPr>
          <w:rFonts w:ascii="Calibri" w:hAnsi="Calibri" w:cs="Calibri"/>
          <w:szCs w:val="24"/>
        </w:rPr>
        <w:t>,</w:t>
      </w:r>
      <w:r>
        <w:rPr>
          <w:rFonts w:ascii="Calibri" w:hAnsi="Calibri" w:cs="Calibri"/>
          <w:szCs w:val="24"/>
        </w:rPr>
        <w:t xml:space="preserve"> per maggiore significatività statistica</w:t>
      </w:r>
      <w:r w:rsidR="007E169D">
        <w:rPr>
          <w:rFonts w:ascii="Calibri" w:hAnsi="Calibri" w:cs="Calibri"/>
          <w:szCs w:val="24"/>
        </w:rPr>
        <w:t xml:space="preserve">, </w:t>
      </w:r>
      <w:r w:rsidR="00166071">
        <w:rPr>
          <w:rFonts w:ascii="Calibri" w:hAnsi="Calibri" w:cs="Calibri"/>
          <w:szCs w:val="24"/>
        </w:rPr>
        <w:t>relativi alla variazione del fatturato sul I trimestre 2020</w:t>
      </w:r>
      <w:r>
        <w:rPr>
          <w:rFonts w:ascii="Calibri" w:hAnsi="Calibri" w:cs="Calibri"/>
          <w:szCs w:val="24"/>
        </w:rPr>
        <w:t>)</w:t>
      </w:r>
      <w:r w:rsidR="00C43BE2">
        <w:rPr>
          <w:rFonts w:ascii="Calibri" w:hAnsi="Calibri" w:cs="Calibri"/>
          <w:szCs w:val="24"/>
        </w:rPr>
        <w:t>. O</w:t>
      </w:r>
      <w:r w:rsidR="00166071">
        <w:rPr>
          <w:rFonts w:ascii="Calibri" w:hAnsi="Calibri" w:cs="Calibri"/>
          <w:szCs w:val="24"/>
        </w:rPr>
        <w:t xml:space="preserve">ltre il 74% delle imprese del campione conosce contrazione del fatturato; di queste, un terzo accusa crolli delle vendite superiori al 30%. I settori più in “rosso” </w:t>
      </w:r>
      <w:r w:rsidR="00166071" w:rsidRPr="00B768E4">
        <w:rPr>
          <w:rFonts w:ascii="Calibri" w:hAnsi="Calibri" w:cs="Calibri"/>
          <w:szCs w:val="24"/>
        </w:rPr>
        <w:t>sono</w:t>
      </w:r>
      <w:r w:rsidR="007508A4" w:rsidRPr="00B768E4">
        <w:rPr>
          <w:rFonts w:ascii="Calibri" w:hAnsi="Calibri" w:cs="Calibri"/>
          <w:szCs w:val="24"/>
        </w:rPr>
        <w:t xml:space="preserve"> il legno-arredo,</w:t>
      </w:r>
      <w:r w:rsidR="00166071" w:rsidRPr="00B768E4">
        <w:rPr>
          <w:rFonts w:ascii="Calibri" w:hAnsi="Calibri" w:cs="Calibri"/>
          <w:szCs w:val="24"/>
        </w:rPr>
        <w:t xml:space="preserve"> l’occhialeria</w:t>
      </w:r>
      <w:r w:rsidR="00166071">
        <w:rPr>
          <w:rFonts w:ascii="Calibri" w:hAnsi="Calibri" w:cs="Calibri"/>
          <w:szCs w:val="24"/>
        </w:rPr>
        <w:t>, l’orafo, la carta-stampa, il tessile-abbigliamento-calzaturiero</w:t>
      </w:r>
      <w:r w:rsidR="008D768C">
        <w:rPr>
          <w:rFonts w:ascii="Calibri" w:hAnsi="Calibri" w:cs="Calibri"/>
          <w:szCs w:val="24"/>
        </w:rPr>
        <w:t xml:space="preserve">: </w:t>
      </w:r>
      <w:r w:rsidR="00D1147E">
        <w:rPr>
          <w:rFonts w:ascii="Calibri" w:hAnsi="Calibri" w:cs="Calibri"/>
          <w:szCs w:val="24"/>
        </w:rPr>
        <w:t xml:space="preserve">in </w:t>
      </w:r>
      <w:r w:rsidR="00D1147E" w:rsidRPr="007508A4">
        <w:rPr>
          <w:rFonts w:ascii="Calibri" w:hAnsi="Calibri" w:cs="Calibri"/>
          <w:szCs w:val="24"/>
        </w:rPr>
        <w:t>questi ultimi tre settori</w:t>
      </w:r>
      <w:r w:rsidR="00D1147E">
        <w:rPr>
          <w:rFonts w:ascii="Calibri" w:hAnsi="Calibri" w:cs="Calibri"/>
          <w:szCs w:val="24"/>
        </w:rPr>
        <w:t xml:space="preserve"> </w:t>
      </w:r>
      <w:r w:rsidR="00166071">
        <w:rPr>
          <w:rFonts w:ascii="Calibri" w:hAnsi="Calibri" w:cs="Calibri"/>
          <w:szCs w:val="24"/>
        </w:rPr>
        <w:t xml:space="preserve">quasi un’azienda su due </w:t>
      </w:r>
      <w:r w:rsidR="006C20D4">
        <w:rPr>
          <w:rFonts w:ascii="Calibri" w:hAnsi="Calibri" w:cs="Calibri"/>
          <w:szCs w:val="24"/>
        </w:rPr>
        <w:t xml:space="preserve">si colloca </w:t>
      </w:r>
      <w:r w:rsidR="00D1147E">
        <w:rPr>
          <w:rFonts w:ascii="Calibri" w:hAnsi="Calibri" w:cs="Calibri"/>
          <w:szCs w:val="24"/>
        </w:rPr>
        <w:t xml:space="preserve">nella classe </w:t>
      </w:r>
      <w:r w:rsidR="00692026">
        <w:rPr>
          <w:rFonts w:ascii="Calibri" w:hAnsi="Calibri" w:cs="Calibri"/>
          <w:szCs w:val="24"/>
        </w:rPr>
        <w:t xml:space="preserve">di </w:t>
      </w:r>
      <w:r w:rsidR="00D1147E">
        <w:rPr>
          <w:rFonts w:ascii="Calibri" w:hAnsi="Calibri" w:cs="Calibri"/>
          <w:szCs w:val="24"/>
        </w:rPr>
        <w:t xml:space="preserve">contrazione più </w:t>
      </w:r>
      <w:r w:rsidR="00692026">
        <w:rPr>
          <w:rFonts w:ascii="Calibri" w:hAnsi="Calibri" w:cs="Calibri"/>
          <w:szCs w:val="24"/>
        </w:rPr>
        <w:t>elevata</w:t>
      </w:r>
      <w:r w:rsidR="00881C38">
        <w:rPr>
          <w:rFonts w:ascii="Calibri" w:hAnsi="Calibri" w:cs="Calibri"/>
          <w:szCs w:val="24"/>
        </w:rPr>
        <w:t xml:space="preserve"> (oltre il -30%).</w:t>
      </w: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5953CD" w:rsidRPr="004B0472" w:rsidTr="004C658C">
        <w:tc>
          <w:tcPr>
            <w:tcW w:w="8221" w:type="dxa"/>
            <w:shd w:val="clear" w:color="auto" w:fill="auto"/>
          </w:tcPr>
          <w:p w:rsidR="005953CD" w:rsidRPr="003E7585" w:rsidRDefault="005953CD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7508A4">
              <w:rPr>
                <w:rFonts w:ascii="Arial" w:hAnsi="Arial" w:cs="Arial"/>
                <w:b/>
                <w:bCs/>
                <w:sz w:val="20"/>
              </w:rPr>
              <w:t xml:space="preserve">Graf. 1 </w:t>
            </w:r>
            <w:r w:rsidR="0018523D" w:rsidRPr="007508A4"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7508A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FB7FA4" w:rsidRPr="007508A4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Fatturato totale in </w:t>
            </w:r>
            <w:r w:rsidRPr="007508A4">
              <w:rPr>
                <w:rFonts w:ascii="Arial" w:hAnsi="Arial" w:cs="Arial"/>
                <w:b/>
                <w:bCs/>
                <w:color w:val="00B0F0"/>
                <w:sz w:val="20"/>
              </w:rPr>
              <w:t>Veneto.</w:t>
            </w:r>
            <w:r w:rsidRPr="00FB7FA4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 </w:t>
            </w:r>
          </w:p>
          <w:p w:rsidR="005953CD" w:rsidRPr="004B0472" w:rsidRDefault="004C3216" w:rsidP="00CB20F4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943634"/>
                <w:sz w:val="20"/>
                <w:highlight w:val="yellow"/>
              </w:rPr>
            </w:pPr>
            <w:r w:rsidRPr="004C3216">
              <w:rPr>
                <w:rFonts w:ascii="Arial" w:hAnsi="Arial" w:cs="Arial"/>
                <w:b/>
                <w:bCs/>
                <w:sz w:val="20"/>
              </w:rPr>
              <w:t>Distribuzione percentuale delle imp</w:t>
            </w:r>
            <w:r w:rsidR="00CB20F4">
              <w:rPr>
                <w:rFonts w:ascii="Arial" w:hAnsi="Arial" w:cs="Arial"/>
                <w:b/>
                <w:bCs/>
                <w:sz w:val="20"/>
              </w:rPr>
              <w:t xml:space="preserve">rese per classe di variazione % </w:t>
            </w:r>
            <w:r w:rsidR="00CB20F4" w:rsidRPr="004C3216">
              <w:rPr>
                <w:rFonts w:ascii="Arial" w:hAnsi="Arial" w:cs="Arial"/>
                <w:b/>
                <w:bCs/>
                <w:sz w:val="20"/>
              </w:rPr>
              <w:t>(rispetto al trimestre precedente)</w:t>
            </w:r>
            <w:r w:rsidR="00CB20F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C3216">
              <w:rPr>
                <w:rFonts w:ascii="Arial" w:hAnsi="Arial" w:cs="Arial"/>
                <w:b/>
                <w:bCs/>
                <w:sz w:val="20"/>
              </w:rPr>
              <w:t xml:space="preserve">del </w:t>
            </w:r>
            <w:r w:rsidRPr="00FF2E73">
              <w:rPr>
                <w:rFonts w:ascii="Arial" w:hAnsi="Arial" w:cs="Arial"/>
                <w:b/>
                <w:bCs/>
                <w:sz w:val="20"/>
              </w:rPr>
              <w:t xml:space="preserve">fatturato totale </w:t>
            </w:r>
          </w:p>
        </w:tc>
      </w:tr>
      <w:tr w:rsidR="005953CD" w:rsidRPr="004B0472" w:rsidTr="004C658C">
        <w:tc>
          <w:tcPr>
            <w:tcW w:w="8221" w:type="dxa"/>
            <w:shd w:val="clear" w:color="auto" w:fill="auto"/>
          </w:tcPr>
          <w:p w:rsidR="005953CD" w:rsidRPr="003E7585" w:rsidRDefault="004C3216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4C3216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>
                  <wp:extent cx="3671248" cy="3637488"/>
                  <wp:effectExtent l="0" t="0" r="5715" b="1270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494" cy="3651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3CD" w:rsidRPr="004B0472" w:rsidTr="004C658C">
        <w:tc>
          <w:tcPr>
            <w:tcW w:w="8221" w:type="dxa"/>
            <w:shd w:val="clear" w:color="auto" w:fill="auto"/>
          </w:tcPr>
          <w:p w:rsidR="005953CD" w:rsidRPr="003E7585" w:rsidRDefault="009C1B8B" w:rsidP="004C658C">
            <w:pPr>
              <w:spacing w:before="6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Belluno su dati Unioncame</w:t>
            </w:r>
            <w:r w:rsidR="00435B02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re del Veneto - </w:t>
            </w:r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Indagine </w:t>
            </w:r>
            <w:proofErr w:type="spellStart"/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Congiuntura</w:t>
            </w:r>
            <w:proofErr w:type="spellEnd"/>
          </w:p>
        </w:tc>
      </w:tr>
    </w:tbl>
    <w:p w:rsidR="005953CD" w:rsidRDefault="005953CD" w:rsidP="00892290">
      <w:pPr>
        <w:rPr>
          <w:rFonts w:ascii="Calibri" w:hAnsi="Calibri" w:cs="Calibri"/>
          <w:szCs w:val="24"/>
        </w:rPr>
      </w:pPr>
    </w:p>
    <w:p w:rsidR="003C3396" w:rsidRPr="009C62DE" w:rsidRDefault="00692026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Non trascurabile, </w:t>
      </w:r>
      <w:r w:rsidR="00894C97">
        <w:rPr>
          <w:rFonts w:ascii="Calibri" w:hAnsi="Calibri" w:cs="Calibri"/>
          <w:szCs w:val="24"/>
        </w:rPr>
        <w:t>nel quadro nerissimo appena tratteggiato</w:t>
      </w:r>
      <w:r>
        <w:rPr>
          <w:rFonts w:ascii="Calibri" w:hAnsi="Calibri" w:cs="Calibri"/>
          <w:szCs w:val="24"/>
        </w:rPr>
        <w:t xml:space="preserve">, quel </w:t>
      </w:r>
      <w:r w:rsidR="00D1147E">
        <w:rPr>
          <w:rFonts w:ascii="Calibri" w:hAnsi="Calibri" w:cs="Calibri"/>
          <w:szCs w:val="24"/>
        </w:rPr>
        <w:t xml:space="preserve">quarto del campione </w:t>
      </w:r>
      <w:r>
        <w:rPr>
          <w:rFonts w:ascii="Calibri" w:hAnsi="Calibri" w:cs="Calibri"/>
          <w:szCs w:val="24"/>
        </w:rPr>
        <w:t>che</w:t>
      </w:r>
      <w:r w:rsidR="00A43728">
        <w:rPr>
          <w:rFonts w:ascii="Calibri" w:hAnsi="Calibri" w:cs="Calibri"/>
          <w:szCs w:val="24"/>
        </w:rPr>
        <w:t>,</w:t>
      </w:r>
      <w:r>
        <w:rPr>
          <w:rFonts w:ascii="Calibri" w:hAnsi="Calibri" w:cs="Calibri"/>
          <w:szCs w:val="24"/>
        </w:rPr>
        <w:t xml:space="preserve"> invece</w:t>
      </w:r>
      <w:r w:rsidR="00A43728">
        <w:rPr>
          <w:rFonts w:ascii="Calibri" w:hAnsi="Calibri" w:cs="Calibri"/>
          <w:szCs w:val="24"/>
        </w:rPr>
        <w:t>,</w:t>
      </w:r>
      <w:r>
        <w:rPr>
          <w:rFonts w:ascii="Calibri" w:hAnsi="Calibri" w:cs="Calibri"/>
          <w:szCs w:val="24"/>
        </w:rPr>
        <w:t xml:space="preserve"> dichiara fatturato in aumento, e che si polarizza sostanzialmente attorno a </w:t>
      </w:r>
      <w:r w:rsidR="003C3396">
        <w:rPr>
          <w:rFonts w:ascii="Calibri" w:hAnsi="Calibri" w:cs="Calibri"/>
          <w:szCs w:val="24"/>
        </w:rPr>
        <w:t>quattro</w:t>
      </w:r>
      <w:r w:rsidR="00D1147E">
        <w:rPr>
          <w:rFonts w:ascii="Calibri" w:hAnsi="Calibri" w:cs="Calibri"/>
          <w:szCs w:val="24"/>
        </w:rPr>
        <w:t xml:space="preserve"> </w:t>
      </w:r>
      <w:r w:rsidR="00D1147E" w:rsidRPr="009C62DE">
        <w:rPr>
          <w:rFonts w:ascii="Calibri" w:hAnsi="Calibri" w:cs="Calibri"/>
          <w:szCs w:val="24"/>
        </w:rPr>
        <w:t xml:space="preserve">settori: </w:t>
      </w:r>
    </w:p>
    <w:p w:rsidR="008D768C" w:rsidRPr="009C62DE" w:rsidRDefault="00D1147E" w:rsidP="00881C38">
      <w:pPr>
        <w:pStyle w:val="Paragrafoelenco"/>
        <w:numPr>
          <w:ilvl w:val="0"/>
          <w:numId w:val="8"/>
        </w:numPr>
        <w:spacing w:after="0" w:line="240" w:lineRule="auto"/>
        <w:ind w:left="714" w:hanging="357"/>
        <w:jc w:val="both"/>
        <w:rPr>
          <w:rFonts w:cs="Calibri"/>
          <w:sz w:val="24"/>
        </w:rPr>
      </w:pPr>
      <w:r w:rsidRPr="009C62DE">
        <w:rPr>
          <w:rFonts w:cs="Calibri"/>
          <w:i/>
          <w:sz w:val="24"/>
        </w:rPr>
        <w:t>l’alimentare</w:t>
      </w:r>
      <w:r w:rsidR="00FB13BC" w:rsidRPr="009C62DE">
        <w:rPr>
          <w:rFonts w:cs="Calibri"/>
          <w:sz w:val="24"/>
        </w:rPr>
        <w:t xml:space="preserve">, dove </w:t>
      </w:r>
      <w:r w:rsidR="00692026" w:rsidRPr="009C62DE">
        <w:rPr>
          <w:rFonts w:cs="Calibri"/>
          <w:sz w:val="24"/>
        </w:rPr>
        <w:t xml:space="preserve">è addirittura del 42,2% </w:t>
      </w:r>
      <w:r w:rsidR="003C3396" w:rsidRPr="009C62DE">
        <w:rPr>
          <w:rFonts w:cs="Calibri"/>
          <w:sz w:val="24"/>
        </w:rPr>
        <w:t>la quota delle imprese con fatturato in aumento sul trimestre precedente</w:t>
      </w:r>
      <w:r w:rsidR="009C62DE" w:rsidRPr="009C62DE">
        <w:rPr>
          <w:rFonts w:cs="Calibri"/>
          <w:sz w:val="24"/>
        </w:rPr>
        <w:t xml:space="preserve">. Per </w:t>
      </w:r>
      <w:r w:rsidR="00B768E4">
        <w:rPr>
          <w:rFonts w:cs="Calibri"/>
          <w:sz w:val="24"/>
        </w:rPr>
        <w:t xml:space="preserve">il </w:t>
      </w:r>
      <w:r w:rsidR="007508A4" w:rsidRPr="009C62DE">
        <w:rPr>
          <w:rFonts w:cs="Calibri"/>
          <w:sz w:val="24"/>
        </w:rPr>
        <w:t>9</w:t>
      </w:r>
      <w:r w:rsidR="00692026" w:rsidRPr="009C62DE">
        <w:rPr>
          <w:rFonts w:cs="Calibri"/>
          <w:sz w:val="24"/>
        </w:rPr>
        <w:t>%</w:t>
      </w:r>
      <w:r w:rsidR="00B768E4">
        <w:rPr>
          <w:rFonts w:cs="Calibri"/>
          <w:sz w:val="24"/>
        </w:rPr>
        <w:t xml:space="preserve"> di queste imprese</w:t>
      </w:r>
      <w:r w:rsidR="009C62DE">
        <w:rPr>
          <w:rFonts w:cs="Calibri"/>
          <w:sz w:val="24"/>
        </w:rPr>
        <w:t xml:space="preserve"> </w:t>
      </w:r>
      <w:r w:rsidR="00382858">
        <w:rPr>
          <w:rFonts w:cs="Calibri"/>
          <w:sz w:val="24"/>
        </w:rPr>
        <w:t>gli</w:t>
      </w:r>
      <w:r w:rsidR="00692026" w:rsidRPr="009C62DE">
        <w:rPr>
          <w:rFonts w:cs="Calibri"/>
          <w:sz w:val="24"/>
        </w:rPr>
        <w:t xml:space="preserve"> </w:t>
      </w:r>
      <w:r w:rsidR="00812918" w:rsidRPr="009C62DE">
        <w:rPr>
          <w:rFonts w:cs="Calibri"/>
          <w:sz w:val="24"/>
        </w:rPr>
        <w:t>incrementi</w:t>
      </w:r>
      <w:r w:rsidR="009C62DE" w:rsidRPr="009C62DE">
        <w:rPr>
          <w:rFonts w:cs="Calibri"/>
          <w:sz w:val="24"/>
        </w:rPr>
        <w:t xml:space="preserve"> delle vendite sono</w:t>
      </w:r>
      <w:r w:rsidR="00812918" w:rsidRPr="009C62DE">
        <w:rPr>
          <w:rFonts w:cs="Calibri"/>
          <w:sz w:val="24"/>
        </w:rPr>
        <w:t xml:space="preserve"> </w:t>
      </w:r>
      <w:r w:rsidR="008D768C" w:rsidRPr="009C62DE">
        <w:rPr>
          <w:rFonts w:cs="Calibri"/>
          <w:sz w:val="24"/>
        </w:rPr>
        <w:t>superiori al +20%;</w:t>
      </w:r>
    </w:p>
    <w:p w:rsidR="00FB13BC" w:rsidRPr="009C62DE" w:rsidRDefault="0018523D" w:rsidP="00881C38">
      <w:pPr>
        <w:pStyle w:val="Paragrafoelenco"/>
        <w:numPr>
          <w:ilvl w:val="0"/>
          <w:numId w:val="8"/>
        </w:numPr>
        <w:spacing w:after="0" w:line="240" w:lineRule="auto"/>
        <w:ind w:left="714" w:hanging="357"/>
        <w:jc w:val="both"/>
        <w:rPr>
          <w:rFonts w:cs="Calibri"/>
          <w:sz w:val="24"/>
        </w:rPr>
      </w:pPr>
      <w:r w:rsidRPr="009C62DE">
        <w:rPr>
          <w:rFonts w:cs="Calibri"/>
          <w:i/>
          <w:sz w:val="24"/>
        </w:rPr>
        <w:lastRenderedPageBreak/>
        <w:t xml:space="preserve">il </w:t>
      </w:r>
      <w:r w:rsidR="00D1147E" w:rsidRPr="009C62DE">
        <w:rPr>
          <w:rFonts w:cs="Calibri"/>
          <w:i/>
          <w:sz w:val="24"/>
        </w:rPr>
        <w:t>settore chimico-farmaceutico</w:t>
      </w:r>
      <w:r w:rsidR="002A32A5" w:rsidRPr="009C62DE">
        <w:rPr>
          <w:rFonts w:cs="Calibri"/>
          <w:sz w:val="24"/>
        </w:rPr>
        <w:t xml:space="preserve"> (</w:t>
      </w:r>
      <w:r w:rsidR="00FB13BC" w:rsidRPr="009C62DE">
        <w:rPr>
          <w:rFonts w:cs="Calibri"/>
          <w:sz w:val="24"/>
        </w:rPr>
        <w:t>ricompreso</w:t>
      </w:r>
      <w:r w:rsidR="00692026" w:rsidRPr="009C62DE">
        <w:rPr>
          <w:rFonts w:cs="Calibri"/>
          <w:sz w:val="24"/>
        </w:rPr>
        <w:t xml:space="preserve"> nel grafico </w:t>
      </w:r>
      <w:r w:rsidR="00FB13BC" w:rsidRPr="009C62DE">
        <w:rPr>
          <w:rFonts w:cs="Calibri"/>
          <w:sz w:val="24"/>
        </w:rPr>
        <w:t xml:space="preserve">nelle “altre attività manifatturiere”): </w:t>
      </w:r>
      <w:r w:rsidR="00692026" w:rsidRPr="009C62DE">
        <w:rPr>
          <w:rFonts w:cs="Calibri"/>
          <w:sz w:val="24"/>
        </w:rPr>
        <w:t xml:space="preserve">anche </w:t>
      </w:r>
      <w:r w:rsidR="00B768E4">
        <w:rPr>
          <w:rFonts w:cs="Calibri"/>
          <w:sz w:val="24"/>
        </w:rPr>
        <w:t xml:space="preserve">in questo caso </w:t>
      </w:r>
      <w:r w:rsidR="00692026" w:rsidRPr="009C62DE">
        <w:rPr>
          <w:rFonts w:cs="Calibri"/>
          <w:sz w:val="24"/>
        </w:rPr>
        <w:t>è cospicua la quota di imprese (</w:t>
      </w:r>
      <w:r w:rsidR="002A32A5" w:rsidRPr="009C62DE">
        <w:rPr>
          <w:rFonts w:cs="Calibri"/>
          <w:sz w:val="24"/>
        </w:rPr>
        <w:t>39,7%</w:t>
      </w:r>
      <w:r w:rsidR="00692026" w:rsidRPr="009C62DE">
        <w:rPr>
          <w:rFonts w:cs="Calibri"/>
          <w:sz w:val="24"/>
        </w:rPr>
        <w:t>) con</w:t>
      </w:r>
      <w:r w:rsidR="00812918" w:rsidRPr="009C62DE">
        <w:rPr>
          <w:rFonts w:cs="Calibri"/>
          <w:sz w:val="24"/>
        </w:rPr>
        <w:t xml:space="preserve"> </w:t>
      </w:r>
      <w:r w:rsidR="002A32A5" w:rsidRPr="009C62DE">
        <w:rPr>
          <w:rFonts w:cs="Calibri"/>
          <w:sz w:val="24"/>
        </w:rPr>
        <w:t>fatturato in aumento</w:t>
      </w:r>
      <w:r w:rsidR="00FB13BC" w:rsidRPr="009C62DE">
        <w:rPr>
          <w:rFonts w:cs="Calibri"/>
          <w:sz w:val="24"/>
        </w:rPr>
        <w:t xml:space="preserve">, </w:t>
      </w:r>
      <w:r w:rsidR="00B768E4">
        <w:rPr>
          <w:rFonts w:cs="Calibri"/>
          <w:sz w:val="24"/>
        </w:rPr>
        <w:t>ed è quasi prossimo al 10</w:t>
      </w:r>
      <w:r w:rsidR="009C62DE" w:rsidRPr="009C62DE">
        <w:rPr>
          <w:rFonts w:cs="Calibri"/>
          <w:sz w:val="24"/>
        </w:rPr>
        <w:t xml:space="preserve">% </w:t>
      </w:r>
      <w:r w:rsidR="00B768E4">
        <w:rPr>
          <w:rFonts w:cs="Calibri"/>
          <w:sz w:val="24"/>
        </w:rPr>
        <w:t>il sottogruppo di imprese con vendite che aumentano a ritmi s</w:t>
      </w:r>
      <w:r w:rsidR="00692026" w:rsidRPr="009C62DE">
        <w:rPr>
          <w:rFonts w:cs="Calibri"/>
          <w:sz w:val="24"/>
        </w:rPr>
        <w:t xml:space="preserve">uperiori al </w:t>
      </w:r>
      <w:r w:rsidR="00881F8C" w:rsidRPr="009C62DE">
        <w:rPr>
          <w:rFonts w:cs="Calibri"/>
          <w:sz w:val="24"/>
        </w:rPr>
        <w:t>+</w:t>
      </w:r>
      <w:r w:rsidR="00692026" w:rsidRPr="009C62DE">
        <w:rPr>
          <w:rFonts w:cs="Calibri"/>
          <w:sz w:val="24"/>
        </w:rPr>
        <w:t>2</w:t>
      </w:r>
      <w:r w:rsidR="00881F8C" w:rsidRPr="009C62DE">
        <w:rPr>
          <w:rFonts w:cs="Calibri"/>
          <w:sz w:val="24"/>
        </w:rPr>
        <w:t>0%</w:t>
      </w:r>
      <w:r w:rsidR="00FB13BC" w:rsidRPr="009C62DE">
        <w:rPr>
          <w:rFonts w:cs="Calibri"/>
          <w:sz w:val="24"/>
        </w:rPr>
        <w:t>;</w:t>
      </w:r>
    </w:p>
    <w:p w:rsidR="00812918" w:rsidRDefault="00692026" w:rsidP="00881C38">
      <w:pPr>
        <w:pStyle w:val="Paragrafoelenco"/>
        <w:numPr>
          <w:ilvl w:val="0"/>
          <w:numId w:val="8"/>
        </w:numPr>
        <w:spacing w:after="0" w:line="240" w:lineRule="auto"/>
        <w:ind w:left="714" w:hanging="357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più </w:t>
      </w:r>
      <w:r w:rsidR="00881C38">
        <w:rPr>
          <w:rFonts w:cs="Calibri"/>
          <w:sz w:val="24"/>
        </w:rPr>
        <w:t>divisi f</w:t>
      </w:r>
      <w:r>
        <w:rPr>
          <w:rFonts w:cs="Calibri"/>
          <w:sz w:val="24"/>
        </w:rPr>
        <w:t>ra negatività e positività i settori de</w:t>
      </w:r>
      <w:r w:rsidR="009576AA">
        <w:rPr>
          <w:rFonts w:cs="Calibri"/>
          <w:sz w:val="24"/>
        </w:rPr>
        <w:t xml:space="preserve">i </w:t>
      </w:r>
      <w:r w:rsidR="003C3396" w:rsidRPr="00812918">
        <w:rPr>
          <w:rFonts w:cs="Calibri"/>
          <w:i/>
          <w:sz w:val="24"/>
        </w:rPr>
        <w:t>macchinari</w:t>
      </w:r>
      <w:r w:rsidR="003C3396" w:rsidRPr="00812918">
        <w:rPr>
          <w:rFonts w:cs="Calibri"/>
          <w:sz w:val="24"/>
        </w:rPr>
        <w:t xml:space="preserve"> </w:t>
      </w:r>
      <w:r w:rsidR="003C3396" w:rsidRPr="00812918">
        <w:rPr>
          <w:rFonts w:cs="Calibri"/>
          <w:i/>
          <w:sz w:val="24"/>
        </w:rPr>
        <w:t>industriali</w:t>
      </w:r>
      <w:r w:rsidR="00812918" w:rsidRPr="00812918">
        <w:rPr>
          <w:rFonts w:cs="Calibri"/>
          <w:sz w:val="24"/>
        </w:rPr>
        <w:t xml:space="preserve"> e </w:t>
      </w:r>
      <w:r>
        <w:rPr>
          <w:rFonts w:cs="Calibri"/>
          <w:sz w:val="24"/>
        </w:rPr>
        <w:t>del</w:t>
      </w:r>
      <w:r w:rsidR="009576AA">
        <w:rPr>
          <w:rFonts w:cs="Calibri"/>
          <w:sz w:val="24"/>
        </w:rPr>
        <w:t xml:space="preserve">la </w:t>
      </w:r>
      <w:r w:rsidR="00FB13BC" w:rsidRPr="00812918">
        <w:rPr>
          <w:rFonts w:cs="Calibri"/>
          <w:i/>
          <w:sz w:val="24"/>
        </w:rPr>
        <w:t>gomma plastica</w:t>
      </w:r>
      <w:r>
        <w:rPr>
          <w:rFonts w:cs="Calibri"/>
          <w:sz w:val="24"/>
        </w:rPr>
        <w:t xml:space="preserve">: </w:t>
      </w:r>
      <w:r w:rsidR="00812918">
        <w:rPr>
          <w:rFonts w:cs="Calibri"/>
          <w:sz w:val="24"/>
        </w:rPr>
        <w:t>un’azienda su tre</w:t>
      </w:r>
      <w:r w:rsidR="00894C97">
        <w:rPr>
          <w:rFonts w:cs="Calibri"/>
          <w:sz w:val="24"/>
        </w:rPr>
        <w:t xml:space="preserve">, ad ogni modo, in questi settori, presenta vendite in lieve crescita </w:t>
      </w:r>
      <w:r w:rsidR="00812918">
        <w:rPr>
          <w:rFonts w:cs="Calibri"/>
          <w:sz w:val="24"/>
        </w:rPr>
        <w:t xml:space="preserve">(prevalentemente </w:t>
      </w:r>
      <w:r w:rsidR="009576AA">
        <w:rPr>
          <w:rFonts w:cs="Calibri"/>
          <w:sz w:val="24"/>
        </w:rPr>
        <w:t xml:space="preserve">entro il </w:t>
      </w:r>
      <w:r w:rsidR="00812918">
        <w:rPr>
          <w:rFonts w:cs="Calibri"/>
          <w:sz w:val="24"/>
        </w:rPr>
        <w:t>+10%);</w:t>
      </w:r>
    </w:p>
    <w:p w:rsidR="00CA1649" w:rsidRDefault="00CA1649" w:rsidP="00892290">
      <w:pPr>
        <w:rPr>
          <w:rFonts w:ascii="Calibri" w:hAnsi="Calibri" w:cs="Calibri"/>
          <w:szCs w:val="24"/>
        </w:rPr>
      </w:pPr>
    </w:p>
    <w:p w:rsidR="008F118F" w:rsidRDefault="00894C97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Sono settori o nicchie che, con tutta evidenza, sono riusciti a cavalcare le opportunità offerte dal momento (spesa alimentare, dispositivi di sicurezza, divisori in plastica, filiera della farmaceutica). Ma che poco attenuano </w:t>
      </w:r>
      <w:r w:rsidR="009576AA">
        <w:rPr>
          <w:rFonts w:ascii="Calibri" w:hAnsi="Calibri" w:cs="Calibri"/>
          <w:szCs w:val="24"/>
        </w:rPr>
        <w:t>le sorti complessive del comparto manifatturiero</w:t>
      </w:r>
      <w:r w:rsidR="00C43BE2">
        <w:rPr>
          <w:rFonts w:ascii="Calibri" w:hAnsi="Calibri" w:cs="Calibri"/>
          <w:szCs w:val="24"/>
        </w:rPr>
        <w:t xml:space="preserve">, </w:t>
      </w:r>
      <w:r>
        <w:rPr>
          <w:rFonts w:ascii="Calibri" w:hAnsi="Calibri" w:cs="Calibri"/>
          <w:szCs w:val="24"/>
        </w:rPr>
        <w:t xml:space="preserve">come si può constatare </w:t>
      </w:r>
      <w:r w:rsidR="00784E60">
        <w:rPr>
          <w:rFonts w:ascii="Calibri" w:hAnsi="Calibri" w:cs="Calibri"/>
          <w:szCs w:val="24"/>
        </w:rPr>
        <w:t xml:space="preserve">anche da un grado di utilizzo degli impianti che, tanto a Belluno quanto a Treviso, </w:t>
      </w:r>
      <w:r w:rsidR="00881C38">
        <w:rPr>
          <w:rFonts w:ascii="Calibri" w:hAnsi="Calibri" w:cs="Calibri"/>
          <w:szCs w:val="24"/>
        </w:rPr>
        <w:t xml:space="preserve">precipita </w:t>
      </w:r>
      <w:r w:rsidR="00784E60">
        <w:rPr>
          <w:rFonts w:ascii="Calibri" w:hAnsi="Calibri" w:cs="Calibri"/>
          <w:szCs w:val="24"/>
        </w:rPr>
        <w:t>al 54%</w:t>
      </w:r>
      <w:r w:rsidR="003C617A">
        <w:rPr>
          <w:rFonts w:ascii="Calibri" w:hAnsi="Calibri" w:cs="Calibri"/>
          <w:szCs w:val="24"/>
        </w:rPr>
        <w:t xml:space="preserve">; e </w:t>
      </w:r>
      <w:r w:rsidR="00881C38">
        <w:rPr>
          <w:rFonts w:ascii="Calibri" w:hAnsi="Calibri" w:cs="Calibri"/>
          <w:szCs w:val="24"/>
        </w:rPr>
        <w:t xml:space="preserve">un portafoglio ordini che </w:t>
      </w:r>
      <w:r w:rsidR="003C617A">
        <w:rPr>
          <w:rFonts w:ascii="Calibri" w:hAnsi="Calibri" w:cs="Calibri"/>
          <w:szCs w:val="24"/>
        </w:rPr>
        <w:t>si accorcia ulteriormente a poco più di un mese di lavoro assicurato</w:t>
      </w:r>
      <w:r w:rsidR="00784E60">
        <w:rPr>
          <w:rFonts w:ascii="Calibri" w:hAnsi="Calibri" w:cs="Calibri"/>
          <w:szCs w:val="24"/>
        </w:rPr>
        <w:t xml:space="preserve"> (</w:t>
      </w:r>
      <w:r w:rsidR="00784E60" w:rsidRPr="00784E60">
        <w:rPr>
          <w:rFonts w:ascii="Calibri" w:hAnsi="Calibri" w:cs="Calibri"/>
          <w:b/>
          <w:szCs w:val="24"/>
        </w:rPr>
        <w:t>grafic</w:t>
      </w:r>
      <w:r w:rsidR="003C617A">
        <w:rPr>
          <w:rFonts w:ascii="Calibri" w:hAnsi="Calibri" w:cs="Calibri"/>
          <w:b/>
          <w:szCs w:val="24"/>
        </w:rPr>
        <w:t>i</w:t>
      </w:r>
      <w:r w:rsidR="00784E60" w:rsidRPr="00784E60">
        <w:rPr>
          <w:rFonts w:ascii="Calibri" w:hAnsi="Calibri" w:cs="Calibri"/>
          <w:b/>
          <w:szCs w:val="24"/>
        </w:rPr>
        <w:t xml:space="preserve"> 2</w:t>
      </w:r>
      <w:r w:rsidR="003C617A">
        <w:rPr>
          <w:rFonts w:ascii="Calibri" w:hAnsi="Calibri" w:cs="Calibri"/>
          <w:b/>
          <w:szCs w:val="24"/>
        </w:rPr>
        <w:t xml:space="preserve"> </w:t>
      </w:r>
      <w:r w:rsidR="00E93E78">
        <w:rPr>
          <w:rFonts w:ascii="Calibri" w:hAnsi="Calibri" w:cs="Calibri"/>
          <w:b/>
          <w:szCs w:val="24"/>
        </w:rPr>
        <w:t xml:space="preserve">per la capacità </w:t>
      </w:r>
      <w:r w:rsidR="00E93E78" w:rsidRPr="00FF2E73">
        <w:rPr>
          <w:rFonts w:ascii="Calibri" w:hAnsi="Calibri" w:cs="Calibri"/>
          <w:b/>
          <w:szCs w:val="24"/>
        </w:rPr>
        <w:t xml:space="preserve">produttiva </w:t>
      </w:r>
      <w:r w:rsidR="003C617A" w:rsidRPr="00FF2E73">
        <w:rPr>
          <w:rFonts w:ascii="Calibri" w:hAnsi="Calibri" w:cs="Calibri"/>
          <w:b/>
          <w:szCs w:val="24"/>
        </w:rPr>
        <w:t xml:space="preserve">e </w:t>
      </w:r>
      <w:r w:rsidR="00E93E78" w:rsidRPr="00FF2E73">
        <w:rPr>
          <w:rFonts w:ascii="Calibri" w:hAnsi="Calibri" w:cs="Calibri"/>
          <w:b/>
          <w:szCs w:val="24"/>
        </w:rPr>
        <w:t xml:space="preserve">grafici </w:t>
      </w:r>
      <w:r w:rsidR="00FF2E73" w:rsidRPr="00FF2E73">
        <w:rPr>
          <w:rFonts w:ascii="Calibri" w:hAnsi="Calibri" w:cs="Calibri"/>
          <w:b/>
          <w:szCs w:val="24"/>
        </w:rPr>
        <w:t>8</w:t>
      </w:r>
      <w:r w:rsidR="003231DD">
        <w:rPr>
          <w:rFonts w:ascii="Calibri" w:hAnsi="Calibri" w:cs="Calibri"/>
          <w:b/>
          <w:szCs w:val="24"/>
        </w:rPr>
        <w:t>,</w:t>
      </w:r>
      <w:r w:rsidR="00E93E78" w:rsidRPr="00FF2E73">
        <w:rPr>
          <w:rFonts w:ascii="Calibri" w:hAnsi="Calibri" w:cs="Calibri"/>
          <w:b/>
          <w:szCs w:val="24"/>
        </w:rPr>
        <w:t xml:space="preserve"> in appendice</w:t>
      </w:r>
      <w:r w:rsidR="003231DD">
        <w:rPr>
          <w:rFonts w:ascii="Calibri" w:hAnsi="Calibri" w:cs="Calibri"/>
          <w:b/>
          <w:szCs w:val="24"/>
        </w:rPr>
        <w:t>,</w:t>
      </w:r>
      <w:r w:rsidR="00E93E78" w:rsidRPr="00FF2E73">
        <w:rPr>
          <w:rFonts w:ascii="Calibri" w:hAnsi="Calibri" w:cs="Calibri"/>
          <w:b/>
          <w:szCs w:val="24"/>
        </w:rPr>
        <w:t xml:space="preserve"> per il portafoglio</w:t>
      </w:r>
      <w:r w:rsidR="00E93E78">
        <w:rPr>
          <w:rFonts w:ascii="Calibri" w:hAnsi="Calibri" w:cs="Calibri"/>
          <w:b/>
          <w:szCs w:val="24"/>
        </w:rPr>
        <w:t xml:space="preserve"> ordini</w:t>
      </w:r>
      <w:r w:rsidR="00784E60">
        <w:rPr>
          <w:rFonts w:ascii="Calibri" w:hAnsi="Calibri" w:cs="Calibri"/>
          <w:szCs w:val="24"/>
        </w:rPr>
        <w:t>).</w:t>
      </w:r>
    </w:p>
    <w:p w:rsidR="00784E60" w:rsidRDefault="00784E60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</w:t>
      </w: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F605F3" w:rsidRPr="004B0472" w:rsidTr="004C658C">
        <w:tc>
          <w:tcPr>
            <w:tcW w:w="8221" w:type="dxa"/>
            <w:shd w:val="clear" w:color="auto" w:fill="auto"/>
          </w:tcPr>
          <w:p w:rsidR="00F605F3" w:rsidRPr="003E7585" w:rsidRDefault="00F605F3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Graf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2B5B3A" w:rsidRPr="002B5B3A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Province di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Belluno e</w:t>
            </w:r>
            <w:r w:rsidR="002B5B3A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 di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 Treviso</w:t>
            </w:r>
            <w:r w:rsidRPr="003E7585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. </w:t>
            </w:r>
          </w:p>
          <w:p w:rsidR="00F605F3" w:rsidRPr="004B0472" w:rsidRDefault="008F118F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943634"/>
                <w:sz w:val="20"/>
                <w:highlight w:val="yellow"/>
              </w:rPr>
            </w:pPr>
            <w:r w:rsidRPr="00B342F7">
              <w:rPr>
                <w:rFonts w:ascii="Arial" w:hAnsi="Arial" w:cs="Arial"/>
                <w:b/>
                <w:bCs/>
                <w:sz w:val="20"/>
              </w:rPr>
              <w:t xml:space="preserve">Andamento della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capacità </w:t>
            </w:r>
            <w:r w:rsidRPr="008F118F">
              <w:rPr>
                <w:rFonts w:ascii="Arial" w:hAnsi="Arial" w:cs="Arial"/>
                <w:b/>
                <w:bCs/>
                <w:sz w:val="20"/>
              </w:rPr>
              <w:t>prod</w:t>
            </w:r>
            <w:r w:rsidR="004F0F1B">
              <w:rPr>
                <w:rFonts w:ascii="Arial" w:hAnsi="Arial" w:cs="Arial"/>
                <w:b/>
                <w:bCs/>
                <w:sz w:val="20"/>
              </w:rPr>
              <w:t xml:space="preserve">uttiva: </w:t>
            </w:r>
            <w:r>
              <w:rPr>
                <w:rFonts w:ascii="Arial" w:hAnsi="Arial" w:cs="Arial"/>
                <w:b/>
                <w:bCs/>
                <w:sz w:val="20"/>
              </w:rPr>
              <w:t>g</w:t>
            </w:r>
            <w:r w:rsidRPr="008F118F">
              <w:rPr>
                <w:rFonts w:ascii="Arial" w:hAnsi="Arial" w:cs="Arial"/>
                <w:b/>
                <w:bCs/>
                <w:sz w:val="20"/>
              </w:rPr>
              <w:t>rado di ut</w:t>
            </w:r>
            <w:r w:rsidR="004F0F1B">
              <w:rPr>
                <w:rFonts w:ascii="Arial" w:hAnsi="Arial" w:cs="Arial"/>
                <w:b/>
                <w:bCs/>
                <w:sz w:val="20"/>
              </w:rPr>
              <w:t>ilizzo degli impianti (</w:t>
            </w:r>
            <w:r w:rsidRPr="008F118F">
              <w:rPr>
                <w:rFonts w:ascii="Arial" w:hAnsi="Arial" w:cs="Arial"/>
                <w:b/>
                <w:bCs/>
                <w:sz w:val="20"/>
              </w:rPr>
              <w:t>valori %</w:t>
            </w:r>
            <w:r w:rsidR="004F0F1B">
              <w:rPr>
                <w:rFonts w:ascii="Arial" w:hAnsi="Arial" w:cs="Arial"/>
                <w:b/>
                <w:bCs/>
                <w:sz w:val="20"/>
              </w:rPr>
              <w:t>)</w:t>
            </w:r>
            <w:r w:rsidRPr="008F118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0D615E">
              <w:rPr>
                <w:rFonts w:ascii="Arial" w:hAnsi="Arial" w:cs="Arial"/>
                <w:b/>
                <w:bCs/>
                <w:sz w:val="20"/>
              </w:rPr>
              <w:t xml:space="preserve">             </w:t>
            </w:r>
            <w:r w:rsidRPr="008F118F">
              <w:rPr>
                <w:rFonts w:ascii="Arial" w:hAnsi="Arial" w:cs="Arial"/>
                <w:b/>
                <w:bCs/>
                <w:sz w:val="20"/>
              </w:rPr>
              <w:t>1° trim. 2013 - 2° trim. 2020</w:t>
            </w:r>
          </w:p>
        </w:tc>
      </w:tr>
      <w:tr w:rsidR="008F118F" w:rsidRPr="004B0472" w:rsidTr="004C658C">
        <w:tc>
          <w:tcPr>
            <w:tcW w:w="8221" w:type="dxa"/>
            <w:shd w:val="clear" w:color="auto" w:fill="auto"/>
          </w:tcPr>
          <w:p w:rsidR="008F118F" w:rsidRDefault="00752B95" w:rsidP="008F118F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52B95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Provincia di </w:t>
            </w:r>
            <w:r w:rsidR="008F118F" w:rsidRPr="00752B95">
              <w:rPr>
                <w:rFonts w:ascii="Arial" w:hAnsi="Arial" w:cs="Arial"/>
                <w:b/>
                <w:bCs/>
                <w:color w:val="00B0F0"/>
                <w:sz w:val="20"/>
              </w:rPr>
              <w:t>Belluno</w:t>
            </w:r>
          </w:p>
        </w:tc>
      </w:tr>
      <w:tr w:rsidR="00F605F3" w:rsidRPr="004B0472" w:rsidTr="004C658C">
        <w:tc>
          <w:tcPr>
            <w:tcW w:w="8221" w:type="dxa"/>
            <w:shd w:val="clear" w:color="auto" w:fill="auto"/>
          </w:tcPr>
          <w:p w:rsidR="00F605F3" w:rsidRPr="003E7585" w:rsidRDefault="008F118F" w:rsidP="008F118F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8F118F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>
                  <wp:extent cx="3459707" cy="1895151"/>
                  <wp:effectExtent l="0" t="0" r="7620" b="0"/>
                  <wp:docPr id="42" name="Immagin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746" cy="190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18F" w:rsidRPr="004B0472" w:rsidTr="004C658C">
        <w:tc>
          <w:tcPr>
            <w:tcW w:w="8221" w:type="dxa"/>
            <w:shd w:val="clear" w:color="auto" w:fill="auto"/>
          </w:tcPr>
          <w:p w:rsidR="008F118F" w:rsidRPr="008F118F" w:rsidRDefault="00752B95" w:rsidP="008F118F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752B95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Provincia di </w:t>
            </w:r>
            <w:r w:rsidR="008F118F" w:rsidRPr="00752B95">
              <w:rPr>
                <w:rFonts w:ascii="Arial" w:hAnsi="Arial" w:cs="Arial"/>
                <w:b/>
                <w:bCs/>
                <w:color w:val="00B0F0"/>
                <w:sz w:val="20"/>
              </w:rPr>
              <w:t>Treviso</w:t>
            </w:r>
          </w:p>
        </w:tc>
      </w:tr>
      <w:tr w:rsidR="008F118F" w:rsidRPr="004B0472" w:rsidTr="004C658C">
        <w:tc>
          <w:tcPr>
            <w:tcW w:w="8221" w:type="dxa"/>
            <w:shd w:val="clear" w:color="auto" w:fill="auto"/>
          </w:tcPr>
          <w:p w:rsidR="008F118F" w:rsidRPr="008F118F" w:rsidRDefault="008F118F" w:rsidP="008F118F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F118F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4874232C" wp14:editId="2A763470">
                  <wp:extent cx="3316406" cy="1857224"/>
                  <wp:effectExtent l="0" t="0" r="0" b="0"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824" cy="186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5F3" w:rsidRPr="004B0472" w:rsidTr="004C658C">
        <w:tc>
          <w:tcPr>
            <w:tcW w:w="8221" w:type="dxa"/>
            <w:shd w:val="clear" w:color="auto" w:fill="auto"/>
          </w:tcPr>
          <w:p w:rsidR="008F118F" w:rsidRDefault="008F118F" w:rsidP="004C658C">
            <w:pPr>
              <w:spacing w:before="60"/>
              <w:jc w:val="left"/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</w:pPr>
          </w:p>
          <w:p w:rsidR="00F605F3" w:rsidRPr="003E7585" w:rsidRDefault="009C1B8B" w:rsidP="004C658C">
            <w:pPr>
              <w:spacing w:before="6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Belluno su dati Unioncame</w:t>
            </w:r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re del Veneto - Indagine </w:t>
            </w:r>
            <w:proofErr w:type="spellStart"/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Congiuntura</w:t>
            </w:r>
            <w:proofErr w:type="spellEnd"/>
          </w:p>
        </w:tc>
      </w:tr>
    </w:tbl>
    <w:p w:rsidR="0018523D" w:rsidRDefault="0018523D" w:rsidP="00892290">
      <w:pPr>
        <w:rPr>
          <w:rFonts w:ascii="Calibri" w:hAnsi="Calibri" w:cs="Calibri"/>
          <w:szCs w:val="24"/>
        </w:rPr>
      </w:pPr>
    </w:p>
    <w:p w:rsidR="0018523D" w:rsidRDefault="0018523D" w:rsidP="00892290">
      <w:pPr>
        <w:rPr>
          <w:rFonts w:ascii="Calibri" w:hAnsi="Calibri" w:cs="Calibri"/>
          <w:szCs w:val="24"/>
        </w:rPr>
      </w:pPr>
    </w:p>
    <w:p w:rsidR="0061674C" w:rsidRDefault="00784E60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 xml:space="preserve">Leggiamo in questi numeri il </w:t>
      </w:r>
      <w:r w:rsidR="000C6686">
        <w:rPr>
          <w:rFonts w:ascii="Calibri" w:hAnsi="Calibri" w:cs="Calibri"/>
          <w:szCs w:val="24"/>
        </w:rPr>
        <w:t>pieno dispiegarsi degli effetti economici legati all’emergenza sanitaria.</w:t>
      </w:r>
      <w:r>
        <w:rPr>
          <w:rFonts w:ascii="Calibri" w:hAnsi="Calibri" w:cs="Calibri"/>
          <w:szCs w:val="24"/>
        </w:rPr>
        <w:t xml:space="preserve"> </w:t>
      </w:r>
      <w:r w:rsidR="0061674C">
        <w:rPr>
          <w:rFonts w:ascii="Calibri" w:hAnsi="Calibri" w:cs="Calibri"/>
          <w:szCs w:val="24"/>
        </w:rPr>
        <w:t xml:space="preserve">A livello nazionale, questo impatto si è tradotto in una flessione del PIL del 12,4% tra aprile e giugno, rispetto al trimestre precedente, secondo le stime preliminari fornite di recente dall’ISTAT (comunicato del 31 luglio scorso). </w:t>
      </w:r>
      <w:r w:rsidR="000C6686">
        <w:rPr>
          <w:rFonts w:ascii="Calibri" w:hAnsi="Calibri" w:cs="Calibri"/>
          <w:szCs w:val="24"/>
        </w:rPr>
        <w:t>Tra crollo della produzione industriale, calo dei consumi</w:t>
      </w:r>
      <w:r w:rsidR="0061674C">
        <w:rPr>
          <w:rFonts w:ascii="Calibri" w:hAnsi="Calibri" w:cs="Calibri"/>
          <w:szCs w:val="24"/>
        </w:rPr>
        <w:t xml:space="preserve"> e degli investimenti</w:t>
      </w:r>
      <w:r w:rsidR="000C6686">
        <w:rPr>
          <w:rFonts w:ascii="Calibri" w:hAnsi="Calibri" w:cs="Calibri"/>
          <w:szCs w:val="24"/>
        </w:rPr>
        <w:t xml:space="preserve">, attività turistiche </w:t>
      </w:r>
      <w:r w:rsidR="003C617A">
        <w:rPr>
          <w:rFonts w:ascii="Calibri" w:hAnsi="Calibri" w:cs="Calibri"/>
          <w:szCs w:val="24"/>
        </w:rPr>
        <w:t xml:space="preserve">pressoché </w:t>
      </w:r>
      <w:r w:rsidR="000C6686">
        <w:rPr>
          <w:rFonts w:ascii="Calibri" w:hAnsi="Calibri" w:cs="Calibri"/>
          <w:szCs w:val="24"/>
        </w:rPr>
        <w:t>azzerate,</w:t>
      </w:r>
      <w:r w:rsidR="004F15CF">
        <w:rPr>
          <w:rFonts w:ascii="Calibri" w:hAnsi="Calibri" w:cs="Calibri"/>
          <w:szCs w:val="24"/>
        </w:rPr>
        <w:t xml:space="preserve"> </w:t>
      </w:r>
      <w:r w:rsidR="0061674C">
        <w:rPr>
          <w:rFonts w:ascii="Calibri" w:hAnsi="Calibri" w:cs="Calibri"/>
          <w:szCs w:val="24"/>
        </w:rPr>
        <w:t xml:space="preserve">questa flessione di PIL significa minore valore prodotto per 50 miliardi di euro: tale il conto che ormai </w:t>
      </w:r>
      <w:proofErr w:type="spellStart"/>
      <w:r w:rsidR="004F15CF">
        <w:rPr>
          <w:rFonts w:ascii="Calibri" w:hAnsi="Calibri" w:cs="Calibri"/>
          <w:szCs w:val="24"/>
        </w:rPr>
        <w:t>Covid</w:t>
      </w:r>
      <w:proofErr w:type="spellEnd"/>
      <w:r w:rsidR="004F15CF">
        <w:rPr>
          <w:rFonts w:ascii="Calibri" w:hAnsi="Calibri" w:cs="Calibri"/>
          <w:szCs w:val="24"/>
        </w:rPr>
        <w:t xml:space="preserve"> ha presentato </w:t>
      </w:r>
      <w:r w:rsidR="000C6686">
        <w:rPr>
          <w:rFonts w:ascii="Calibri" w:hAnsi="Calibri" w:cs="Calibri"/>
          <w:szCs w:val="24"/>
        </w:rPr>
        <w:t>all’economia italiana</w:t>
      </w:r>
      <w:r>
        <w:rPr>
          <w:rFonts w:ascii="Calibri" w:hAnsi="Calibri" w:cs="Calibri"/>
          <w:szCs w:val="24"/>
        </w:rPr>
        <w:t>, ad oggi.</w:t>
      </w:r>
    </w:p>
    <w:p w:rsidR="00D732A6" w:rsidRDefault="00D732A6" w:rsidP="00892290">
      <w:pPr>
        <w:rPr>
          <w:rFonts w:ascii="Calibri" w:hAnsi="Calibri" w:cs="Calibri"/>
          <w:szCs w:val="24"/>
        </w:rPr>
      </w:pPr>
    </w:p>
    <w:p w:rsidR="00AD5E29" w:rsidRPr="00AD5E29" w:rsidRDefault="00AD5E29" w:rsidP="00892290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Ma prendono forma i </w:t>
      </w:r>
      <w:r w:rsidRPr="00AD5E29">
        <w:rPr>
          <w:rFonts w:ascii="Calibri" w:hAnsi="Calibri" w:cs="Calibri"/>
          <w:b/>
          <w:szCs w:val="24"/>
        </w:rPr>
        <w:t>segnali di ripartenza</w:t>
      </w:r>
    </w:p>
    <w:p w:rsidR="00AD5E29" w:rsidRDefault="00AD5E29" w:rsidP="00892290">
      <w:pPr>
        <w:rPr>
          <w:rFonts w:ascii="Calibri" w:hAnsi="Calibri" w:cs="Calibri"/>
          <w:szCs w:val="24"/>
        </w:rPr>
      </w:pPr>
    </w:p>
    <w:p w:rsidR="003B5469" w:rsidRDefault="000C6686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Capito l</w:t>
      </w:r>
      <w:r w:rsidR="008074C9">
        <w:rPr>
          <w:rFonts w:ascii="Calibri" w:hAnsi="Calibri" w:cs="Calibri"/>
          <w:szCs w:val="24"/>
        </w:rPr>
        <w:t xml:space="preserve">o shock fortissimo </w:t>
      </w:r>
      <w:r w:rsidR="00784E60">
        <w:rPr>
          <w:rFonts w:ascii="Calibri" w:hAnsi="Calibri" w:cs="Calibri"/>
          <w:szCs w:val="24"/>
        </w:rPr>
        <w:t>subito dal</w:t>
      </w:r>
      <w:r w:rsidR="007E169D">
        <w:rPr>
          <w:rFonts w:ascii="Calibri" w:hAnsi="Calibri" w:cs="Calibri"/>
          <w:szCs w:val="24"/>
        </w:rPr>
        <w:t xml:space="preserve"> sistema produttivo</w:t>
      </w:r>
      <w:r w:rsidR="00AD5E29">
        <w:rPr>
          <w:rFonts w:ascii="Calibri" w:hAnsi="Calibri" w:cs="Calibri"/>
          <w:szCs w:val="24"/>
        </w:rPr>
        <w:t xml:space="preserve">, ora </w:t>
      </w:r>
      <w:r w:rsidR="008074C9">
        <w:rPr>
          <w:rFonts w:ascii="Calibri" w:hAnsi="Calibri" w:cs="Calibri"/>
          <w:szCs w:val="24"/>
        </w:rPr>
        <w:t xml:space="preserve">diventa </w:t>
      </w:r>
      <w:r w:rsidR="00AD5E29">
        <w:rPr>
          <w:rFonts w:ascii="Calibri" w:hAnsi="Calibri" w:cs="Calibri"/>
          <w:szCs w:val="24"/>
        </w:rPr>
        <w:t xml:space="preserve">altrettanto importante </w:t>
      </w:r>
      <w:r w:rsidR="008074C9">
        <w:rPr>
          <w:rFonts w:ascii="Calibri" w:hAnsi="Calibri" w:cs="Calibri"/>
          <w:szCs w:val="24"/>
        </w:rPr>
        <w:t xml:space="preserve">ricomporre il quadro dei segnali di ripartenza, che </w:t>
      </w:r>
      <w:r w:rsidR="003B5469">
        <w:rPr>
          <w:rFonts w:ascii="Calibri" w:hAnsi="Calibri" w:cs="Calibri"/>
          <w:szCs w:val="24"/>
        </w:rPr>
        <w:t xml:space="preserve">inizialmente molto deboli </w:t>
      </w:r>
      <w:r w:rsidR="00C62A83">
        <w:rPr>
          <w:rFonts w:ascii="Calibri" w:hAnsi="Calibri" w:cs="Calibri"/>
          <w:szCs w:val="24"/>
        </w:rPr>
        <w:t xml:space="preserve">appena cessato il </w:t>
      </w:r>
      <w:r w:rsidR="003B5469" w:rsidRPr="00C62A83">
        <w:rPr>
          <w:rFonts w:ascii="Calibri" w:hAnsi="Calibri" w:cs="Calibri"/>
          <w:i/>
          <w:szCs w:val="24"/>
        </w:rPr>
        <w:t>lockdown</w:t>
      </w:r>
      <w:r w:rsidR="003B5469">
        <w:rPr>
          <w:rFonts w:ascii="Calibri" w:hAnsi="Calibri" w:cs="Calibri"/>
          <w:szCs w:val="24"/>
        </w:rPr>
        <w:t xml:space="preserve">, dal mese di luglio </w:t>
      </w:r>
      <w:r w:rsidR="008074C9">
        <w:rPr>
          <w:rFonts w:ascii="Calibri" w:hAnsi="Calibri" w:cs="Calibri"/>
          <w:szCs w:val="24"/>
        </w:rPr>
        <w:t>si stanno irrobustendo e stanno dando forma all’auspicato rimbalzo a “V”.</w:t>
      </w:r>
      <w:r w:rsidR="003B5469">
        <w:rPr>
          <w:rFonts w:ascii="Calibri" w:hAnsi="Calibri" w:cs="Calibri"/>
          <w:szCs w:val="24"/>
        </w:rPr>
        <w:t xml:space="preserve"> </w:t>
      </w:r>
    </w:p>
    <w:p w:rsidR="00C969B0" w:rsidRDefault="00C969B0" w:rsidP="00892290">
      <w:pPr>
        <w:rPr>
          <w:rFonts w:ascii="Calibri" w:hAnsi="Calibri" w:cs="Calibri"/>
          <w:szCs w:val="24"/>
        </w:rPr>
      </w:pPr>
    </w:p>
    <w:p w:rsidR="00034E0A" w:rsidRDefault="005D165C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Intanto, u</w:t>
      </w:r>
      <w:r w:rsidR="00C62A83">
        <w:rPr>
          <w:rFonts w:ascii="Calibri" w:hAnsi="Calibri" w:cs="Calibri"/>
          <w:szCs w:val="24"/>
        </w:rPr>
        <w:t xml:space="preserve">na robusta maggioranza degli imprenditori manifatturieri </w:t>
      </w:r>
      <w:r w:rsidR="003C617A">
        <w:rPr>
          <w:rFonts w:ascii="Calibri" w:hAnsi="Calibri" w:cs="Calibri"/>
          <w:szCs w:val="24"/>
        </w:rPr>
        <w:t xml:space="preserve">trevigiani e bellunesi </w:t>
      </w:r>
      <w:r w:rsidR="00C969B0">
        <w:rPr>
          <w:rFonts w:ascii="Calibri" w:hAnsi="Calibri" w:cs="Calibri"/>
          <w:szCs w:val="24"/>
        </w:rPr>
        <w:t>(che</w:t>
      </w:r>
      <w:r w:rsidR="00D74C35">
        <w:rPr>
          <w:rFonts w:ascii="Calibri" w:hAnsi="Calibri" w:cs="Calibri"/>
          <w:szCs w:val="24"/>
        </w:rPr>
        <w:t xml:space="preserve"> non scende quasi mai sotto il 40% degli intervistati</w:t>
      </w:r>
      <w:r w:rsidR="003C617A">
        <w:rPr>
          <w:rFonts w:ascii="Calibri" w:hAnsi="Calibri" w:cs="Calibri"/>
          <w:szCs w:val="24"/>
        </w:rPr>
        <w:t>, nei vari indicatori monitorati</w:t>
      </w:r>
      <w:r w:rsidR="00C969B0">
        <w:rPr>
          <w:rFonts w:ascii="Calibri" w:hAnsi="Calibri" w:cs="Calibri"/>
          <w:szCs w:val="24"/>
        </w:rPr>
        <w:t xml:space="preserve">) </w:t>
      </w:r>
      <w:r w:rsidR="003B5469">
        <w:rPr>
          <w:rFonts w:ascii="Calibri" w:hAnsi="Calibri" w:cs="Calibri"/>
          <w:szCs w:val="24"/>
        </w:rPr>
        <w:t>già</w:t>
      </w:r>
      <w:r w:rsidR="008074C9">
        <w:rPr>
          <w:rFonts w:ascii="Calibri" w:hAnsi="Calibri" w:cs="Calibri"/>
          <w:szCs w:val="24"/>
        </w:rPr>
        <w:t xml:space="preserve"> </w:t>
      </w:r>
      <w:r w:rsidR="003B5469">
        <w:rPr>
          <w:rFonts w:ascii="Calibri" w:hAnsi="Calibri" w:cs="Calibri"/>
          <w:szCs w:val="24"/>
        </w:rPr>
        <w:t xml:space="preserve">confida nel terzo trimestre dell’anno per </w:t>
      </w:r>
      <w:r w:rsidR="003C617A">
        <w:rPr>
          <w:rFonts w:ascii="Calibri" w:hAnsi="Calibri" w:cs="Calibri"/>
          <w:szCs w:val="24"/>
        </w:rPr>
        <w:t>avviare</w:t>
      </w:r>
      <w:r w:rsidR="003B5469">
        <w:rPr>
          <w:rFonts w:ascii="Calibri" w:hAnsi="Calibri" w:cs="Calibri"/>
          <w:szCs w:val="24"/>
        </w:rPr>
        <w:t xml:space="preserve"> questo percorso di risalita</w:t>
      </w:r>
      <w:r w:rsidR="00784E60">
        <w:rPr>
          <w:rFonts w:ascii="Calibri" w:hAnsi="Calibri" w:cs="Calibri"/>
          <w:szCs w:val="24"/>
        </w:rPr>
        <w:t xml:space="preserve">, quando in tempi ordinari solitamente si tirano i remi in barca per la fisiologica pausa estiva. </w:t>
      </w:r>
    </w:p>
    <w:p w:rsidR="00034E0A" w:rsidRDefault="00034E0A" w:rsidP="00892290">
      <w:pPr>
        <w:rPr>
          <w:rFonts w:ascii="Calibri" w:hAnsi="Calibri" w:cs="Calibri"/>
          <w:szCs w:val="24"/>
        </w:rPr>
      </w:pPr>
    </w:p>
    <w:p w:rsidR="0022622E" w:rsidRDefault="00034E0A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Nel dettaglio, com</w:t>
      </w:r>
      <w:r w:rsidR="00C969B0">
        <w:rPr>
          <w:rFonts w:ascii="Calibri" w:hAnsi="Calibri" w:cs="Calibri"/>
          <w:szCs w:val="24"/>
        </w:rPr>
        <w:t xml:space="preserve">e </w:t>
      </w:r>
      <w:r w:rsidR="00784E60">
        <w:rPr>
          <w:rFonts w:ascii="Calibri" w:hAnsi="Calibri" w:cs="Calibri"/>
          <w:szCs w:val="24"/>
        </w:rPr>
        <w:t>si vede anche da</w:t>
      </w:r>
      <w:r w:rsidR="003C617A">
        <w:rPr>
          <w:rFonts w:ascii="Calibri" w:hAnsi="Calibri" w:cs="Calibri"/>
          <w:szCs w:val="24"/>
        </w:rPr>
        <w:t xml:space="preserve">l </w:t>
      </w:r>
      <w:r w:rsidR="000E475F">
        <w:rPr>
          <w:rFonts w:ascii="Calibri" w:hAnsi="Calibri" w:cs="Calibri"/>
          <w:b/>
          <w:szCs w:val="24"/>
        </w:rPr>
        <w:t>grafico 3</w:t>
      </w:r>
      <w:r w:rsidR="00C969B0">
        <w:rPr>
          <w:rFonts w:ascii="Calibri" w:hAnsi="Calibri" w:cs="Calibri"/>
          <w:szCs w:val="24"/>
        </w:rPr>
        <w:t xml:space="preserve"> e dalle</w:t>
      </w:r>
      <w:r w:rsidR="005D165C">
        <w:rPr>
          <w:rFonts w:ascii="Calibri" w:hAnsi="Calibri" w:cs="Calibri"/>
          <w:szCs w:val="24"/>
        </w:rPr>
        <w:t xml:space="preserve"> tabelle </w:t>
      </w:r>
      <w:r w:rsidR="00C969B0">
        <w:rPr>
          <w:rFonts w:ascii="Calibri" w:hAnsi="Calibri" w:cs="Calibri"/>
          <w:szCs w:val="24"/>
        </w:rPr>
        <w:t>a corredo</w:t>
      </w:r>
      <w:r w:rsidR="005D165C">
        <w:rPr>
          <w:rFonts w:ascii="Calibri" w:hAnsi="Calibri" w:cs="Calibri"/>
          <w:szCs w:val="24"/>
        </w:rPr>
        <w:t xml:space="preserve"> in appendice statistica</w:t>
      </w:r>
      <w:r w:rsidR="00C969B0">
        <w:rPr>
          <w:rFonts w:ascii="Calibri" w:hAnsi="Calibri" w:cs="Calibri"/>
          <w:szCs w:val="24"/>
        </w:rPr>
        <w:t xml:space="preserve">, il 42,6% degli intervistati (in provincia di Treviso) e il 46,6% degli intervistati (in provincia di Belluno) prevede che </w:t>
      </w:r>
      <w:r>
        <w:rPr>
          <w:rFonts w:ascii="Calibri" w:hAnsi="Calibri" w:cs="Calibri"/>
          <w:szCs w:val="24"/>
        </w:rPr>
        <w:t xml:space="preserve">tra luglio e settembre </w:t>
      </w:r>
      <w:r w:rsidR="00C969B0">
        <w:rPr>
          <w:rFonts w:ascii="Calibri" w:hAnsi="Calibri" w:cs="Calibri"/>
          <w:szCs w:val="24"/>
        </w:rPr>
        <w:t xml:space="preserve">la produzione torni ad aumentare. </w:t>
      </w:r>
      <w:r w:rsidR="00E128E3">
        <w:rPr>
          <w:rFonts w:ascii="Calibri" w:hAnsi="Calibri" w:cs="Calibri"/>
          <w:szCs w:val="24"/>
        </w:rPr>
        <w:t>I settori che più ripongono fiducia in una risalita della produzione</w:t>
      </w:r>
      <w:r w:rsidR="0022622E">
        <w:rPr>
          <w:rFonts w:ascii="Calibri" w:hAnsi="Calibri" w:cs="Calibri"/>
          <w:szCs w:val="24"/>
        </w:rPr>
        <w:t xml:space="preserve"> (</w:t>
      </w:r>
      <w:r w:rsidR="00532001">
        <w:rPr>
          <w:rFonts w:ascii="Calibri" w:hAnsi="Calibri" w:cs="Calibri"/>
          <w:szCs w:val="24"/>
        </w:rPr>
        <w:t>tra</w:t>
      </w:r>
      <w:r w:rsidR="0022622E">
        <w:rPr>
          <w:rFonts w:ascii="Calibri" w:hAnsi="Calibri" w:cs="Calibri"/>
          <w:szCs w:val="24"/>
        </w:rPr>
        <w:t>lasciando l’alimentare</w:t>
      </w:r>
      <w:r w:rsidR="005D165C">
        <w:rPr>
          <w:rFonts w:ascii="Calibri" w:hAnsi="Calibri" w:cs="Calibri"/>
          <w:szCs w:val="24"/>
        </w:rPr>
        <w:t>, stabilmente positivo</w:t>
      </w:r>
      <w:r w:rsidR="0022622E">
        <w:rPr>
          <w:rFonts w:ascii="Calibri" w:hAnsi="Calibri" w:cs="Calibri"/>
          <w:szCs w:val="24"/>
        </w:rPr>
        <w:t>)</w:t>
      </w:r>
      <w:r w:rsidR="00E128E3">
        <w:rPr>
          <w:rFonts w:ascii="Calibri" w:hAnsi="Calibri" w:cs="Calibri"/>
          <w:szCs w:val="24"/>
        </w:rPr>
        <w:t xml:space="preserve"> sono il legno-arredo (quasi 1 imprenditore su 2 ci crede)</w:t>
      </w:r>
      <w:r w:rsidR="0022622E">
        <w:rPr>
          <w:rFonts w:ascii="Calibri" w:hAnsi="Calibri" w:cs="Calibri"/>
          <w:szCs w:val="24"/>
        </w:rPr>
        <w:t xml:space="preserve"> e l’industria degli apparecchi elettrici ed elettronici (che include gli elettrodomestici) dove </w:t>
      </w:r>
      <w:r w:rsidR="00532001">
        <w:rPr>
          <w:rFonts w:ascii="Calibri" w:hAnsi="Calibri" w:cs="Calibri"/>
          <w:szCs w:val="24"/>
        </w:rPr>
        <w:t>il 52% dei giudizi si polarizza sul possibile aumento della produzione.</w:t>
      </w:r>
    </w:p>
    <w:p w:rsidR="002C01E7" w:rsidRDefault="002C01E7" w:rsidP="00892290">
      <w:pPr>
        <w:rPr>
          <w:rFonts w:ascii="Calibri" w:hAnsi="Calibri" w:cs="Calibri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4532"/>
      </w:tblGrid>
      <w:tr w:rsidR="00C4503C" w:rsidRPr="004B0472" w:rsidTr="002C01E7">
        <w:tc>
          <w:tcPr>
            <w:tcW w:w="8788" w:type="dxa"/>
            <w:gridSpan w:val="2"/>
            <w:shd w:val="clear" w:color="auto" w:fill="auto"/>
          </w:tcPr>
          <w:p w:rsidR="00C4503C" w:rsidRPr="00FB7FA4" w:rsidRDefault="00C4503C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Graf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0E475F">
              <w:rPr>
                <w:rFonts w:ascii="Arial" w:hAnsi="Arial" w:cs="Arial"/>
                <w:b/>
                <w:bCs/>
                <w:sz w:val="20"/>
              </w:rPr>
              <w:t>3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DD277A" w:rsidRPr="00DD277A">
              <w:rPr>
                <w:rFonts w:ascii="Arial" w:hAnsi="Arial" w:cs="Arial"/>
                <w:b/>
                <w:bCs/>
                <w:color w:val="00B0F0"/>
                <w:sz w:val="20"/>
              </w:rPr>
              <w:t>P</w:t>
            </w:r>
            <w:r w:rsidR="00A67568" w:rsidRPr="00DD277A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rovince di </w:t>
            </w:r>
            <w:r w:rsidRPr="00DD277A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Belluno e </w:t>
            </w:r>
            <w:r w:rsidR="00F27FFB" w:rsidRPr="00DD277A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di </w:t>
            </w:r>
            <w:r w:rsidRPr="00DD277A">
              <w:rPr>
                <w:rFonts w:ascii="Arial" w:hAnsi="Arial" w:cs="Arial"/>
                <w:b/>
                <w:bCs/>
                <w:color w:val="00B0F0"/>
                <w:sz w:val="20"/>
              </w:rPr>
              <w:t>Treviso.</w:t>
            </w:r>
            <w:r w:rsidRPr="00FB7FA4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 </w:t>
            </w:r>
          </w:p>
          <w:p w:rsidR="0018523D" w:rsidRDefault="0018523D" w:rsidP="0018523D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Previsioni </w:t>
            </w:r>
            <w:r w:rsidR="008D55FB">
              <w:rPr>
                <w:rFonts w:ascii="Arial" w:hAnsi="Arial" w:cs="Arial"/>
                <w:b/>
                <w:bCs/>
                <w:sz w:val="20"/>
              </w:rPr>
              <w:t xml:space="preserve">della produzione </w:t>
            </w:r>
            <w:r>
              <w:rPr>
                <w:rFonts w:ascii="Arial" w:hAnsi="Arial" w:cs="Arial"/>
                <w:b/>
                <w:bCs/>
                <w:sz w:val="20"/>
              </w:rPr>
              <w:t>per il 3</w:t>
            </w:r>
            <w:r w:rsidRPr="00830760">
              <w:rPr>
                <w:rFonts w:ascii="Arial" w:hAnsi="Arial" w:cs="Arial"/>
                <w:b/>
                <w:bCs/>
                <w:sz w:val="20"/>
              </w:rPr>
              <w:t>° trimestre 2020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e confronto con previsioni trimestri precedenti. Percentuale di giudizi di aumento, stabilità, diminuzione e saldo </w:t>
            </w:r>
            <w:r w:rsidRPr="00F44180">
              <w:rPr>
                <w:rFonts w:ascii="Arial" w:hAnsi="Arial" w:cs="Arial"/>
                <w:b/>
                <w:bCs/>
                <w:sz w:val="20"/>
              </w:rPr>
              <w:t>(calcolato come differenza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tra percentuale di aumento e percentuale di diminuzione).</w:t>
            </w:r>
          </w:p>
          <w:p w:rsidR="00C4503C" w:rsidRPr="004B0472" w:rsidRDefault="00C4503C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943634"/>
                <w:sz w:val="20"/>
                <w:highlight w:val="yellow"/>
              </w:rPr>
            </w:pPr>
          </w:p>
        </w:tc>
      </w:tr>
      <w:tr w:rsidR="002C01E7" w:rsidRPr="004B0472" w:rsidTr="002C01E7">
        <w:tc>
          <w:tcPr>
            <w:tcW w:w="4365" w:type="dxa"/>
            <w:shd w:val="clear" w:color="auto" w:fill="auto"/>
          </w:tcPr>
          <w:p w:rsidR="002C01E7" w:rsidRPr="00C4503C" w:rsidRDefault="002C01E7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752B95">
              <w:rPr>
                <w:rFonts w:ascii="Arial" w:hAnsi="Arial" w:cs="Arial"/>
                <w:b/>
                <w:bCs/>
                <w:color w:val="00B0F0"/>
                <w:sz w:val="20"/>
              </w:rPr>
              <w:t>Provincia di Belluno</w:t>
            </w:r>
          </w:p>
        </w:tc>
        <w:tc>
          <w:tcPr>
            <w:tcW w:w="4423" w:type="dxa"/>
            <w:shd w:val="clear" w:color="auto" w:fill="auto"/>
          </w:tcPr>
          <w:p w:rsidR="002C01E7" w:rsidRPr="00C4503C" w:rsidRDefault="002C01E7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752B95">
              <w:rPr>
                <w:rFonts w:ascii="Arial" w:hAnsi="Arial" w:cs="Arial"/>
                <w:b/>
                <w:bCs/>
                <w:color w:val="00B0F0"/>
                <w:sz w:val="20"/>
              </w:rPr>
              <w:t>Provincia di Treviso</w:t>
            </w:r>
          </w:p>
        </w:tc>
      </w:tr>
      <w:tr w:rsidR="00125DF7" w:rsidRPr="004B0472" w:rsidTr="002C01E7">
        <w:tc>
          <w:tcPr>
            <w:tcW w:w="4365" w:type="dxa"/>
            <w:shd w:val="clear" w:color="auto" w:fill="auto"/>
          </w:tcPr>
          <w:p w:rsidR="00C4503C" w:rsidRPr="003E7585" w:rsidRDefault="00C4503C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C4503C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>
                  <wp:extent cx="2736073" cy="1619073"/>
                  <wp:effectExtent l="0" t="0" r="7620" b="635"/>
                  <wp:docPr id="56" name="Im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7" t="11443" r="8641"/>
                          <a:stretch/>
                        </pic:blipFill>
                        <pic:spPr bwMode="auto">
                          <a:xfrm>
                            <a:off x="0" y="0"/>
                            <a:ext cx="2759957" cy="163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shd w:val="clear" w:color="auto" w:fill="auto"/>
          </w:tcPr>
          <w:p w:rsidR="00C4503C" w:rsidRPr="003E7585" w:rsidRDefault="00C4503C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C4503C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>
                  <wp:extent cx="2776375" cy="1619776"/>
                  <wp:effectExtent l="0" t="0" r="5080" b="0"/>
                  <wp:docPr id="57" name="Immagin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0" r="7510"/>
                          <a:stretch/>
                        </pic:blipFill>
                        <pic:spPr bwMode="auto">
                          <a:xfrm>
                            <a:off x="0" y="0"/>
                            <a:ext cx="2786951" cy="1625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03C" w:rsidRPr="004B0472" w:rsidTr="002C01E7">
        <w:tc>
          <w:tcPr>
            <w:tcW w:w="8788" w:type="dxa"/>
            <w:gridSpan w:val="2"/>
            <w:shd w:val="clear" w:color="auto" w:fill="auto"/>
          </w:tcPr>
          <w:p w:rsidR="00C4503C" w:rsidRDefault="00C4503C" w:rsidP="004C658C">
            <w:pPr>
              <w:spacing w:before="60"/>
              <w:jc w:val="left"/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</w:pPr>
          </w:p>
          <w:p w:rsidR="00C4503C" w:rsidRPr="003E7585" w:rsidRDefault="009C1B8B" w:rsidP="00B51D4B">
            <w:pPr>
              <w:spacing w:before="6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Belluno su dati Unioncamere del Veneto - Indagine </w:t>
            </w:r>
            <w:proofErr w:type="spellStart"/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VenetoCongiuntura</w:t>
            </w:r>
            <w:proofErr w:type="spellEnd"/>
          </w:p>
        </w:tc>
      </w:tr>
    </w:tbl>
    <w:p w:rsidR="00C4503C" w:rsidRDefault="00C4503C" w:rsidP="00892290">
      <w:pPr>
        <w:rPr>
          <w:rFonts w:ascii="Calibri" w:hAnsi="Calibri" w:cs="Calibri"/>
          <w:szCs w:val="24"/>
        </w:rPr>
      </w:pPr>
    </w:p>
    <w:p w:rsidR="0022622E" w:rsidRDefault="0022622E" w:rsidP="00892290">
      <w:pPr>
        <w:rPr>
          <w:rFonts w:ascii="Calibri" w:hAnsi="Calibri" w:cs="Calibri"/>
          <w:szCs w:val="24"/>
        </w:rPr>
      </w:pPr>
    </w:p>
    <w:p w:rsidR="00034E0A" w:rsidRDefault="00C969B0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Analogh</w:t>
      </w:r>
      <w:r w:rsidR="0022622E">
        <w:rPr>
          <w:rFonts w:ascii="Calibri" w:hAnsi="Calibri" w:cs="Calibri"/>
          <w:szCs w:val="24"/>
        </w:rPr>
        <w:t xml:space="preserve">e distribuzioni di </w:t>
      </w:r>
      <w:r>
        <w:rPr>
          <w:rFonts w:ascii="Calibri" w:hAnsi="Calibri" w:cs="Calibri"/>
          <w:szCs w:val="24"/>
        </w:rPr>
        <w:t xml:space="preserve">giudizi riguardano </w:t>
      </w:r>
      <w:r w:rsidR="00034E0A">
        <w:rPr>
          <w:rFonts w:ascii="Calibri" w:hAnsi="Calibri" w:cs="Calibri"/>
          <w:szCs w:val="24"/>
        </w:rPr>
        <w:t>il possibile recupero del fatturato. Qualche leggera divergenza permane</w:t>
      </w:r>
      <w:r w:rsidR="005D165C">
        <w:rPr>
          <w:rFonts w:ascii="Calibri" w:hAnsi="Calibri" w:cs="Calibri"/>
          <w:szCs w:val="24"/>
        </w:rPr>
        <w:t xml:space="preserve"> invece</w:t>
      </w:r>
      <w:r w:rsidR="00034E0A">
        <w:rPr>
          <w:rFonts w:ascii="Calibri" w:hAnsi="Calibri" w:cs="Calibri"/>
          <w:szCs w:val="24"/>
        </w:rPr>
        <w:t xml:space="preserve">, fra Treviso e Belluno, sui giudizi relativi alla raccolta ordini. Nella Marca oltre il 41% degli intervistati prevede un </w:t>
      </w:r>
      <w:r w:rsidR="00BD6489">
        <w:rPr>
          <w:rFonts w:ascii="Calibri" w:hAnsi="Calibri" w:cs="Calibri"/>
          <w:szCs w:val="24"/>
        </w:rPr>
        <w:t xml:space="preserve">recupero </w:t>
      </w:r>
      <w:r w:rsidR="00034E0A">
        <w:rPr>
          <w:rFonts w:ascii="Calibri" w:hAnsi="Calibri" w:cs="Calibri"/>
          <w:szCs w:val="24"/>
        </w:rPr>
        <w:t>della raccolta ordini, sia dal mercato interno che dall’estero. Nel bellunese gli ottimisti, pur restando maggioranza, si collocano sotto soglia 40%</w:t>
      </w:r>
      <w:r w:rsidR="00BD6489">
        <w:rPr>
          <w:rFonts w:ascii="Calibri" w:hAnsi="Calibri" w:cs="Calibri"/>
          <w:szCs w:val="24"/>
        </w:rPr>
        <w:t>, con una punta di scetticismo in più per la domanda interna</w:t>
      </w:r>
      <w:r w:rsidR="00034E0A">
        <w:rPr>
          <w:rFonts w:ascii="Calibri" w:hAnsi="Calibri" w:cs="Calibri"/>
          <w:szCs w:val="24"/>
        </w:rPr>
        <w:t xml:space="preserve">. </w:t>
      </w:r>
    </w:p>
    <w:p w:rsidR="00034E0A" w:rsidRDefault="00034E0A" w:rsidP="00892290">
      <w:pPr>
        <w:rPr>
          <w:rFonts w:ascii="Calibri" w:hAnsi="Calibri" w:cs="Calibri"/>
          <w:szCs w:val="24"/>
        </w:rPr>
      </w:pPr>
    </w:p>
    <w:p w:rsidR="000C3ABD" w:rsidRDefault="00BD6489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Ad ogni modo, i</w:t>
      </w:r>
      <w:r w:rsidR="00034E0A">
        <w:rPr>
          <w:rFonts w:ascii="Calibri" w:hAnsi="Calibri" w:cs="Calibri"/>
          <w:szCs w:val="24"/>
        </w:rPr>
        <w:t>n entrambi i territori, e per tutti gli indicatori, i saldi tra giudizi positivi e negativi sono a favore dei primi</w:t>
      </w:r>
      <w:r w:rsidR="005D165C">
        <w:rPr>
          <w:rFonts w:ascii="Calibri" w:hAnsi="Calibri" w:cs="Calibri"/>
          <w:szCs w:val="24"/>
        </w:rPr>
        <w:t>, seppur non di molto</w:t>
      </w:r>
      <w:r w:rsidR="00034E0A">
        <w:rPr>
          <w:rFonts w:ascii="Calibri" w:hAnsi="Calibri" w:cs="Calibri"/>
          <w:szCs w:val="24"/>
        </w:rPr>
        <w:t>. Chiara dunque l’inversione di tendenza nelle attese</w:t>
      </w:r>
      <w:r w:rsidR="00E128E3">
        <w:rPr>
          <w:rFonts w:ascii="Calibri" w:hAnsi="Calibri" w:cs="Calibri"/>
          <w:szCs w:val="24"/>
        </w:rPr>
        <w:t>, rispetto ai giudizi raccolti a marzo</w:t>
      </w:r>
      <w:r>
        <w:rPr>
          <w:rFonts w:ascii="Calibri" w:hAnsi="Calibri" w:cs="Calibri"/>
          <w:szCs w:val="24"/>
        </w:rPr>
        <w:t>. Altrettanto chiaro</w:t>
      </w:r>
      <w:r w:rsidR="000C3ABD">
        <w:rPr>
          <w:rFonts w:ascii="Calibri" w:hAnsi="Calibri" w:cs="Calibri"/>
          <w:szCs w:val="24"/>
        </w:rPr>
        <w:t>, però,</w:t>
      </w:r>
      <w:r>
        <w:rPr>
          <w:rFonts w:ascii="Calibri" w:hAnsi="Calibri" w:cs="Calibri"/>
          <w:szCs w:val="24"/>
        </w:rPr>
        <w:t xml:space="preserve"> un altro fatto: </w:t>
      </w:r>
      <w:r w:rsidR="00F5256A">
        <w:rPr>
          <w:rFonts w:ascii="Calibri" w:hAnsi="Calibri" w:cs="Calibri"/>
          <w:szCs w:val="24"/>
        </w:rPr>
        <w:t>il sistema produttivo non ripartirà tutto assieme e tutto alla stessa velocità.</w:t>
      </w:r>
      <w:r>
        <w:rPr>
          <w:rFonts w:ascii="Calibri" w:hAnsi="Calibri" w:cs="Calibri"/>
          <w:szCs w:val="24"/>
        </w:rPr>
        <w:t xml:space="preserve"> Per una quota significativa di imprese, che oscilla tra il 27% e il 35%</w:t>
      </w:r>
      <w:r w:rsidR="000C3ABD">
        <w:rPr>
          <w:rFonts w:ascii="Calibri" w:hAnsi="Calibri" w:cs="Calibri"/>
          <w:szCs w:val="24"/>
        </w:rPr>
        <w:t xml:space="preserve"> nelle due province</w:t>
      </w:r>
      <w:r>
        <w:rPr>
          <w:rFonts w:ascii="Calibri" w:hAnsi="Calibri" w:cs="Calibri"/>
          <w:szCs w:val="24"/>
        </w:rPr>
        <w:t xml:space="preserve">, il terzo trimestre </w:t>
      </w:r>
      <w:r w:rsidR="000C3ABD">
        <w:rPr>
          <w:rFonts w:ascii="Calibri" w:hAnsi="Calibri" w:cs="Calibri"/>
          <w:szCs w:val="24"/>
        </w:rPr>
        <w:t>p</w:t>
      </w:r>
      <w:r w:rsidR="00F5256A">
        <w:rPr>
          <w:rFonts w:ascii="Calibri" w:hAnsi="Calibri" w:cs="Calibri"/>
          <w:szCs w:val="24"/>
        </w:rPr>
        <w:t xml:space="preserve">otrà </w:t>
      </w:r>
      <w:r w:rsidR="000C3ABD">
        <w:rPr>
          <w:rFonts w:ascii="Calibri" w:hAnsi="Calibri" w:cs="Calibri"/>
          <w:szCs w:val="24"/>
        </w:rPr>
        <w:t xml:space="preserve">essere ancora </w:t>
      </w:r>
      <w:r w:rsidR="00532001">
        <w:rPr>
          <w:rFonts w:ascii="Calibri" w:hAnsi="Calibri" w:cs="Calibri"/>
          <w:szCs w:val="24"/>
        </w:rPr>
        <w:t xml:space="preserve">terreno di contrazione delle </w:t>
      </w:r>
      <w:r w:rsidR="00532001" w:rsidRPr="005D165C">
        <w:rPr>
          <w:rFonts w:ascii="Calibri" w:hAnsi="Calibri" w:cs="Calibri"/>
          <w:i/>
          <w:szCs w:val="24"/>
        </w:rPr>
        <w:t>performance</w:t>
      </w:r>
      <w:r w:rsidR="00532001">
        <w:rPr>
          <w:rFonts w:ascii="Calibri" w:hAnsi="Calibri" w:cs="Calibri"/>
          <w:szCs w:val="24"/>
        </w:rPr>
        <w:t>. Quest</w:t>
      </w:r>
      <w:r w:rsidR="00F5256A">
        <w:rPr>
          <w:rFonts w:ascii="Calibri" w:hAnsi="Calibri" w:cs="Calibri"/>
          <w:szCs w:val="24"/>
        </w:rPr>
        <w:t xml:space="preserve">a possibile situazione riguarda </w:t>
      </w:r>
      <w:r w:rsidR="00532001">
        <w:rPr>
          <w:rFonts w:ascii="Calibri" w:hAnsi="Calibri" w:cs="Calibri"/>
          <w:szCs w:val="24"/>
        </w:rPr>
        <w:t>un po’ tutti i settori (alimentare escluso), con un’accentuazione del</w:t>
      </w:r>
      <w:r w:rsidR="000C26ED">
        <w:rPr>
          <w:rFonts w:ascii="Calibri" w:hAnsi="Calibri" w:cs="Calibri"/>
          <w:szCs w:val="24"/>
        </w:rPr>
        <w:t xml:space="preserve"> pessimismo</w:t>
      </w:r>
      <w:r w:rsidR="00532001">
        <w:rPr>
          <w:rFonts w:ascii="Calibri" w:hAnsi="Calibri" w:cs="Calibri"/>
          <w:szCs w:val="24"/>
        </w:rPr>
        <w:t xml:space="preserve"> per l’occhialeria</w:t>
      </w:r>
      <w:r w:rsidR="00F5256A">
        <w:rPr>
          <w:rFonts w:ascii="Calibri" w:hAnsi="Calibri" w:cs="Calibri"/>
          <w:szCs w:val="24"/>
        </w:rPr>
        <w:t>, per le imprese che operano n</w:t>
      </w:r>
      <w:r w:rsidR="00532001">
        <w:rPr>
          <w:rFonts w:ascii="Calibri" w:hAnsi="Calibri" w:cs="Calibri"/>
          <w:szCs w:val="24"/>
        </w:rPr>
        <w:t xml:space="preserve">ella filiera </w:t>
      </w:r>
      <w:proofErr w:type="spellStart"/>
      <w:r w:rsidR="00532001">
        <w:rPr>
          <w:rFonts w:ascii="Calibri" w:hAnsi="Calibri" w:cs="Calibri"/>
          <w:szCs w:val="24"/>
        </w:rPr>
        <w:t>dell’</w:t>
      </w:r>
      <w:r w:rsidR="00532001" w:rsidRPr="005D165C">
        <w:rPr>
          <w:rFonts w:ascii="Calibri" w:hAnsi="Calibri" w:cs="Calibri"/>
          <w:i/>
          <w:szCs w:val="24"/>
        </w:rPr>
        <w:t>automotive</w:t>
      </w:r>
      <w:proofErr w:type="spellEnd"/>
      <w:r w:rsidR="00F5256A">
        <w:rPr>
          <w:rFonts w:ascii="Calibri" w:hAnsi="Calibri" w:cs="Calibri"/>
          <w:szCs w:val="24"/>
        </w:rPr>
        <w:t>, per il tessile abbigliamento.</w:t>
      </w:r>
    </w:p>
    <w:p w:rsidR="000C3ABD" w:rsidRDefault="000C3ABD" w:rsidP="00892290">
      <w:pPr>
        <w:rPr>
          <w:rFonts w:ascii="Calibri" w:hAnsi="Calibri" w:cs="Calibri"/>
          <w:szCs w:val="24"/>
        </w:rPr>
      </w:pPr>
    </w:p>
    <w:p w:rsidR="000C26ED" w:rsidRDefault="005D165C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Come osservato nella precedente indagine, shock del genere non si risolvono con la semplice ripartenza meccanica dell</w:t>
      </w:r>
      <w:r w:rsidR="000C26ED">
        <w:rPr>
          <w:rFonts w:ascii="Calibri" w:hAnsi="Calibri" w:cs="Calibri"/>
          <w:szCs w:val="24"/>
        </w:rPr>
        <w:t xml:space="preserve">e </w:t>
      </w:r>
      <w:r>
        <w:rPr>
          <w:rFonts w:ascii="Calibri" w:hAnsi="Calibri" w:cs="Calibri"/>
          <w:szCs w:val="24"/>
        </w:rPr>
        <w:t>attività. Devono riallinearsi i mercati, devono ricomporsi le filiere globali (</w:t>
      </w:r>
      <w:r w:rsidR="000C26ED">
        <w:rPr>
          <w:rFonts w:ascii="Calibri" w:hAnsi="Calibri" w:cs="Calibri"/>
          <w:szCs w:val="24"/>
        </w:rPr>
        <w:t xml:space="preserve">con una </w:t>
      </w:r>
      <w:r>
        <w:rPr>
          <w:rFonts w:ascii="Calibri" w:hAnsi="Calibri" w:cs="Calibri"/>
          <w:szCs w:val="24"/>
        </w:rPr>
        <w:t>pandemia</w:t>
      </w:r>
      <w:r w:rsidR="000C26ED">
        <w:rPr>
          <w:rFonts w:ascii="Calibri" w:hAnsi="Calibri" w:cs="Calibri"/>
          <w:szCs w:val="24"/>
        </w:rPr>
        <w:t xml:space="preserve"> ancora in atto</w:t>
      </w:r>
      <w:r>
        <w:rPr>
          <w:rFonts w:ascii="Calibri" w:hAnsi="Calibri" w:cs="Calibri"/>
          <w:szCs w:val="24"/>
        </w:rPr>
        <w:t xml:space="preserve">, soprattutto nel continente americano); e </w:t>
      </w:r>
      <w:r w:rsidR="000C26ED">
        <w:rPr>
          <w:rFonts w:ascii="Calibri" w:hAnsi="Calibri" w:cs="Calibri"/>
          <w:szCs w:val="24"/>
        </w:rPr>
        <w:t xml:space="preserve">occorre che nel frattempo non si sia più di tanto alterato l’equilibrio finanziario delle imprese, interessate così in modo diffuso da un crollo dei flussi di cassa. </w:t>
      </w:r>
    </w:p>
    <w:p w:rsidR="00CB1CC7" w:rsidRDefault="00CB1CC7" w:rsidP="00892290">
      <w:pPr>
        <w:rPr>
          <w:rFonts w:ascii="Calibri" w:hAnsi="Calibri" w:cs="Calibri"/>
          <w:szCs w:val="24"/>
        </w:rPr>
      </w:pPr>
    </w:p>
    <w:p w:rsidR="000C3ABD" w:rsidRDefault="000C26ED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Con tutte le cautele del caso, </w:t>
      </w:r>
      <w:r w:rsidR="00CB1CC7">
        <w:rPr>
          <w:rFonts w:ascii="Calibri" w:hAnsi="Calibri" w:cs="Calibri"/>
          <w:szCs w:val="24"/>
        </w:rPr>
        <w:t>lo spiraglio di una risalita decisa delle attività, colto da</w:t>
      </w:r>
      <w:r w:rsidR="00071C47">
        <w:rPr>
          <w:rFonts w:ascii="Calibri" w:hAnsi="Calibri" w:cs="Calibri"/>
          <w:szCs w:val="24"/>
        </w:rPr>
        <w:t>lla maggioranza relativa de</w:t>
      </w:r>
      <w:r w:rsidR="00CB1CC7">
        <w:rPr>
          <w:rFonts w:ascii="Calibri" w:hAnsi="Calibri" w:cs="Calibri"/>
          <w:szCs w:val="24"/>
        </w:rPr>
        <w:t>i nostri imprenditori, viene avvalorato da</w:t>
      </w:r>
      <w:r>
        <w:rPr>
          <w:rFonts w:ascii="Calibri" w:hAnsi="Calibri" w:cs="Calibri"/>
          <w:szCs w:val="24"/>
        </w:rPr>
        <w:t xml:space="preserve"> due indicatori di contesto: </w:t>
      </w:r>
      <w:r w:rsidR="00CB1CC7">
        <w:rPr>
          <w:rFonts w:ascii="Calibri" w:hAnsi="Calibri" w:cs="Calibri"/>
          <w:szCs w:val="24"/>
        </w:rPr>
        <w:t>da un lato, i consumi elettrici</w:t>
      </w:r>
      <w:r>
        <w:rPr>
          <w:rFonts w:ascii="Calibri" w:hAnsi="Calibri" w:cs="Calibri"/>
          <w:szCs w:val="24"/>
        </w:rPr>
        <w:t xml:space="preserve"> (</w:t>
      </w:r>
      <w:r w:rsidR="00CB1CC7">
        <w:rPr>
          <w:rFonts w:ascii="Calibri" w:hAnsi="Calibri" w:cs="Calibri"/>
          <w:szCs w:val="24"/>
        </w:rPr>
        <w:t xml:space="preserve">fonte Terna, </w:t>
      </w:r>
      <w:r w:rsidR="000E475F">
        <w:rPr>
          <w:rFonts w:ascii="Calibri" w:hAnsi="Calibri" w:cs="Calibri"/>
          <w:b/>
          <w:szCs w:val="24"/>
        </w:rPr>
        <w:t>grafico 4</w:t>
      </w:r>
      <w:r>
        <w:rPr>
          <w:rFonts w:ascii="Calibri" w:hAnsi="Calibri" w:cs="Calibri"/>
          <w:szCs w:val="24"/>
        </w:rPr>
        <w:t xml:space="preserve">) che – con riferimento all’aggregato geografico del Nord -  dopo aver </w:t>
      </w:r>
      <w:r w:rsidR="00071C47">
        <w:rPr>
          <w:rFonts w:ascii="Calibri" w:hAnsi="Calibri" w:cs="Calibri"/>
          <w:szCs w:val="24"/>
        </w:rPr>
        <w:t xml:space="preserve">conosciuto una flessione del </w:t>
      </w:r>
      <w:r>
        <w:rPr>
          <w:rFonts w:ascii="Calibri" w:hAnsi="Calibri" w:cs="Calibri"/>
          <w:szCs w:val="24"/>
        </w:rPr>
        <w:t>20% nel mese di aprile (rispetto allo stesso mese dell’anno precedente) a luglio riducono al -8% il gap sul</w:t>
      </w:r>
      <w:r w:rsidR="00071C47">
        <w:rPr>
          <w:rFonts w:ascii="Calibri" w:hAnsi="Calibri" w:cs="Calibri"/>
          <w:szCs w:val="24"/>
        </w:rPr>
        <w:t>lo stesso mese del</w:t>
      </w:r>
      <w:r>
        <w:rPr>
          <w:rFonts w:ascii="Calibri" w:hAnsi="Calibri" w:cs="Calibri"/>
          <w:szCs w:val="24"/>
        </w:rPr>
        <w:t xml:space="preserve"> 2019.</w:t>
      </w:r>
    </w:p>
    <w:p w:rsidR="000C26ED" w:rsidRDefault="000C26ED" w:rsidP="00892290">
      <w:pPr>
        <w:rPr>
          <w:rFonts w:ascii="Calibri" w:hAnsi="Calibri" w:cs="Calibri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0E475F" w:rsidRPr="004B0472" w:rsidTr="004C658C">
        <w:tc>
          <w:tcPr>
            <w:tcW w:w="8221" w:type="dxa"/>
            <w:shd w:val="clear" w:color="auto" w:fill="auto"/>
          </w:tcPr>
          <w:p w:rsidR="000E475F" w:rsidRPr="003E7585" w:rsidRDefault="000E475F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Graf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925BC">
              <w:rPr>
                <w:rFonts w:ascii="Arial" w:hAnsi="Arial" w:cs="Arial"/>
                <w:b/>
                <w:bCs/>
                <w:sz w:val="20"/>
              </w:rPr>
              <w:t>4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Italia e </w:t>
            </w:r>
            <w:r w:rsidR="00E925BC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regioni del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Nord Italia</w:t>
            </w:r>
            <w:r w:rsidR="00E925BC">
              <w:rPr>
                <w:rFonts w:ascii="Arial" w:hAnsi="Arial" w:cs="Arial"/>
                <w:b/>
                <w:bCs/>
                <w:color w:val="00B0F0"/>
                <w:sz w:val="20"/>
              </w:rPr>
              <w:t>*</w:t>
            </w:r>
            <w:r w:rsidRPr="003E7585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. </w:t>
            </w:r>
          </w:p>
          <w:p w:rsidR="000E475F" w:rsidRPr="004B0472" w:rsidRDefault="000E475F" w:rsidP="00B877D8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943634"/>
                <w:sz w:val="20"/>
                <w:highlight w:val="yellow"/>
              </w:rPr>
            </w:pPr>
            <w:r w:rsidRPr="000E475F">
              <w:rPr>
                <w:rFonts w:ascii="Arial" w:hAnsi="Arial" w:cs="Arial"/>
                <w:b/>
                <w:bCs/>
                <w:sz w:val="20"/>
              </w:rPr>
              <w:t>Andamento mensile* dei consumi elettrici (var</w:t>
            </w:r>
            <w:r w:rsidR="004875F4">
              <w:rPr>
                <w:rFonts w:ascii="Arial" w:hAnsi="Arial" w:cs="Arial"/>
                <w:b/>
                <w:bCs/>
                <w:sz w:val="20"/>
              </w:rPr>
              <w:t>iazione</w:t>
            </w:r>
            <w:r w:rsidRPr="000E475F">
              <w:rPr>
                <w:rFonts w:ascii="Arial" w:hAnsi="Arial" w:cs="Arial"/>
                <w:b/>
                <w:bCs/>
                <w:sz w:val="20"/>
              </w:rPr>
              <w:t xml:space="preserve"> % su</w:t>
            </w:r>
            <w:r w:rsidR="00B877D8">
              <w:rPr>
                <w:rFonts w:ascii="Arial" w:hAnsi="Arial" w:cs="Arial"/>
                <w:b/>
                <w:bCs/>
                <w:sz w:val="20"/>
              </w:rPr>
              <w:t>llo stesso periodo dell’</w:t>
            </w:r>
            <w:r w:rsidRPr="000E475F">
              <w:rPr>
                <w:rFonts w:ascii="Arial" w:hAnsi="Arial" w:cs="Arial"/>
                <w:b/>
                <w:bCs/>
                <w:sz w:val="20"/>
              </w:rPr>
              <w:t>anno precedente)</w:t>
            </w:r>
          </w:p>
        </w:tc>
      </w:tr>
      <w:tr w:rsidR="000E475F" w:rsidRPr="004B0472" w:rsidTr="004C658C">
        <w:tc>
          <w:tcPr>
            <w:tcW w:w="8221" w:type="dxa"/>
            <w:shd w:val="clear" w:color="auto" w:fill="auto"/>
          </w:tcPr>
          <w:p w:rsidR="000E475F" w:rsidRPr="003E7585" w:rsidRDefault="00A13863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A13863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lastRenderedPageBreak/>
              <w:drawing>
                <wp:inline distT="0" distB="0" distL="0" distR="0">
                  <wp:extent cx="3923731" cy="2193674"/>
                  <wp:effectExtent l="0" t="0" r="635" b="0"/>
                  <wp:docPr id="64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125" cy="220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75F" w:rsidRPr="004B0472" w:rsidTr="004C658C">
        <w:tc>
          <w:tcPr>
            <w:tcW w:w="8221" w:type="dxa"/>
            <w:shd w:val="clear" w:color="auto" w:fill="auto"/>
          </w:tcPr>
          <w:p w:rsidR="000E475F" w:rsidRPr="003E7585" w:rsidRDefault="000E475F" w:rsidP="004C658C">
            <w:pPr>
              <w:spacing w:before="6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o su dati Terna (</w:t>
            </w:r>
            <w:r w:rsidR="00056A8C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dati giornalieri 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estratti il 3 agosto 2020)</w:t>
            </w:r>
          </w:p>
        </w:tc>
      </w:tr>
    </w:tbl>
    <w:p w:rsidR="000E475F" w:rsidRDefault="000E475F" w:rsidP="00892290">
      <w:pPr>
        <w:rPr>
          <w:rFonts w:ascii="Calibri" w:hAnsi="Calibri" w:cs="Calibri"/>
          <w:szCs w:val="24"/>
        </w:rPr>
      </w:pPr>
    </w:p>
    <w:p w:rsidR="00DF1B4D" w:rsidRDefault="000C26ED" w:rsidP="008922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Ancor più </w:t>
      </w:r>
      <w:r w:rsidR="00CB1CC7">
        <w:rPr>
          <w:rFonts w:ascii="Calibri" w:hAnsi="Calibri" w:cs="Calibri"/>
          <w:szCs w:val="24"/>
        </w:rPr>
        <w:t>sorprendente l’indicatore</w:t>
      </w:r>
      <w:r w:rsidR="00071C47">
        <w:rPr>
          <w:rFonts w:ascii="Calibri" w:hAnsi="Calibri" w:cs="Calibri"/>
          <w:szCs w:val="24"/>
        </w:rPr>
        <w:t>-anticipatore</w:t>
      </w:r>
      <w:r w:rsidR="00CB1CC7">
        <w:rPr>
          <w:rFonts w:ascii="Calibri" w:hAnsi="Calibri" w:cs="Calibri"/>
          <w:szCs w:val="24"/>
        </w:rPr>
        <w:t xml:space="preserve"> </w:t>
      </w:r>
      <w:proofErr w:type="spellStart"/>
      <w:r w:rsidR="00CB1CC7">
        <w:rPr>
          <w:rFonts w:ascii="Calibri" w:hAnsi="Calibri" w:cs="Calibri"/>
          <w:szCs w:val="24"/>
        </w:rPr>
        <w:t>IHS</w:t>
      </w:r>
      <w:proofErr w:type="spellEnd"/>
      <w:r w:rsidR="00CB1CC7">
        <w:rPr>
          <w:rFonts w:ascii="Calibri" w:hAnsi="Calibri" w:cs="Calibri"/>
          <w:szCs w:val="24"/>
        </w:rPr>
        <w:t xml:space="preserve"> </w:t>
      </w:r>
      <w:proofErr w:type="spellStart"/>
      <w:r w:rsidR="00CB1CC7">
        <w:rPr>
          <w:rFonts w:ascii="Calibri" w:hAnsi="Calibri" w:cs="Calibri"/>
          <w:szCs w:val="24"/>
        </w:rPr>
        <w:t>Markit</w:t>
      </w:r>
      <w:proofErr w:type="spellEnd"/>
      <w:r w:rsidR="00CB1CC7">
        <w:rPr>
          <w:rFonts w:ascii="Calibri" w:hAnsi="Calibri" w:cs="Calibri"/>
          <w:szCs w:val="24"/>
        </w:rPr>
        <w:t xml:space="preserve"> </w:t>
      </w:r>
      <w:proofErr w:type="spellStart"/>
      <w:r w:rsidR="00CB1CC7">
        <w:rPr>
          <w:rFonts w:ascii="Calibri" w:hAnsi="Calibri" w:cs="Calibri"/>
          <w:szCs w:val="24"/>
        </w:rPr>
        <w:t>PMI</w:t>
      </w:r>
      <w:proofErr w:type="spellEnd"/>
      <w:r w:rsidR="00CB1CC7">
        <w:rPr>
          <w:rFonts w:ascii="Calibri" w:hAnsi="Calibri" w:cs="Calibri"/>
          <w:szCs w:val="24"/>
        </w:rPr>
        <w:t xml:space="preserve"> (</w:t>
      </w:r>
      <w:r w:rsidR="005F11E2">
        <w:rPr>
          <w:rFonts w:ascii="Calibri" w:hAnsi="Calibri" w:cs="Calibri"/>
          <w:b/>
          <w:szCs w:val="24"/>
        </w:rPr>
        <w:t>grafico 5</w:t>
      </w:r>
      <w:r w:rsidR="00CB1CC7">
        <w:rPr>
          <w:rFonts w:ascii="Calibri" w:hAnsi="Calibri" w:cs="Calibri"/>
          <w:szCs w:val="24"/>
        </w:rPr>
        <w:t xml:space="preserve">) per il manifatturiero italiano, relativo al mese di luglio e reso noto lo scorso 3 agosto. L’indice di sintesi si porta a quota 51.9, </w:t>
      </w:r>
      <w:r w:rsidR="00DF1B4D">
        <w:rPr>
          <w:rFonts w:ascii="Calibri" w:hAnsi="Calibri" w:cs="Calibri"/>
          <w:szCs w:val="24"/>
        </w:rPr>
        <w:t xml:space="preserve">che significa miglioramento complessivo dello stato di salute del comparto, </w:t>
      </w:r>
      <w:r w:rsidR="00CB1CC7">
        <w:rPr>
          <w:rFonts w:ascii="Calibri" w:hAnsi="Calibri" w:cs="Calibri"/>
          <w:szCs w:val="24"/>
        </w:rPr>
        <w:t xml:space="preserve">dopo </w:t>
      </w:r>
      <w:r w:rsidR="00745A1D">
        <w:rPr>
          <w:rFonts w:ascii="Calibri" w:hAnsi="Calibri" w:cs="Calibri"/>
          <w:szCs w:val="24"/>
        </w:rPr>
        <w:t>i</w:t>
      </w:r>
      <w:r w:rsidR="00CB1CC7">
        <w:rPr>
          <w:rFonts w:ascii="Calibri" w:hAnsi="Calibri" w:cs="Calibri"/>
          <w:szCs w:val="24"/>
        </w:rPr>
        <w:t>l 47.5 di giugno</w:t>
      </w:r>
      <w:r w:rsidR="00DF1B4D">
        <w:rPr>
          <w:rFonts w:ascii="Calibri" w:hAnsi="Calibri" w:cs="Calibri"/>
          <w:szCs w:val="24"/>
        </w:rPr>
        <w:t xml:space="preserve"> (sotto quota 50 </w:t>
      </w:r>
      <w:r w:rsidR="001179D5">
        <w:rPr>
          <w:rFonts w:ascii="Calibri" w:hAnsi="Calibri" w:cs="Calibri"/>
          <w:szCs w:val="24"/>
        </w:rPr>
        <w:t xml:space="preserve">significa </w:t>
      </w:r>
      <w:r w:rsidR="00DF1B4D">
        <w:rPr>
          <w:rFonts w:ascii="Calibri" w:hAnsi="Calibri" w:cs="Calibri"/>
          <w:szCs w:val="24"/>
        </w:rPr>
        <w:t xml:space="preserve">ancora peggioramento) </w:t>
      </w:r>
      <w:r w:rsidR="00071C47">
        <w:rPr>
          <w:rFonts w:ascii="Calibri" w:hAnsi="Calibri" w:cs="Calibri"/>
          <w:szCs w:val="24"/>
        </w:rPr>
        <w:t xml:space="preserve">e l’inevitabile </w:t>
      </w:r>
      <w:r w:rsidR="00071C47" w:rsidRPr="00071C47">
        <w:rPr>
          <w:rFonts w:ascii="Calibri" w:hAnsi="Calibri" w:cs="Calibri"/>
          <w:i/>
          <w:szCs w:val="24"/>
        </w:rPr>
        <w:t>débâcle</w:t>
      </w:r>
      <w:r w:rsidR="00071C47">
        <w:rPr>
          <w:rFonts w:ascii="Calibri" w:hAnsi="Calibri" w:cs="Calibri"/>
          <w:szCs w:val="24"/>
        </w:rPr>
        <w:t xml:space="preserve"> dei mesi precedenti. Non accadeva dal giugno 2018, al manifatturiero italiano, di ritrovarsi </w:t>
      </w:r>
      <w:r w:rsidR="00DF1B4D">
        <w:rPr>
          <w:rFonts w:ascii="Calibri" w:hAnsi="Calibri" w:cs="Calibri"/>
          <w:szCs w:val="24"/>
        </w:rPr>
        <w:t>con l’indice PMI a questo livello</w:t>
      </w:r>
      <w:r w:rsidR="00071C47">
        <w:rPr>
          <w:rFonts w:ascii="Calibri" w:hAnsi="Calibri" w:cs="Calibri"/>
          <w:szCs w:val="24"/>
        </w:rPr>
        <w:t xml:space="preserve">. Il </w:t>
      </w:r>
      <w:r w:rsidR="00DF1B4D">
        <w:rPr>
          <w:rFonts w:ascii="Calibri" w:hAnsi="Calibri" w:cs="Calibri"/>
          <w:szCs w:val="24"/>
        </w:rPr>
        <w:t>passaggio nell’area dell’</w:t>
      </w:r>
      <w:r w:rsidR="00071C47">
        <w:rPr>
          <w:rFonts w:ascii="Calibri" w:hAnsi="Calibri" w:cs="Calibri"/>
          <w:szCs w:val="24"/>
        </w:rPr>
        <w:t xml:space="preserve">espansione (o, se </w:t>
      </w:r>
      <w:r w:rsidR="00DF1B4D">
        <w:rPr>
          <w:rFonts w:ascii="Calibri" w:hAnsi="Calibri" w:cs="Calibri"/>
          <w:szCs w:val="24"/>
        </w:rPr>
        <w:t xml:space="preserve">si </w:t>
      </w:r>
      <w:r w:rsidR="00071C47">
        <w:rPr>
          <w:rFonts w:ascii="Calibri" w:hAnsi="Calibri" w:cs="Calibri"/>
          <w:szCs w:val="24"/>
        </w:rPr>
        <w:t>preferi</w:t>
      </w:r>
      <w:r w:rsidR="00DF1B4D">
        <w:rPr>
          <w:rFonts w:ascii="Calibri" w:hAnsi="Calibri" w:cs="Calibri"/>
          <w:szCs w:val="24"/>
        </w:rPr>
        <w:t>sce</w:t>
      </w:r>
      <w:r w:rsidR="00071C47">
        <w:rPr>
          <w:rFonts w:ascii="Calibri" w:hAnsi="Calibri" w:cs="Calibri"/>
          <w:szCs w:val="24"/>
        </w:rPr>
        <w:t xml:space="preserve">, </w:t>
      </w:r>
      <w:r w:rsidR="00DF1B4D">
        <w:rPr>
          <w:rFonts w:ascii="Calibri" w:hAnsi="Calibri" w:cs="Calibri"/>
          <w:szCs w:val="24"/>
        </w:rPr>
        <w:t>visto il contesto, della</w:t>
      </w:r>
      <w:r w:rsidR="00071C47">
        <w:rPr>
          <w:rFonts w:ascii="Calibri" w:hAnsi="Calibri" w:cs="Calibri"/>
          <w:szCs w:val="24"/>
        </w:rPr>
        <w:t xml:space="preserve"> ripartenza accelerata) è sostenuto, secondo l’indagine</w:t>
      </w:r>
      <w:r w:rsidR="001179D5">
        <w:rPr>
          <w:rFonts w:ascii="Calibri" w:hAnsi="Calibri" w:cs="Calibri"/>
          <w:szCs w:val="24"/>
        </w:rPr>
        <w:t xml:space="preserve"> </w:t>
      </w:r>
      <w:proofErr w:type="spellStart"/>
      <w:r w:rsidR="001179D5">
        <w:rPr>
          <w:rFonts w:ascii="Calibri" w:hAnsi="Calibri" w:cs="Calibri"/>
          <w:szCs w:val="24"/>
        </w:rPr>
        <w:t>IHS</w:t>
      </w:r>
      <w:proofErr w:type="spellEnd"/>
      <w:r w:rsidR="001179D5">
        <w:rPr>
          <w:rFonts w:ascii="Calibri" w:hAnsi="Calibri" w:cs="Calibri"/>
          <w:szCs w:val="24"/>
        </w:rPr>
        <w:t xml:space="preserve"> </w:t>
      </w:r>
      <w:proofErr w:type="spellStart"/>
      <w:r w:rsidR="001179D5">
        <w:rPr>
          <w:rFonts w:ascii="Calibri" w:hAnsi="Calibri" w:cs="Calibri"/>
          <w:szCs w:val="24"/>
        </w:rPr>
        <w:t>Markit</w:t>
      </w:r>
      <w:proofErr w:type="spellEnd"/>
      <w:r w:rsidR="00071C47">
        <w:rPr>
          <w:rFonts w:ascii="Calibri" w:hAnsi="Calibri" w:cs="Calibri"/>
          <w:szCs w:val="24"/>
        </w:rPr>
        <w:t>, da un aumento della produzione (ormai per il secondo mese consecutivo) favorito dalle migliori condizioni della domanda</w:t>
      </w:r>
      <w:r w:rsidR="00DF1B4D">
        <w:rPr>
          <w:rFonts w:ascii="Calibri" w:hAnsi="Calibri" w:cs="Calibri"/>
          <w:szCs w:val="24"/>
        </w:rPr>
        <w:t xml:space="preserve"> (flusso sostenuto di nuovi ordinativi). </w:t>
      </w:r>
      <w:r w:rsidR="001179D5">
        <w:rPr>
          <w:rFonts w:ascii="Calibri" w:hAnsi="Calibri" w:cs="Calibri"/>
          <w:szCs w:val="24"/>
        </w:rPr>
        <w:t xml:space="preserve">Con qualche persistente segnale di debolezza nei confronti della domanda estera, che inducono le imprese a mantenere misure </w:t>
      </w:r>
      <w:r w:rsidR="00DF1B4D">
        <w:rPr>
          <w:rFonts w:ascii="Calibri" w:hAnsi="Calibri" w:cs="Calibri"/>
          <w:szCs w:val="24"/>
        </w:rPr>
        <w:t xml:space="preserve">di contenimento </w:t>
      </w:r>
      <w:r w:rsidR="001179D5">
        <w:rPr>
          <w:rFonts w:ascii="Calibri" w:hAnsi="Calibri" w:cs="Calibri"/>
          <w:szCs w:val="24"/>
        </w:rPr>
        <w:t>dei costi e delle ore lavorate.</w:t>
      </w:r>
    </w:p>
    <w:p w:rsidR="005F11E2" w:rsidRDefault="005F11E2" w:rsidP="00892290">
      <w:pPr>
        <w:rPr>
          <w:rFonts w:ascii="Calibri" w:hAnsi="Calibri" w:cs="Calibri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5F11E2" w:rsidRPr="004B0472" w:rsidTr="004C658C">
        <w:tc>
          <w:tcPr>
            <w:tcW w:w="8221" w:type="dxa"/>
            <w:shd w:val="clear" w:color="auto" w:fill="auto"/>
          </w:tcPr>
          <w:p w:rsidR="005F11E2" w:rsidRPr="003E7585" w:rsidRDefault="005F11E2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Graf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</w:rPr>
              <w:t>5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3E75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Italia</w:t>
            </w:r>
            <w:r w:rsidRPr="003E7585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. </w:t>
            </w:r>
          </w:p>
          <w:p w:rsidR="005F11E2" w:rsidRPr="004B0472" w:rsidRDefault="005F11E2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943634"/>
                <w:sz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Indice </w:t>
            </w:r>
            <w:proofErr w:type="spellStart"/>
            <w:r w:rsidRPr="005F11E2">
              <w:rPr>
                <w:rFonts w:ascii="Arial" w:hAnsi="Arial" w:cs="Arial"/>
                <w:b/>
                <w:bCs/>
                <w:sz w:val="20"/>
              </w:rPr>
              <w:t>IHS</w:t>
            </w:r>
            <w:proofErr w:type="spellEnd"/>
            <w:r w:rsidRPr="005F11E2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5F11E2">
              <w:rPr>
                <w:rFonts w:ascii="Arial" w:hAnsi="Arial" w:cs="Arial"/>
                <w:b/>
                <w:bCs/>
                <w:sz w:val="20"/>
              </w:rPr>
              <w:t>Markit</w:t>
            </w:r>
            <w:proofErr w:type="spellEnd"/>
            <w:r w:rsidRPr="005F11E2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5F11E2">
              <w:rPr>
                <w:rFonts w:ascii="Arial" w:hAnsi="Arial" w:cs="Arial"/>
                <w:b/>
                <w:bCs/>
                <w:sz w:val="20"/>
              </w:rPr>
              <w:t>PMI</w:t>
            </w:r>
            <w:proofErr w:type="spellEnd"/>
            <w:r w:rsidRPr="005F11E2">
              <w:rPr>
                <w:rFonts w:ascii="Arial" w:hAnsi="Arial" w:cs="Arial"/>
                <w:b/>
                <w:bCs/>
                <w:sz w:val="20"/>
              </w:rPr>
              <w:t>® Settore Manifatturiero Italiano</w:t>
            </w:r>
          </w:p>
        </w:tc>
      </w:tr>
      <w:tr w:rsidR="005F11E2" w:rsidRPr="004B0472" w:rsidTr="004C658C">
        <w:tc>
          <w:tcPr>
            <w:tcW w:w="8221" w:type="dxa"/>
            <w:shd w:val="clear" w:color="auto" w:fill="auto"/>
          </w:tcPr>
          <w:p w:rsidR="005F11E2" w:rsidRPr="003E7585" w:rsidRDefault="002D7417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899794</wp:posOffset>
                      </wp:positionH>
                      <wp:positionV relativeFrom="paragraph">
                        <wp:posOffset>808355</wp:posOffset>
                      </wp:positionV>
                      <wp:extent cx="3514725" cy="0"/>
                      <wp:effectExtent l="0" t="0" r="28575" b="19050"/>
                      <wp:wrapNone/>
                      <wp:docPr id="1" name="Connettore 1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1472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33816F6" id="Connettore 1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85pt,63.65pt" to="347.6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" strokecolor="black [3213]" strokeweight="1.25pt">
                      <v:stroke joinstyle="miter"/>
                    </v:line>
                  </w:pict>
                </mc:Fallback>
              </mc:AlternateContent>
            </w:r>
            <w:r w:rsidR="005F11E2">
              <w:rPr>
                <w:noProof/>
              </w:rPr>
              <w:drawing>
                <wp:inline distT="0" distB="0" distL="0" distR="0" wp14:anchorId="199F324C" wp14:editId="2ECCCBD1">
                  <wp:extent cx="3855492" cy="1976455"/>
                  <wp:effectExtent l="0" t="0" r="0" b="5080"/>
                  <wp:docPr id="66" name="Immagin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1186" cy="198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4B0472" w:rsidTr="004C658C">
        <w:tc>
          <w:tcPr>
            <w:tcW w:w="8221" w:type="dxa"/>
            <w:shd w:val="clear" w:color="auto" w:fill="auto"/>
          </w:tcPr>
          <w:p w:rsidR="005F11E2" w:rsidRPr="003E7585" w:rsidRDefault="005F11E2" w:rsidP="004C658C">
            <w:pPr>
              <w:spacing w:before="6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 </w:t>
            </w:r>
            <w:proofErr w:type="spellStart"/>
            <w:r w:rsidRPr="005F11E2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IHS</w:t>
            </w:r>
            <w:proofErr w:type="spellEnd"/>
            <w:r w:rsidRPr="005F11E2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 </w:t>
            </w:r>
            <w:proofErr w:type="spellStart"/>
            <w:r w:rsidRPr="005F11E2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Markit</w:t>
            </w:r>
            <w:proofErr w:type="spellEnd"/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 (d</w:t>
            </w:r>
            <w:r w:rsidRPr="005F11E2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ati ra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ccolti dal 13 al 24 luglio 2020).</w:t>
            </w:r>
            <w:r w:rsidR="004A1679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 Comunicato stampa del 3 agosto 2020.</w:t>
            </w:r>
          </w:p>
        </w:tc>
      </w:tr>
    </w:tbl>
    <w:p w:rsidR="005F11E2" w:rsidRDefault="005F11E2" w:rsidP="00892290">
      <w:pPr>
        <w:rPr>
          <w:rFonts w:ascii="Calibri" w:hAnsi="Calibri" w:cs="Calibri"/>
          <w:szCs w:val="24"/>
        </w:rPr>
      </w:pPr>
    </w:p>
    <w:p w:rsidR="001179D5" w:rsidRDefault="001179D5" w:rsidP="00892290">
      <w:pPr>
        <w:rPr>
          <w:rFonts w:ascii="Calibri" w:hAnsi="Calibri" w:cs="Calibri"/>
          <w:szCs w:val="24"/>
        </w:rPr>
      </w:pPr>
    </w:p>
    <w:p w:rsidR="008C355F" w:rsidRPr="008C355F" w:rsidRDefault="001179D5" w:rsidP="00F025C1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Il commento del Presidente Mario Pozza</w:t>
      </w:r>
    </w:p>
    <w:p w:rsidR="008C355F" w:rsidRPr="00364D5F" w:rsidRDefault="008C355F" w:rsidP="00F025C1">
      <w:pPr>
        <w:rPr>
          <w:rFonts w:ascii="Calibri" w:hAnsi="Calibri" w:cs="Calibri"/>
          <w:szCs w:val="24"/>
          <w:highlight w:val="yellow"/>
        </w:rPr>
      </w:pPr>
    </w:p>
    <w:p w:rsidR="001179D5" w:rsidRDefault="001179D5" w:rsidP="00F025C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“</w:t>
      </w:r>
      <w:r w:rsidRPr="00983A58">
        <w:rPr>
          <w:rFonts w:ascii="Calibri" w:hAnsi="Calibri" w:cs="Calibri"/>
          <w:i/>
          <w:szCs w:val="24"/>
        </w:rPr>
        <w:t>E’ fondamentale leggere questi dati con una doppia focale</w:t>
      </w:r>
      <w:r>
        <w:rPr>
          <w:rFonts w:ascii="Calibri" w:hAnsi="Calibri" w:cs="Calibri"/>
          <w:szCs w:val="24"/>
        </w:rPr>
        <w:t xml:space="preserve"> – commenta il Presidente della Camera di Commercio di Treviso-Belluno, Mario Pozza: </w:t>
      </w:r>
      <w:r w:rsidRPr="00983A58">
        <w:rPr>
          <w:rFonts w:ascii="Calibri" w:hAnsi="Calibri" w:cs="Calibri"/>
          <w:i/>
          <w:szCs w:val="24"/>
        </w:rPr>
        <w:t xml:space="preserve">da un lato gli indicatori ex post sul secondo trimestre, le flessioni </w:t>
      </w:r>
      <w:r w:rsidR="00983A58" w:rsidRPr="00983A58">
        <w:rPr>
          <w:rFonts w:ascii="Calibri" w:hAnsi="Calibri" w:cs="Calibri"/>
          <w:i/>
          <w:szCs w:val="24"/>
        </w:rPr>
        <w:t>senza precedenti</w:t>
      </w:r>
      <w:r w:rsidRPr="00983A58">
        <w:rPr>
          <w:rFonts w:ascii="Calibri" w:hAnsi="Calibri" w:cs="Calibri"/>
          <w:i/>
          <w:szCs w:val="24"/>
        </w:rPr>
        <w:t xml:space="preserve"> di produzione e fatturato sopra commentate, ci permettono di acquisire piena consapevolezza del profondo danno inferto da </w:t>
      </w:r>
      <w:proofErr w:type="spellStart"/>
      <w:r w:rsidRPr="00983A58">
        <w:rPr>
          <w:rFonts w:ascii="Calibri" w:hAnsi="Calibri" w:cs="Calibri"/>
          <w:i/>
          <w:szCs w:val="24"/>
        </w:rPr>
        <w:t>Covid</w:t>
      </w:r>
      <w:proofErr w:type="spellEnd"/>
      <w:r w:rsidRPr="00983A58">
        <w:rPr>
          <w:rFonts w:ascii="Calibri" w:hAnsi="Calibri" w:cs="Calibri"/>
          <w:i/>
          <w:szCs w:val="24"/>
        </w:rPr>
        <w:t xml:space="preserve"> alla nostra economia. E di quanto sia importante</w:t>
      </w:r>
      <w:r>
        <w:rPr>
          <w:rFonts w:ascii="Calibri" w:hAnsi="Calibri" w:cs="Calibri"/>
          <w:szCs w:val="24"/>
        </w:rPr>
        <w:t xml:space="preserve"> </w:t>
      </w:r>
      <w:r w:rsidR="00983A58">
        <w:rPr>
          <w:rFonts w:ascii="Calibri" w:hAnsi="Calibri" w:cs="Calibri"/>
          <w:szCs w:val="24"/>
        </w:rPr>
        <w:t xml:space="preserve">– precisa il Presidente con forza - </w:t>
      </w:r>
      <w:r w:rsidR="00D2371F">
        <w:rPr>
          <w:rFonts w:ascii="Calibri" w:hAnsi="Calibri" w:cs="Calibri"/>
          <w:i/>
          <w:szCs w:val="24"/>
        </w:rPr>
        <w:t xml:space="preserve">che tutti </w:t>
      </w:r>
      <w:r w:rsidR="00D2371F" w:rsidRPr="00324D3D">
        <w:rPr>
          <w:rFonts w:ascii="Calibri" w:hAnsi="Calibri" w:cs="Calibri"/>
          <w:i/>
          <w:szCs w:val="24"/>
        </w:rPr>
        <w:t>si assuma</w:t>
      </w:r>
      <w:r w:rsidRPr="00324D3D">
        <w:rPr>
          <w:rFonts w:ascii="Calibri" w:hAnsi="Calibri" w:cs="Calibri"/>
          <w:i/>
          <w:szCs w:val="24"/>
        </w:rPr>
        <w:t>no le responsabilità affinché non si ripeta più quel contesto di emergenza sanitaria che ci ha costretto</w:t>
      </w:r>
      <w:r w:rsidRPr="002520BB">
        <w:rPr>
          <w:rFonts w:ascii="Calibri" w:hAnsi="Calibri" w:cs="Calibri"/>
          <w:i/>
          <w:szCs w:val="24"/>
        </w:rPr>
        <w:t xml:space="preserve"> al lockdown. </w:t>
      </w:r>
      <w:r w:rsidR="00983A58" w:rsidRPr="002520BB">
        <w:rPr>
          <w:rFonts w:ascii="Calibri" w:hAnsi="Calibri" w:cs="Calibri"/>
          <w:i/>
          <w:szCs w:val="24"/>
        </w:rPr>
        <w:t>Se</w:t>
      </w:r>
      <w:r w:rsidRPr="002520BB">
        <w:rPr>
          <w:rFonts w:ascii="Calibri" w:hAnsi="Calibri" w:cs="Calibri"/>
          <w:i/>
          <w:szCs w:val="24"/>
        </w:rPr>
        <w:t xml:space="preserve"> l’economia si ferma una seconda volta, non c’è scampo, visti i numeri che già abbiamo dovuto incassare</w:t>
      </w:r>
      <w:r>
        <w:rPr>
          <w:rFonts w:ascii="Calibri" w:hAnsi="Calibri" w:cs="Calibri"/>
          <w:szCs w:val="24"/>
        </w:rPr>
        <w:t>”.</w:t>
      </w:r>
    </w:p>
    <w:p w:rsidR="001179D5" w:rsidRDefault="001179D5" w:rsidP="00F025C1">
      <w:pPr>
        <w:rPr>
          <w:rFonts w:ascii="Calibri" w:hAnsi="Calibri" w:cs="Calibri"/>
          <w:szCs w:val="24"/>
        </w:rPr>
      </w:pPr>
    </w:p>
    <w:p w:rsidR="00983A58" w:rsidRDefault="00983A58" w:rsidP="00F025C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“</w:t>
      </w:r>
      <w:r w:rsidRPr="002520BB">
        <w:rPr>
          <w:rFonts w:ascii="Calibri" w:hAnsi="Calibri" w:cs="Calibri"/>
          <w:i/>
          <w:szCs w:val="24"/>
        </w:rPr>
        <w:t>Al tempo stesso</w:t>
      </w:r>
      <w:r>
        <w:rPr>
          <w:rFonts w:ascii="Calibri" w:hAnsi="Calibri" w:cs="Calibri"/>
          <w:szCs w:val="24"/>
        </w:rPr>
        <w:t xml:space="preserve"> - aggiunge il Presidente - </w:t>
      </w:r>
      <w:r w:rsidRPr="002520BB">
        <w:rPr>
          <w:rFonts w:ascii="Calibri" w:hAnsi="Calibri" w:cs="Calibri"/>
          <w:i/>
          <w:szCs w:val="24"/>
        </w:rPr>
        <w:t>dobbiamo guardare con attenzione ai diversi segnali che stanno danno forma alla ripartenza delle attività. Senza facili illusioni: ci vorrà tempo per riprenderci da questo shock. Ma nemmeno restando a piangere sul latte versato. Che tradotto in azione politica</w:t>
      </w:r>
      <w:r>
        <w:rPr>
          <w:rFonts w:ascii="Calibri" w:hAnsi="Calibri" w:cs="Calibri"/>
          <w:szCs w:val="24"/>
        </w:rPr>
        <w:t xml:space="preserve"> – dice il Presidente – </w:t>
      </w:r>
      <w:r w:rsidRPr="002520BB">
        <w:rPr>
          <w:rFonts w:ascii="Calibri" w:hAnsi="Calibri" w:cs="Calibri"/>
          <w:i/>
          <w:szCs w:val="24"/>
        </w:rPr>
        <w:t>significa passare dall’assistenzialismo indifferenziato ad oltranza, a più mirate misure di sostegno, per quei settori che stentano ad agganciare, per diversi motivi, la ripartenza delle attività</w:t>
      </w:r>
      <w:r>
        <w:rPr>
          <w:rFonts w:ascii="Calibri" w:hAnsi="Calibri" w:cs="Calibri"/>
          <w:szCs w:val="24"/>
        </w:rPr>
        <w:t>”.</w:t>
      </w:r>
    </w:p>
    <w:p w:rsidR="00983A58" w:rsidRDefault="00983A58" w:rsidP="00F025C1">
      <w:pPr>
        <w:rPr>
          <w:rFonts w:ascii="Calibri" w:hAnsi="Calibri" w:cs="Calibri"/>
          <w:szCs w:val="24"/>
        </w:rPr>
      </w:pPr>
    </w:p>
    <w:p w:rsidR="001179D5" w:rsidRDefault="00983A58" w:rsidP="00F025C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“</w:t>
      </w:r>
      <w:r w:rsidR="000850D0">
        <w:rPr>
          <w:rFonts w:ascii="Calibri" w:hAnsi="Calibri" w:cs="Calibri"/>
          <w:i/>
          <w:szCs w:val="24"/>
        </w:rPr>
        <w:t xml:space="preserve">Credo peraltro che sia importante immaginarci una ripartenza </w:t>
      </w:r>
      <w:r w:rsidR="000850D0" w:rsidRPr="000850D0">
        <w:rPr>
          <w:rFonts w:ascii="Calibri" w:hAnsi="Calibri" w:cs="Calibri"/>
          <w:i/>
          <w:szCs w:val="24"/>
        </w:rPr>
        <w:t xml:space="preserve">in un mondo completamente cambiato rispetto a quello </w:t>
      </w:r>
      <w:proofErr w:type="spellStart"/>
      <w:r w:rsidR="000850D0" w:rsidRPr="000850D0">
        <w:rPr>
          <w:rFonts w:ascii="Calibri" w:hAnsi="Calibri" w:cs="Calibri"/>
          <w:i/>
          <w:szCs w:val="24"/>
        </w:rPr>
        <w:t>pre-Covid</w:t>
      </w:r>
      <w:proofErr w:type="spellEnd"/>
      <w:r w:rsidR="000850D0">
        <w:rPr>
          <w:rFonts w:ascii="Calibri" w:hAnsi="Calibri" w:cs="Calibri"/>
          <w:i/>
          <w:szCs w:val="24"/>
        </w:rPr>
        <w:t xml:space="preserve"> </w:t>
      </w:r>
      <w:r w:rsidR="002520BB">
        <w:rPr>
          <w:rFonts w:ascii="Calibri" w:hAnsi="Calibri" w:cs="Calibri"/>
          <w:szCs w:val="24"/>
        </w:rPr>
        <w:t>- precisa il Presidente</w:t>
      </w:r>
      <w:r w:rsidR="000850D0">
        <w:rPr>
          <w:rFonts w:ascii="Calibri" w:hAnsi="Calibri" w:cs="Calibri"/>
          <w:szCs w:val="24"/>
        </w:rPr>
        <w:t>.</w:t>
      </w:r>
      <w:r w:rsidR="002520BB" w:rsidRPr="000850D0">
        <w:rPr>
          <w:rFonts w:ascii="Calibri" w:hAnsi="Calibri" w:cs="Calibri"/>
          <w:i/>
          <w:szCs w:val="24"/>
        </w:rPr>
        <w:t xml:space="preserve"> In quest’ottica le misure di sostegno </w:t>
      </w:r>
      <w:r w:rsidR="000850D0">
        <w:rPr>
          <w:rFonts w:ascii="Calibri" w:hAnsi="Calibri" w:cs="Calibri"/>
          <w:i/>
          <w:szCs w:val="24"/>
        </w:rPr>
        <w:t xml:space="preserve">alla ripartenza io penso che debbano </w:t>
      </w:r>
      <w:r w:rsidR="002520BB" w:rsidRPr="000850D0">
        <w:rPr>
          <w:rFonts w:ascii="Calibri" w:hAnsi="Calibri" w:cs="Calibri"/>
          <w:i/>
          <w:szCs w:val="24"/>
        </w:rPr>
        <w:t>essere concepite come misure a supporto della trasformazione dei settori e, più in generale, dell’innovazione del Paese. Un’innovazione che, certamente, dovrà essere inclusiva, socialmente parlando</w:t>
      </w:r>
      <w:r w:rsidR="002520BB">
        <w:rPr>
          <w:rFonts w:ascii="Calibri" w:hAnsi="Calibri" w:cs="Calibri"/>
          <w:szCs w:val="24"/>
        </w:rPr>
        <w:t xml:space="preserve"> – ci tiene a precisare Pozza - </w:t>
      </w:r>
      <w:r w:rsidR="002520BB" w:rsidRPr="000850D0">
        <w:rPr>
          <w:rFonts w:ascii="Calibri" w:hAnsi="Calibri" w:cs="Calibri"/>
          <w:i/>
          <w:szCs w:val="24"/>
        </w:rPr>
        <w:t xml:space="preserve">ma che non credo si possa portare avanti prorogando ad oltranza il divieto di licenziamento da parte delle imprese. </w:t>
      </w:r>
      <w:r w:rsidR="000850D0">
        <w:rPr>
          <w:rFonts w:ascii="Calibri" w:hAnsi="Calibri" w:cs="Calibri"/>
          <w:i/>
          <w:szCs w:val="24"/>
        </w:rPr>
        <w:t xml:space="preserve">E non dico questo </w:t>
      </w:r>
      <w:r w:rsidR="002520BB" w:rsidRPr="000850D0">
        <w:rPr>
          <w:rFonts w:ascii="Calibri" w:hAnsi="Calibri" w:cs="Calibri"/>
          <w:i/>
          <w:szCs w:val="24"/>
        </w:rPr>
        <w:t>nell’interesse delle imprese</w:t>
      </w:r>
      <w:r w:rsidR="000850D0">
        <w:rPr>
          <w:rFonts w:ascii="Calibri" w:hAnsi="Calibri" w:cs="Calibri"/>
          <w:i/>
          <w:szCs w:val="24"/>
        </w:rPr>
        <w:t xml:space="preserve"> (alcune delle quali, in giro per l’Italia, hanno già pronte le lettere di licenziamento, ma stanno lì sornione ad aspettare cosa succede)</w:t>
      </w:r>
      <w:r w:rsidR="002520BB" w:rsidRPr="000850D0">
        <w:rPr>
          <w:rFonts w:ascii="Calibri" w:hAnsi="Calibri" w:cs="Calibri"/>
          <w:i/>
          <w:szCs w:val="24"/>
        </w:rPr>
        <w:t xml:space="preserve">. Penso </w:t>
      </w:r>
      <w:r w:rsidR="000850D0">
        <w:rPr>
          <w:rFonts w:ascii="Calibri" w:hAnsi="Calibri" w:cs="Calibri"/>
          <w:i/>
          <w:szCs w:val="24"/>
        </w:rPr>
        <w:t xml:space="preserve">piuttosto </w:t>
      </w:r>
      <w:r w:rsidR="002520BB" w:rsidRPr="000850D0">
        <w:rPr>
          <w:rFonts w:ascii="Calibri" w:hAnsi="Calibri" w:cs="Calibri"/>
          <w:i/>
          <w:szCs w:val="24"/>
        </w:rPr>
        <w:t>che si faccia del male ai lavoratori a non dire loro che certi posti di lavoro sono decotti</w:t>
      </w:r>
      <w:r w:rsidR="000850D0">
        <w:rPr>
          <w:rFonts w:ascii="Calibri" w:hAnsi="Calibri" w:cs="Calibri"/>
          <w:i/>
          <w:szCs w:val="24"/>
        </w:rPr>
        <w:t xml:space="preserve">; </w:t>
      </w:r>
      <w:r w:rsidR="002520BB" w:rsidRPr="000850D0">
        <w:rPr>
          <w:rFonts w:ascii="Calibri" w:hAnsi="Calibri" w:cs="Calibri"/>
          <w:i/>
          <w:szCs w:val="24"/>
        </w:rPr>
        <w:t xml:space="preserve">a ritardare il loro inserimento in percorsi di riqualificazione adeguati ad affrontare i nuovi tempi. </w:t>
      </w:r>
      <w:r w:rsidR="000850D0">
        <w:rPr>
          <w:rFonts w:ascii="Calibri" w:hAnsi="Calibri" w:cs="Calibri"/>
          <w:i/>
          <w:szCs w:val="24"/>
        </w:rPr>
        <w:t xml:space="preserve">Socialmente parlando </w:t>
      </w:r>
      <w:r w:rsidR="00AC1201">
        <w:rPr>
          <w:rFonts w:ascii="Calibri" w:hAnsi="Calibri" w:cs="Calibri"/>
          <w:i/>
          <w:szCs w:val="24"/>
        </w:rPr>
        <w:t xml:space="preserve">cosa </w:t>
      </w:r>
      <w:r w:rsidR="000850D0">
        <w:rPr>
          <w:rFonts w:ascii="Calibri" w:hAnsi="Calibri" w:cs="Calibri"/>
          <w:i/>
          <w:szCs w:val="24"/>
        </w:rPr>
        <w:t xml:space="preserve">è preferibile </w:t>
      </w:r>
      <w:r w:rsidR="00AC1201">
        <w:rPr>
          <w:rFonts w:ascii="Calibri" w:hAnsi="Calibri" w:cs="Calibri"/>
          <w:i/>
          <w:szCs w:val="24"/>
        </w:rPr>
        <w:t xml:space="preserve">fare: </w:t>
      </w:r>
      <w:r w:rsidR="000850D0">
        <w:rPr>
          <w:rFonts w:ascii="Calibri" w:hAnsi="Calibri" w:cs="Calibri"/>
          <w:i/>
          <w:szCs w:val="24"/>
        </w:rPr>
        <w:t xml:space="preserve">investire risorse per l’occupabilità futura delle persone, </w:t>
      </w:r>
      <w:r w:rsidR="00AC1201">
        <w:rPr>
          <w:rFonts w:ascii="Calibri" w:hAnsi="Calibri" w:cs="Calibri"/>
          <w:i/>
          <w:szCs w:val="24"/>
        </w:rPr>
        <w:t>o illudere che tutto possa tornare come prima?</w:t>
      </w:r>
      <w:r w:rsidR="000850D0">
        <w:rPr>
          <w:rFonts w:ascii="Calibri" w:hAnsi="Calibri" w:cs="Calibri"/>
          <w:i/>
          <w:szCs w:val="24"/>
        </w:rPr>
        <w:t xml:space="preserve"> </w:t>
      </w:r>
      <w:r w:rsidR="00AC1201">
        <w:rPr>
          <w:rFonts w:ascii="Calibri" w:hAnsi="Calibri" w:cs="Calibri"/>
          <w:i/>
          <w:szCs w:val="24"/>
        </w:rPr>
        <w:t xml:space="preserve">Non </w:t>
      </w:r>
      <w:r w:rsidR="002520BB" w:rsidRPr="000850D0">
        <w:rPr>
          <w:rFonts w:ascii="Calibri" w:hAnsi="Calibri" w:cs="Calibri"/>
          <w:i/>
          <w:szCs w:val="24"/>
        </w:rPr>
        <w:t>abbiamo imparato nulla dalla crisi del 2009?</w:t>
      </w:r>
      <w:r w:rsidR="002520BB">
        <w:rPr>
          <w:rFonts w:ascii="Calibri" w:hAnsi="Calibri" w:cs="Calibri"/>
          <w:szCs w:val="24"/>
        </w:rPr>
        <w:t>”.</w:t>
      </w:r>
    </w:p>
    <w:p w:rsidR="002520BB" w:rsidRDefault="002520BB" w:rsidP="00F025C1">
      <w:pPr>
        <w:rPr>
          <w:rFonts w:ascii="Calibri" w:hAnsi="Calibri" w:cs="Calibri"/>
          <w:szCs w:val="24"/>
        </w:rPr>
      </w:pPr>
    </w:p>
    <w:p w:rsidR="006A47B4" w:rsidRPr="00B32FA1" w:rsidRDefault="006A47B4" w:rsidP="00704D07">
      <w:pPr>
        <w:spacing w:line="320" w:lineRule="exact"/>
        <w:rPr>
          <w:rFonts w:ascii="Calibri" w:hAnsi="Calibri" w:cs="Calibri"/>
          <w:color w:val="1D1B11"/>
          <w:szCs w:val="24"/>
          <w:highlight w:val="yellow"/>
        </w:rPr>
      </w:pPr>
    </w:p>
    <w:p w:rsidR="00704D07" w:rsidRPr="0047470E" w:rsidRDefault="00704D07" w:rsidP="00704D07">
      <w:pPr>
        <w:spacing w:line="320" w:lineRule="exact"/>
        <w:jc w:val="right"/>
        <w:rPr>
          <w:rFonts w:ascii="Calibri" w:hAnsi="Calibri" w:cs="Calibri"/>
          <w:i/>
          <w:color w:val="1D1B11"/>
          <w:szCs w:val="24"/>
        </w:rPr>
      </w:pPr>
      <w:r w:rsidRPr="0047470E">
        <w:rPr>
          <w:rFonts w:ascii="Calibri" w:hAnsi="Calibri" w:cs="Calibri"/>
          <w:i/>
          <w:color w:val="1D1B11"/>
          <w:szCs w:val="24"/>
        </w:rPr>
        <w:t>A cura dell’Ufficio Studi e Statistica della</w:t>
      </w:r>
    </w:p>
    <w:p w:rsidR="00704D07" w:rsidRPr="0047470E" w:rsidRDefault="00704D07" w:rsidP="00704D07">
      <w:pPr>
        <w:spacing w:line="320" w:lineRule="exact"/>
        <w:jc w:val="right"/>
        <w:rPr>
          <w:rFonts w:ascii="Calibri" w:hAnsi="Calibri" w:cs="Calibri"/>
          <w:i/>
          <w:color w:val="1D1B11"/>
          <w:szCs w:val="24"/>
        </w:rPr>
      </w:pPr>
      <w:r w:rsidRPr="0047470E">
        <w:rPr>
          <w:rFonts w:ascii="Calibri" w:hAnsi="Calibri" w:cs="Calibri"/>
          <w:i/>
          <w:color w:val="1D1B11"/>
          <w:szCs w:val="24"/>
        </w:rPr>
        <w:t>Camera di Commercio di Treviso – Belluno</w:t>
      </w:r>
    </w:p>
    <w:p w:rsidR="009057ED" w:rsidRPr="00B32FA1" w:rsidRDefault="009057ED" w:rsidP="00704D07">
      <w:pPr>
        <w:spacing w:line="320" w:lineRule="exact"/>
        <w:jc w:val="right"/>
        <w:rPr>
          <w:rFonts w:ascii="Calibri" w:hAnsi="Calibri" w:cs="Calibri"/>
          <w:color w:val="1D1B11"/>
          <w:szCs w:val="24"/>
          <w:highlight w:val="yellow"/>
        </w:rPr>
      </w:pPr>
    </w:p>
    <w:p w:rsidR="007F7145" w:rsidRPr="00B32FA1" w:rsidRDefault="007F7145" w:rsidP="00704D07">
      <w:pPr>
        <w:spacing w:line="320" w:lineRule="exact"/>
        <w:jc w:val="right"/>
        <w:rPr>
          <w:rFonts w:ascii="Calibri" w:hAnsi="Calibri" w:cs="Calibri"/>
          <w:color w:val="1D1B11"/>
          <w:szCs w:val="24"/>
          <w:highlight w:val="yellow"/>
        </w:rPr>
      </w:pPr>
    </w:p>
    <w:p w:rsidR="009057ED" w:rsidRPr="00B32FA1" w:rsidRDefault="009057ED" w:rsidP="00704D07">
      <w:pPr>
        <w:spacing w:line="320" w:lineRule="exact"/>
        <w:jc w:val="right"/>
        <w:rPr>
          <w:rFonts w:ascii="Calibri" w:hAnsi="Calibri" w:cs="Calibri"/>
          <w:color w:val="1D1B11"/>
          <w:szCs w:val="24"/>
          <w:highlight w:val="yellow"/>
        </w:rPr>
      </w:pPr>
    </w:p>
    <w:p w:rsidR="008E07BE" w:rsidRPr="006C3AE7" w:rsidRDefault="008E07BE" w:rsidP="008E07BE">
      <w:pPr>
        <w:pStyle w:val="Pidipagina"/>
        <w:rPr>
          <w:rFonts w:ascii="Calibri" w:hAnsi="Calibri" w:cs="Calibri"/>
          <w:b/>
          <w:szCs w:val="24"/>
          <w:vertAlign w:val="superscript"/>
        </w:rPr>
      </w:pPr>
      <w:r w:rsidRPr="006C3AE7">
        <w:rPr>
          <w:rFonts w:ascii="Calibri" w:hAnsi="Calibri" w:cs="Calibri"/>
          <w:b/>
          <w:szCs w:val="24"/>
          <w:vertAlign w:val="superscript"/>
        </w:rPr>
        <w:t>Nota metodologica</w:t>
      </w:r>
    </w:p>
    <w:p w:rsidR="00532282" w:rsidRDefault="008E07BE" w:rsidP="006C3AE7">
      <w:pPr>
        <w:pStyle w:val="Pidipagina"/>
        <w:rPr>
          <w:rFonts w:ascii="Calibri" w:hAnsi="Calibri" w:cs="Calibri"/>
          <w:sz w:val="20"/>
        </w:rPr>
      </w:pPr>
      <w:r w:rsidRPr="006C3AE7">
        <w:rPr>
          <w:rFonts w:ascii="Calibri" w:hAnsi="Calibri" w:cs="Calibri"/>
          <w:szCs w:val="24"/>
          <w:vertAlign w:val="superscript"/>
        </w:rPr>
        <w:t xml:space="preserve">L’indagine Veneto Congiuntura del </w:t>
      </w:r>
      <w:r w:rsidR="00AC1201">
        <w:rPr>
          <w:rFonts w:ascii="Calibri" w:hAnsi="Calibri" w:cs="Calibri"/>
          <w:szCs w:val="24"/>
          <w:vertAlign w:val="superscript"/>
        </w:rPr>
        <w:t xml:space="preserve">secondo </w:t>
      </w:r>
      <w:r w:rsidRPr="006C3AE7">
        <w:rPr>
          <w:rFonts w:ascii="Calibri" w:hAnsi="Calibri" w:cs="Calibri"/>
          <w:szCs w:val="24"/>
          <w:vertAlign w:val="superscript"/>
        </w:rPr>
        <w:t>trimestre 20</w:t>
      </w:r>
      <w:r w:rsidR="00AC1201">
        <w:rPr>
          <w:rFonts w:ascii="Calibri" w:hAnsi="Calibri" w:cs="Calibri"/>
          <w:szCs w:val="24"/>
          <w:vertAlign w:val="superscript"/>
        </w:rPr>
        <w:t>20</w:t>
      </w:r>
      <w:r w:rsidRPr="006C3AE7">
        <w:rPr>
          <w:rFonts w:ascii="Calibri" w:hAnsi="Calibri" w:cs="Calibri"/>
          <w:szCs w:val="24"/>
          <w:vertAlign w:val="superscript"/>
        </w:rPr>
        <w:t xml:space="preserve"> - realizzata da Unioncamere del Veneto - si basa su </w:t>
      </w:r>
      <w:r w:rsidR="00AC1201">
        <w:rPr>
          <w:rFonts w:ascii="Calibri" w:hAnsi="Calibri" w:cs="Calibri"/>
          <w:szCs w:val="24"/>
          <w:vertAlign w:val="superscript"/>
        </w:rPr>
        <w:t xml:space="preserve">459 </w:t>
      </w:r>
      <w:r w:rsidR="006C3AE7" w:rsidRPr="006C3AE7">
        <w:rPr>
          <w:rFonts w:ascii="Calibri" w:hAnsi="Calibri" w:cs="Calibri"/>
          <w:szCs w:val="24"/>
          <w:vertAlign w:val="superscript"/>
        </w:rPr>
        <w:t xml:space="preserve">imprese </w:t>
      </w:r>
      <w:r w:rsidR="00AC1201">
        <w:rPr>
          <w:rFonts w:ascii="Calibri" w:hAnsi="Calibri" w:cs="Calibri"/>
          <w:szCs w:val="24"/>
          <w:vertAlign w:val="superscript"/>
        </w:rPr>
        <w:t xml:space="preserve">della provincia di Treviso con almeno 10 addetti </w:t>
      </w:r>
      <w:r w:rsidR="006C3AE7" w:rsidRPr="006C3AE7">
        <w:rPr>
          <w:rFonts w:ascii="Calibri" w:hAnsi="Calibri" w:cs="Calibri"/>
          <w:szCs w:val="24"/>
          <w:vertAlign w:val="superscript"/>
        </w:rPr>
        <w:t>(</w:t>
      </w:r>
      <w:r w:rsidR="00AC1201">
        <w:rPr>
          <w:rFonts w:ascii="Calibri" w:hAnsi="Calibri" w:cs="Calibri"/>
          <w:szCs w:val="24"/>
          <w:vertAlign w:val="superscript"/>
        </w:rPr>
        <w:t>per un totale di 15.492 addetti)</w:t>
      </w:r>
      <w:r w:rsidR="006C3AE7" w:rsidRPr="006C3AE7">
        <w:rPr>
          <w:rFonts w:ascii="Calibri" w:hAnsi="Calibri" w:cs="Calibri"/>
          <w:szCs w:val="24"/>
          <w:vertAlign w:val="superscript"/>
        </w:rPr>
        <w:t xml:space="preserve"> e </w:t>
      </w:r>
      <w:r w:rsidR="00AC1201">
        <w:rPr>
          <w:rFonts w:ascii="Calibri" w:hAnsi="Calibri" w:cs="Calibri"/>
          <w:szCs w:val="24"/>
          <w:vertAlign w:val="superscript"/>
        </w:rPr>
        <w:t xml:space="preserve">su 80 imprese della provincia di Belluno con almeno 10 addetti </w:t>
      </w:r>
      <w:r w:rsidR="006C3AE7" w:rsidRPr="006C3AE7">
        <w:rPr>
          <w:rFonts w:ascii="Calibri" w:hAnsi="Calibri" w:cs="Calibri"/>
          <w:szCs w:val="24"/>
          <w:vertAlign w:val="superscript"/>
        </w:rPr>
        <w:t>(</w:t>
      </w:r>
      <w:r w:rsidR="00AC1201">
        <w:rPr>
          <w:rFonts w:ascii="Calibri" w:hAnsi="Calibri" w:cs="Calibri"/>
          <w:szCs w:val="24"/>
          <w:vertAlign w:val="superscript"/>
        </w:rPr>
        <w:t>per un totale di 3.047 addetti</w:t>
      </w:r>
      <w:r w:rsidR="003D0B70">
        <w:rPr>
          <w:rFonts w:ascii="Calibri" w:hAnsi="Calibri" w:cs="Calibri"/>
          <w:szCs w:val="24"/>
          <w:vertAlign w:val="superscript"/>
        </w:rPr>
        <w:t>)</w:t>
      </w:r>
      <w:r w:rsidR="006C3AE7" w:rsidRPr="006C3AE7">
        <w:rPr>
          <w:rFonts w:ascii="Calibri" w:hAnsi="Calibri" w:cs="Calibri"/>
          <w:szCs w:val="24"/>
          <w:vertAlign w:val="superscript"/>
        </w:rPr>
        <w:t>.</w:t>
      </w:r>
    </w:p>
    <w:p w:rsidR="00B71E49" w:rsidRDefault="00B71E49" w:rsidP="008E07BE">
      <w:pPr>
        <w:pStyle w:val="Pidipagina"/>
        <w:tabs>
          <w:tab w:val="left" w:pos="785"/>
        </w:tabs>
      </w:pPr>
    </w:p>
    <w:p w:rsidR="00EA4E83" w:rsidRPr="00A47392" w:rsidRDefault="00EA4E83" w:rsidP="00EA4E83">
      <w:pPr>
        <w:rPr>
          <w:rFonts w:ascii="Calibri" w:hAnsi="Calibri" w:cs="Calibri"/>
          <w:b/>
          <w:color w:val="00B0F0"/>
          <w:sz w:val="22"/>
          <w:szCs w:val="24"/>
        </w:rPr>
      </w:pPr>
      <w:r w:rsidRPr="00A47392">
        <w:rPr>
          <w:rFonts w:ascii="Calibri" w:hAnsi="Calibri" w:cs="Calibri"/>
          <w:b/>
          <w:color w:val="00B0F0"/>
          <w:sz w:val="22"/>
          <w:szCs w:val="24"/>
        </w:rPr>
        <w:t>Informazioni per la stampa</w:t>
      </w:r>
    </w:p>
    <w:p w:rsidR="00EA4E83" w:rsidRPr="002F268F" w:rsidRDefault="00EA4E83" w:rsidP="00EA4E83">
      <w:pPr>
        <w:rPr>
          <w:rFonts w:ascii="Calibri" w:hAnsi="Calibri" w:cs="Calibri"/>
          <w:sz w:val="22"/>
          <w:szCs w:val="24"/>
        </w:rPr>
      </w:pPr>
      <w:r w:rsidRPr="002F268F">
        <w:rPr>
          <w:rFonts w:ascii="Calibri" w:hAnsi="Calibri" w:cs="Calibri"/>
          <w:sz w:val="22"/>
          <w:szCs w:val="24"/>
        </w:rPr>
        <w:t>Silvia Trevisan</w:t>
      </w:r>
    </w:p>
    <w:p w:rsidR="00EA4E83" w:rsidRPr="002F268F" w:rsidRDefault="00EA4E83" w:rsidP="00EA4E83">
      <w:pPr>
        <w:rPr>
          <w:rFonts w:ascii="Calibri" w:hAnsi="Calibri" w:cs="Calibri"/>
          <w:sz w:val="22"/>
          <w:szCs w:val="24"/>
        </w:rPr>
      </w:pPr>
      <w:r w:rsidRPr="002F268F">
        <w:rPr>
          <w:rFonts w:ascii="Calibri" w:hAnsi="Calibri" w:cs="Calibri"/>
          <w:sz w:val="22"/>
          <w:szCs w:val="24"/>
        </w:rPr>
        <w:t xml:space="preserve">Responsabile Comunicazione </w:t>
      </w:r>
    </w:p>
    <w:p w:rsidR="00EA4E83" w:rsidRPr="002F268F" w:rsidRDefault="00EA4E83" w:rsidP="00EA4E83">
      <w:pPr>
        <w:rPr>
          <w:rFonts w:ascii="Calibri" w:hAnsi="Calibri" w:cs="Calibri"/>
          <w:sz w:val="22"/>
          <w:szCs w:val="24"/>
        </w:rPr>
      </w:pPr>
      <w:r w:rsidRPr="002F268F">
        <w:rPr>
          <w:rFonts w:ascii="Calibri" w:hAnsi="Calibri" w:cs="Calibri"/>
          <w:sz w:val="22"/>
          <w:szCs w:val="24"/>
        </w:rPr>
        <w:t>Staff della Presidenza</w:t>
      </w:r>
    </w:p>
    <w:p w:rsidR="00EA4E83" w:rsidRPr="002F268F" w:rsidRDefault="00EA4E83" w:rsidP="00EA4E83">
      <w:pPr>
        <w:rPr>
          <w:rFonts w:ascii="Calibri" w:hAnsi="Calibri" w:cs="Calibri"/>
          <w:sz w:val="22"/>
          <w:szCs w:val="24"/>
        </w:rPr>
      </w:pPr>
      <w:r w:rsidRPr="002F268F">
        <w:rPr>
          <w:rFonts w:ascii="Calibri" w:hAnsi="Calibri" w:cs="Calibri"/>
          <w:sz w:val="22"/>
          <w:szCs w:val="24"/>
        </w:rPr>
        <w:lastRenderedPageBreak/>
        <w:t>Tel.: 0422-595366   Cell.: 391-3236809</w:t>
      </w:r>
      <w:r w:rsidRPr="00E8746D">
        <w:t xml:space="preserve"> </w:t>
      </w:r>
    </w:p>
    <w:p w:rsidR="00EA4E83" w:rsidRDefault="00EA4E83" w:rsidP="00EA4E83">
      <w:pPr>
        <w:rPr>
          <w:rFonts w:ascii="Calibri" w:hAnsi="Calibri" w:cs="Calibri"/>
          <w:sz w:val="22"/>
          <w:szCs w:val="24"/>
        </w:rPr>
      </w:pPr>
      <w:r w:rsidRPr="002F268F">
        <w:rPr>
          <w:rFonts w:ascii="Calibri" w:hAnsi="Calibri" w:cs="Calibri"/>
          <w:sz w:val="22"/>
          <w:szCs w:val="24"/>
        </w:rPr>
        <w:t xml:space="preserve">e-mail: </w:t>
      </w:r>
      <w:r>
        <w:rPr>
          <w:rFonts w:ascii="Calibri" w:hAnsi="Calibri" w:cs="Calibri"/>
          <w:sz w:val="22"/>
          <w:szCs w:val="24"/>
        </w:rPr>
        <w:t xml:space="preserve"> </w:t>
      </w:r>
      <w:hyperlink r:id="rId17" w:history="1">
        <w:r w:rsidRPr="00C41728">
          <w:rPr>
            <w:rStyle w:val="Collegamentoipertestuale"/>
            <w:rFonts w:ascii="Calibri" w:hAnsi="Calibri" w:cs="Calibri"/>
            <w:sz w:val="22"/>
            <w:szCs w:val="24"/>
          </w:rPr>
          <w:t>silvia.trevisan@tb.camcom.it</w:t>
        </w:r>
      </w:hyperlink>
      <w:r>
        <w:rPr>
          <w:rFonts w:ascii="Calibri" w:hAnsi="Calibri" w:cs="Calibri"/>
          <w:sz w:val="22"/>
          <w:szCs w:val="24"/>
        </w:rPr>
        <w:t xml:space="preserve"> </w:t>
      </w:r>
    </w:p>
    <w:p w:rsidR="0047470E" w:rsidRDefault="0047470E" w:rsidP="00EA4E83">
      <w:pPr>
        <w:rPr>
          <w:rFonts w:ascii="Calibri" w:hAnsi="Calibri" w:cs="Calibri"/>
          <w:sz w:val="22"/>
          <w:szCs w:val="24"/>
        </w:rPr>
      </w:pPr>
    </w:p>
    <w:p w:rsidR="0047470E" w:rsidRDefault="0047470E" w:rsidP="00EA4E83">
      <w:pPr>
        <w:rPr>
          <w:rFonts w:ascii="Calibri" w:hAnsi="Calibri" w:cs="Calibri"/>
          <w:sz w:val="22"/>
          <w:szCs w:val="24"/>
        </w:rPr>
      </w:pPr>
    </w:p>
    <w:p w:rsidR="00EA4E83" w:rsidRDefault="00EA4E83" w:rsidP="00EA4E83">
      <w:pPr>
        <w:rPr>
          <w:rFonts w:ascii="Calibri" w:hAnsi="Calibri" w:cs="Calibri"/>
          <w:sz w:val="22"/>
          <w:szCs w:val="24"/>
        </w:rPr>
      </w:pPr>
    </w:p>
    <w:p w:rsidR="00EA4E83" w:rsidRPr="00E8746D" w:rsidRDefault="00EA4E83" w:rsidP="00EA4E83">
      <w:pPr>
        <w:rPr>
          <w:rFonts w:ascii="Calibri" w:hAnsi="Calibri" w:cs="Calibri"/>
          <w:b/>
          <w:color w:val="00B0F0"/>
          <w:sz w:val="22"/>
          <w:szCs w:val="24"/>
        </w:rPr>
      </w:pPr>
      <w:r w:rsidRPr="00E8746D">
        <w:rPr>
          <w:rFonts w:ascii="Calibri" w:hAnsi="Calibri" w:cs="Calibri"/>
          <w:b/>
          <w:color w:val="00B0F0"/>
          <w:sz w:val="22"/>
          <w:szCs w:val="24"/>
        </w:rPr>
        <w:t xml:space="preserve">Per informazioni </w:t>
      </w:r>
    </w:p>
    <w:p w:rsidR="00EA4E83" w:rsidRPr="00E8746D" w:rsidRDefault="00EA4E83" w:rsidP="00EA4E83">
      <w:pPr>
        <w:rPr>
          <w:rFonts w:ascii="Calibri" w:hAnsi="Calibri" w:cs="Calibri"/>
          <w:sz w:val="22"/>
          <w:szCs w:val="24"/>
        </w:rPr>
      </w:pPr>
      <w:r w:rsidRPr="00E8746D">
        <w:rPr>
          <w:rFonts w:ascii="Calibri" w:hAnsi="Calibri" w:cs="Calibri"/>
          <w:sz w:val="22"/>
          <w:szCs w:val="24"/>
        </w:rPr>
        <w:t xml:space="preserve">Ufficio Studi e Statistica </w:t>
      </w:r>
    </w:p>
    <w:p w:rsidR="00EA4E83" w:rsidRPr="00E8746D" w:rsidRDefault="00EA4E83" w:rsidP="00EA4E83">
      <w:pPr>
        <w:rPr>
          <w:rFonts w:ascii="Calibri" w:hAnsi="Calibri" w:cs="Calibri"/>
          <w:sz w:val="22"/>
          <w:szCs w:val="24"/>
        </w:rPr>
      </w:pPr>
      <w:r w:rsidRPr="00E8746D">
        <w:rPr>
          <w:rFonts w:ascii="Calibri" w:hAnsi="Calibri" w:cs="Calibri"/>
          <w:sz w:val="22"/>
          <w:szCs w:val="24"/>
        </w:rPr>
        <w:t>Camera di Commercio di Treviso - Belluno</w:t>
      </w:r>
    </w:p>
    <w:p w:rsidR="00EA4E83" w:rsidRPr="00E8746D" w:rsidRDefault="00EA4E83" w:rsidP="00EA4E83">
      <w:pPr>
        <w:rPr>
          <w:rFonts w:ascii="Calibri" w:hAnsi="Calibri" w:cs="Calibri"/>
          <w:sz w:val="22"/>
          <w:szCs w:val="24"/>
        </w:rPr>
      </w:pPr>
      <w:r w:rsidRPr="00E8746D">
        <w:rPr>
          <w:rFonts w:ascii="Calibri" w:hAnsi="Calibri" w:cs="Calibri"/>
          <w:sz w:val="22"/>
          <w:szCs w:val="24"/>
        </w:rPr>
        <w:t>tel. 0422.595239-222</w:t>
      </w:r>
    </w:p>
    <w:p w:rsidR="00EA4E83" w:rsidRPr="002F268F" w:rsidRDefault="00EA4E83" w:rsidP="00EA4E83">
      <w:pPr>
        <w:rPr>
          <w:rFonts w:ascii="Calibri" w:hAnsi="Calibri" w:cs="Calibri"/>
          <w:sz w:val="22"/>
          <w:szCs w:val="24"/>
        </w:rPr>
      </w:pPr>
      <w:r w:rsidRPr="00E8746D">
        <w:rPr>
          <w:rFonts w:ascii="Calibri" w:hAnsi="Calibri" w:cs="Calibri"/>
          <w:sz w:val="22"/>
          <w:szCs w:val="24"/>
        </w:rPr>
        <w:t>e-mail</w:t>
      </w:r>
      <w:r>
        <w:rPr>
          <w:rFonts w:ascii="Calibri" w:hAnsi="Calibri" w:cs="Calibri"/>
          <w:sz w:val="22"/>
          <w:szCs w:val="24"/>
        </w:rPr>
        <w:t>:</w:t>
      </w:r>
      <w:r w:rsidRPr="00E8746D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 xml:space="preserve"> </w:t>
      </w:r>
      <w:hyperlink r:id="rId18" w:history="1">
        <w:r w:rsidRPr="001000A4">
          <w:rPr>
            <w:rStyle w:val="Collegamentoipertestuale"/>
            <w:rFonts w:ascii="Calibri" w:hAnsi="Calibri" w:cs="Calibri"/>
            <w:sz w:val="22"/>
            <w:szCs w:val="24"/>
          </w:rPr>
          <w:t>statistica@tb.camcom.it</w:t>
        </w:r>
      </w:hyperlink>
      <w:r>
        <w:rPr>
          <w:rFonts w:ascii="Calibri" w:hAnsi="Calibri" w:cs="Calibri"/>
          <w:sz w:val="22"/>
          <w:szCs w:val="24"/>
        </w:rPr>
        <w:t xml:space="preserve"> </w:t>
      </w:r>
      <w:r w:rsidRPr="00E8746D">
        <w:rPr>
          <w:rFonts w:ascii="Calibri" w:hAnsi="Calibri" w:cs="Calibri"/>
          <w:sz w:val="22"/>
          <w:szCs w:val="24"/>
        </w:rPr>
        <w:t xml:space="preserve">  </w:t>
      </w:r>
    </w:p>
    <w:p w:rsidR="00DB7C88" w:rsidRDefault="00532282">
      <w:pPr>
        <w:jc w:val="left"/>
      </w:pPr>
      <w:r>
        <w:br w:type="page"/>
      </w:r>
    </w:p>
    <w:p w:rsidR="005F11E2" w:rsidRDefault="005F11E2">
      <w:pPr>
        <w:jc w:val="left"/>
      </w:pP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5F11E2" w:rsidRDefault="005F11E2" w:rsidP="004C658C">
            <w:pPr>
              <w:tabs>
                <w:tab w:val="left" w:pos="3256"/>
              </w:tabs>
              <w:spacing w:before="40"/>
              <w:jc w:val="left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Tab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. 2</w:t>
            </w:r>
            <w:r w:rsidRPr="007A7C2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7A7C2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Produzione, capacità </w:t>
            </w:r>
            <w:r w:rsidRPr="005F11E2">
              <w:rPr>
                <w:rFonts w:ascii="Arial" w:hAnsi="Arial" w:cs="Arial"/>
                <w:b/>
                <w:bCs/>
                <w:color w:val="00B0F0"/>
                <w:sz w:val="20"/>
              </w:rPr>
              <w:t>produttiva, fatturato e nuovi ordini</w:t>
            </w:r>
          </w:p>
          <w:p w:rsidR="005F11E2" w:rsidRPr="00E03D19" w:rsidRDefault="005F11E2" w:rsidP="004C658C">
            <w:pPr>
              <w:tabs>
                <w:tab w:val="left" w:pos="3256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5F11E2">
              <w:rPr>
                <w:rFonts w:ascii="Arial" w:hAnsi="Arial" w:cs="Arial"/>
                <w:b/>
                <w:bCs/>
                <w:sz w:val="20"/>
              </w:rPr>
              <w:t>Andamento dei principali indicatori (variazioni % trimestrali congiunturali e tendenziali 1° trim. 2018 - 2° trim. 2020)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Provincia di Belluno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E03D19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594562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411FB0F5" wp14:editId="77D4717B">
                  <wp:extent cx="4579951" cy="3197713"/>
                  <wp:effectExtent l="0" t="0" r="0" b="0"/>
                  <wp:docPr id="102" name="Immagin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3852" cy="3200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BE7CCC" w:rsidRDefault="009918A1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Provincia di </w:t>
            </w:r>
            <w:r w:rsidR="005F11E2">
              <w:rPr>
                <w:rFonts w:ascii="Arial" w:hAnsi="Arial" w:cs="Arial"/>
                <w:b/>
                <w:bCs/>
                <w:color w:val="00B0F0"/>
                <w:sz w:val="20"/>
              </w:rPr>
              <w:t>Treviso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DB3231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594562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2C126AA7" wp14:editId="599262F5">
                  <wp:extent cx="4858247" cy="3378983"/>
                  <wp:effectExtent l="0" t="0" r="0" b="0"/>
                  <wp:docPr id="103" name="Immagin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698" cy="338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BE7CCC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</w:p>
        </w:tc>
      </w:tr>
      <w:tr w:rsidR="005F11E2" w:rsidTr="005F11E2">
        <w:tc>
          <w:tcPr>
            <w:tcW w:w="8221" w:type="dxa"/>
            <w:shd w:val="clear" w:color="auto" w:fill="auto"/>
          </w:tcPr>
          <w:p w:rsidR="005F11E2" w:rsidRPr="00FD6DF8" w:rsidRDefault="005F11E2" w:rsidP="004C658C">
            <w:pPr>
              <w:spacing w:before="40" w:after="6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Per il secondo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trimestre 202</w:t>
            </w: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0, indagine su un campione di 80 imprese (con 3.047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Belluno</w:t>
            </w: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e su un campione di 459 imprese (con 15.492</w:t>
            </w:r>
            <w:r w:rsidRPr="00FD6DF8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Treviso.</w:t>
            </w:r>
          </w:p>
          <w:p w:rsidR="005F11E2" w:rsidRDefault="005F11E2" w:rsidP="004C658C">
            <w:pPr>
              <w:spacing w:before="40"/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</w:pPr>
          </w:p>
          <w:p w:rsidR="005F11E2" w:rsidRDefault="005F11E2" w:rsidP="004C658C">
            <w:pPr>
              <w:spacing w:before="40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Belluno su dati Unioncame</w:t>
            </w:r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re del Veneto - Indagine </w:t>
            </w:r>
            <w:proofErr w:type="spellStart"/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Congiuntura</w:t>
            </w:r>
            <w:proofErr w:type="spellEnd"/>
          </w:p>
        </w:tc>
      </w:tr>
      <w:tr w:rsidR="005F11E2" w:rsidRPr="00E03D19" w:rsidTr="005F11E2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tabs>
                <w:tab w:val="left" w:pos="3256"/>
              </w:tabs>
              <w:spacing w:before="40"/>
              <w:jc w:val="left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Graf. 6</w:t>
            </w:r>
            <w:r w:rsidRPr="007A7C2C">
              <w:rPr>
                <w:rFonts w:ascii="Arial" w:hAnsi="Arial" w:cs="Arial"/>
                <w:b/>
                <w:bCs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Provincia di Belluno</w:t>
            </w:r>
            <w:r w:rsidRPr="00644B34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. </w:t>
            </w:r>
          </w:p>
          <w:p w:rsidR="005F11E2" w:rsidRPr="00E03D19" w:rsidRDefault="005F11E2" w:rsidP="004C658C">
            <w:pPr>
              <w:tabs>
                <w:tab w:val="left" w:pos="3256"/>
              </w:tabs>
              <w:spacing w:before="40" w:after="12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B342F7">
              <w:rPr>
                <w:rFonts w:ascii="Arial" w:hAnsi="Arial" w:cs="Arial"/>
                <w:b/>
                <w:bCs/>
                <w:sz w:val="20"/>
              </w:rPr>
              <w:t>Andamento della produzione</w:t>
            </w:r>
            <w:r>
              <w:rPr>
                <w:rFonts w:ascii="Arial" w:hAnsi="Arial" w:cs="Arial"/>
                <w:b/>
                <w:bCs/>
                <w:sz w:val="20"/>
              </w:rPr>
              <w:t>, del fatturato e degli ordini interni ed esteri (v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 xml:space="preserve">ariazioni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% 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>trimestra</w:t>
            </w:r>
            <w:r>
              <w:rPr>
                <w:rFonts w:ascii="Arial" w:hAnsi="Arial" w:cs="Arial"/>
                <w:b/>
                <w:bCs/>
                <w:sz w:val="20"/>
              </w:rPr>
              <w:t>li tendenziali 1° trim. 2015 - 2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>° trim. 2020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5F11E2" w:rsidRPr="00E03D19" w:rsidTr="004C658C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Produzione</w:t>
            </w:r>
          </w:p>
        </w:tc>
      </w:tr>
      <w:tr w:rsidR="005F11E2" w:rsidRPr="00E03D19" w:rsidTr="004C658C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Pr="00E03D19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370C01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56593FBF" wp14:editId="38EF6152">
                  <wp:extent cx="4810539" cy="2155318"/>
                  <wp:effectExtent l="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62"/>
                          <a:stretch/>
                        </pic:blipFill>
                        <pic:spPr bwMode="auto">
                          <a:xfrm>
                            <a:off x="0" y="0"/>
                            <a:ext cx="4821987" cy="216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E03D19" w:rsidTr="004C658C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Pr="00BE7CCC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BE7CCC">
              <w:rPr>
                <w:rFonts w:ascii="Arial" w:hAnsi="Arial" w:cs="Arial"/>
                <w:b/>
                <w:bCs/>
                <w:color w:val="00B0F0"/>
                <w:sz w:val="20"/>
              </w:rPr>
              <w:t>Fatturato</w:t>
            </w:r>
          </w:p>
        </w:tc>
      </w:tr>
      <w:tr w:rsidR="005F11E2" w:rsidRPr="00E03D19" w:rsidTr="004C658C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Pr="00DB3231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370C01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527565F2" wp14:editId="7CD4E8F9">
                  <wp:extent cx="4880788" cy="2155825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59"/>
                          <a:stretch/>
                        </pic:blipFill>
                        <pic:spPr bwMode="auto">
                          <a:xfrm>
                            <a:off x="0" y="0"/>
                            <a:ext cx="4898783" cy="216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E03D19" w:rsidTr="004C658C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Pr="00BE7CCC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BE7CCC">
              <w:rPr>
                <w:rFonts w:ascii="Arial" w:hAnsi="Arial" w:cs="Arial"/>
                <w:b/>
                <w:bCs/>
                <w:color w:val="00B0F0"/>
                <w:sz w:val="20"/>
              </w:rPr>
              <w:t>Ordini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 interni ed esteri</w:t>
            </w:r>
          </w:p>
        </w:tc>
      </w:tr>
      <w:tr w:rsidR="005F11E2" w:rsidRPr="00E03D19" w:rsidTr="004C658C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Pr="00DB3231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370C01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0EFAA686" wp14:editId="40D32524">
                  <wp:extent cx="4778733" cy="2323679"/>
                  <wp:effectExtent l="0" t="0" r="3175" b="635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202" cy="233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Tr="004C658C">
        <w:tblPrEx>
          <w:shd w:val="clear" w:color="auto" w:fill="FFFF00"/>
        </w:tblPrEx>
        <w:tc>
          <w:tcPr>
            <w:tcW w:w="8221" w:type="dxa"/>
            <w:shd w:val="clear" w:color="auto" w:fill="auto"/>
          </w:tcPr>
          <w:p w:rsidR="005F11E2" w:rsidRPr="00D754D2" w:rsidRDefault="005F11E2" w:rsidP="004C658C">
            <w:pPr>
              <w:spacing w:before="40" w:after="12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Per il secondo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trimestre 202</w:t>
            </w: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0, indagine su un campione di 80 imprese (con 3.047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Belluno. NB: La ridotta numerosità del campione limita la significatività dei dati laddove le ricorrenze si riducono.</w:t>
            </w:r>
          </w:p>
          <w:p w:rsidR="005F11E2" w:rsidRDefault="005F11E2" w:rsidP="004C658C">
            <w:pPr>
              <w:spacing w:before="40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Belluno su dati Unioncamere del Vene</w:t>
            </w:r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to - Indagine </w:t>
            </w:r>
            <w:proofErr w:type="spellStart"/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Congiuntura</w:t>
            </w:r>
            <w:proofErr w:type="spellEnd"/>
          </w:p>
        </w:tc>
      </w:tr>
    </w:tbl>
    <w:p w:rsidR="005F11E2" w:rsidRDefault="005F11E2">
      <w:pPr>
        <w:jc w:val="left"/>
      </w:pP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5F11E2" w:rsidRPr="00E03D19" w:rsidTr="005F11E2"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Graf. 7</w:t>
            </w:r>
            <w:r w:rsidRPr="007A7C2C">
              <w:rPr>
                <w:rFonts w:ascii="Arial" w:hAnsi="Arial" w:cs="Arial"/>
                <w:b/>
                <w:bCs/>
                <w:sz w:val="20"/>
              </w:rPr>
              <w:t xml:space="preserve"> -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 Provincia di Treviso</w:t>
            </w:r>
            <w:r w:rsidRPr="00644B34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. </w:t>
            </w:r>
          </w:p>
          <w:p w:rsidR="005F11E2" w:rsidRPr="00E03D19" w:rsidRDefault="005F11E2" w:rsidP="004C658C">
            <w:pPr>
              <w:tabs>
                <w:tab w:val="left" w:pos="3256"/>
              </w:tabs>
              <w:spacing w:before="40" w:after="120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B342F7">
              <w:rPr>
                <w:rFonts w:ascii="Arial" w:hAnsi="Arial" w:cs="Arial"/>
                <w:b/>
                <w:bCs/>
                <w:sz w:val="20"/>
              </w:rPr>
              <w:t>Andamento della produzione</w:t>
            </w:r>
            <w:r>
              <w:rPr>
                <w:rFonts w:ascii="Arial" w:hAnsi="Arial" w:cs="Arial"/>
                <w:b/>
                <w:bCs/>
                <w:sz w:val="20"/>
              </w:rPr>
              <w:t>, del fatturato e degli ordini interni ed esteri (v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 xml:space="preserve">ariazioni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% 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>trimestra</w:t>
            </w:r>
            <w:r>
              <w:rPr>
                <w:rFonts w:ascii="Arial" w:hAnsi="Arial" w:cs="Arial"/>
                <w:b/>
                <w:bCs/>
                <w:sz w:val="20"/>
              </w:rPr>
              <w:t>li tendenziali 1° trim. 2015 - 2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>° trim. 2020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Produzione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E03D19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E40DD1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227B225F" wp14:editId="68E263E9">
                  <wp:extent cx="4054477" cy="2033297"/>
                  <wp:effectExtent l="0" t="0" r="3175" b="5080"/>
                  <wp:docPr id="68" name="Immagin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80"/>
                          <a:stretch/>
                        </pic:blipFill>
                        <pic:spPr bwMode="auto">
                          <a:xfrm>
                            <a:off x="0" y="0"/>
                            <a:ext cx="4060736" cy="2036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BE7CCC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BE7CCC">
              <w:rPr>
                <w:rFonts w:ascii="Arial" w:hAnsi="Arial" w:cs="Arial"/>
                <w:b/>
                <w:bCs/>
                <w:color w:val="00B0F0"/>
                <w:sz w:val="20"/>
              </w:rPr>
              <w:t>Fatturato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DB3231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E40DD1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501FD3D6" wp14:editId="700E8BAF">
                  <wp:extent cx="4007458" cy="2071426"/>
                  <wp:effectExtent l="0" t="0" r="0" b="5080"/>
                  <wp:docPr id="69" name="Immagin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19"/>
                          <a:stretch/>
                        </pic:blipFill>
                        <pic:spPr bwMode="auto">
                          <a:xfrm>
                            <a:off x="0" y="0"/>
                            <a:ext cx="4025929" cy="208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BE7CCC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Ordini interni ed esteri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DB3231" w:rsidRDefault="005F11E2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E40DD1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 wp14:anchorId="7911BBB2" wp14:editId="385A9712">
                  <wp:extent cx="4094922" cy="2344275"/>
                  <wp:effectExtent l="0" t="0" r="1270" b="0"/>
                  <wp:docPr id="43" name="Immagin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17"/>
                          <a:stretch/>
                        </pic:blipFill>
                        <pic:spPr bwMode="auto">
                          <a:xfrm>
                            <a:off x="0" y="0"/>
                            <a:ext cx="4111515" cy="2353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Tr="005F11E2">
        <w:tc>
          <w:tcPr>
            <w:tcW w:w="8221" w:type="dxa"/>
            <w:shd w:val="clear" w:color="auto" w:fill="auto"/>
          </w:tcPr>
          <w:p w:rsidR="005F11E2" w:rsidRPr="00FD6DF8" w:rsidRDefault="005F11E2" w:rsidP="004C658C">
            <w:pPr>
              <w:spacing w:before="40" w:after="6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Per il secondo</w:t>
            </w:r>
            <w:r w:rsidRPr="00FD6DF8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trimestre 2020</w:t>
            </w: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, indagine su un campione di 459 imprese (con 15.492</w:t>
            </w:r>
            <w:r w:rsidRPr="00FD6DF8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Treviso.</w:t>
            </w:r>
          </w:p>
          <w:p w:rsidR="005F11E2" w:rsidRDefault="005F11E2" w:rsidP="004C658C">
            <w:pPr>
              <w:spacing w:before="40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Belluno su dati Unioncamere del Veneto - Indagine</w:t>
            </w:r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 </w:t>
            </w:r>
            <w:proofErr w:type="spellStart"/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Congiuntura</w:t>
            </w:r>
            <w:proofErr w:type="spellEnd"/>
          </w:p>
        </w:tc>
      </w:tr>
    </w:tbl>
    <w:p w:rsidR="005F11E2" w:rsidRDefault="005F11E2">
      <w:pPr>
        <w:jc w:val="left"/>
      </w:pPr>
    </w:p>
    <w:p w:rsidR="005F11E2" w:rsidRDefault="005F11E2">
      <w:pPr>
        <w:jc w:val="left"/>
      </w:pP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E03D19" w:rsidRDefault="005F11E2" w:rsidP="006D6CAA">
            <w:pPr>
              <w:tabs>
                <w:tab w:val="left" w:pos="3256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Graf. 8</w:t>
            </w:r>
            <w:r w:rsidRPr="00E364BB">
              <w:rPr>
                <w:rFonts w:ascii="Arial" w:hAnsi="Arial" w:cs="Arial"/>
                <w:b/>
                <w:bCs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Province di Belluno e di Treviso</w:t>
            </w:r>
            <w:r w:rsidRPr="00644B34">
              <w:rPr>
                <w:rFonts w:ascii="Arial" w:hAnsi="Arial" w:cs="Arial"/>
                <w:b/>
                <w:bCs/>
                <w:color w:val="00B0F0"/>
                <w:sz w:val="20"/>
              </w:rPr>
              <w:t xml:space="preserve">. </w:t>
            </w:r>
            <w:r w:rsidR="009C1B8B">
              <w:rPr>
                <w:rFonts w:ascii="Arial" w:hAnsi="Arial" w:cs="Arial"/>
                <w:b/>
                <w:bCs/>
                <w:sz w:val="20"/>
              </w:rPr>
              <w:t xml:space="preserve">Andamento </w:t>
            </w:r>
            <w:r>
              <w:rPr>
                <w:rFonts w:ascii="Arial" w:hAnsi="Arial" w:cs="Arial"/>
                <w:b/>
                <w:bCs/>
                <w:sz w:val="20"/>
              </w:rPr>
              <w:t>del portafoglio ordini</w:t>
            </w:r>
            <w:r w:rsidR="009C1B8B">
              <w:rPr>
                <w:rFonts w:ascii="Arial" w:hAnsi="Arial" w:cs="Arial"/>
                <w:b/>
                <w:bCs/>
                <w:sz w:val="20"/>
              </w:rPr>
              <w:t>: giorni di produzione assicurati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>1° trim. 201</w:t>
            </w:r>
            <w:r>
              <w:rPr>
                <w:rFonts w:ascii="Arial" w:hAnsi="Arial" w:cs="Arial"/>
                <w:b/>
                <w:bCs/>
                <w:sz w:val="20"/>
              </w:rPr>
              <w:t>3 - 2</w:t>
            </w:r>
            <w:r w:rsidRPr="00B342F7">
              <w:rPr>
                <w:rFonts w:ascii="Arial" w:hAnsi="Arial" w:cs="Arial"/>
                <w:b/>
                <w:bCs/>
                <w:sz w:val="20"/>
              </w:rPr>
              <w:t>° trim. 2020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</w:p>
          <w:p w:rsidR="005F11E2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Provincia di Belluno</w:t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E03D19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943634"/>
                <w:sz w:val="20"/>
              </w:rPr>
            </w:pPr>
            <w:r w:rsidRPr="009C1B8B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>
                  <wp:extent cx="3916907" cy="2145595"/>
                  <wp:effectExtent l="0" t="0" r="7620" b="7620"/>
                  <wp:docPr id="70" name="Immagin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28" cy="214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</w:p>
          <w:p w:rsidR="005F11E2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Provincia di Treviso</w:t>
            </w:r>
          </w:p>
          <w:p w:rsidR="005F11E2" w:rsidRPr="00BE7CCC" w:rsidRDefault="005F11E2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</w:p>
        </w:tc>
      </w:tr>
      <w:tr w:rsidR="005F11E2" w:rsidRPr="00E03D19" w:rsidTr="005F11E2">
        <w:tc>
          <w:tcPr>
            <w:tcW w:w="8221" w:type="dxa"/>
            <w:shd w:val="clear" w:color="auto" w:fill="auto"/>
          </w:tcPr>
          <w:p w:rsidR="005F11E2" w:rsidRPr="00DB3231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  <w:r w:rsidRPr="009C1B8B"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  <w:drawing>
                <wp:inline distT="0" distB="0" distL="0" distR="0">
                  <wp:extent cx="3848668" cy="2155297"/>
                  <wp:effectExtent l="0" t="0" r="0" b="0"/>
                  <wp:docPr id="73" name="Immagin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606" cy="216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1E2" w:rsidTr="005F11E2">
        <w:trPr>
          <w:trHeight w:val="810"/>
        </w:trPr>
        <w:tc>
          <w:tcPr>
            <w:tcW w:w="8221" w:type="dxa"/>
            <w:shd w:val="clear" w:color="auto" w:fill="auto"/>
          </w:tcPr>
          <w:p w:rsidR="005F11E2" w:rsidRDefault="005F11E2" w:rsidP="004C658C">
            <w:pPr>
              <w:spacing w:before="40"/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</w:pPr>
          </w:p>
          <w:p w:rsidR="005F11E2" w:rsidRDefault="005F11E2" w:rsidP="009C1B8B">
            <w:pPr>
              <w:spacing w:before="40" w:after="6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Per il secondo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trimestre 202</w:t>
            </w: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0, indagine su un campione di 80 imprese (con 3.047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Belluno</w:t>
            </w:r>
            <w:r w:rsidR="009C1B8B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e su un campione di 459 imprese (con 15.492</w:t>
            </w:r>
            <w:r w:rsidR="009C1B8B" w:rsidRPr="00FD6DF8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Treviso.</w:t>
            </w:r>
          </w:p>
          <w:p w:rsidR="009C1B8B" w:rsidRPr="00D754D2" w:rsidRDefault="009C1B8B" w:rsidP="009C1B8B">
            <w:pPr>
              <w:spacing w:before="40" w:after="6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</w:p>
          <w:p w:rsidR="005F11E2" w:rsidRDefault="005F11E2" w:rsidP="004C658C">
            <w:pPr>
              <w:spacing w:before="40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Belluno su dati Unioncame</w:t>
            </w:r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re del Veneto - Indagine </w:t>
            </w:r>
            <w:proofErr w:type="spellStart"/>
            <w:r w:rsidR="00B51D4B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Congiuntura</w:t>
            </w:r>
            <w:proofErr w:type="spellEnd"/>
          </w:p>
        </w:tc>
      </w:tr>
    </w:tbl>
    <w:p w:rsidR="005F11E2" w:rsidRDefault="005F11E2">
      <w:pPr>
        <w:jc w:val="left"/>
      </w:pPr>
    </w:p>
    <w:p w:rsidR="009C1B8B" w:rsidRDefault="009C1B8B">
      <w:pPr>
        <w:jc w:val="left"/>
      </w:pPr>
      <w:r>
        <w:br w:type="page"/>
      </w: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5812"/>
        <w:gridCol w:w="2976"/>
      </w:tblGrid>
      <w:tr w:rsidR="009C1B8B" w:rsidRPr="00E03D19" w:rsidTr="009C1B8B">
        <w:tc>
          <w:tcPr>
            <w:tcW w:w="8788" w:type="dxa"/>
            <w:gridSpan w:val="2"/>
            <w:shd w:val="clear" w:color="auto" w:fill="auto"/>
          </w:tcPr>
          <w:p w:rsidR="009C1B8B" w:rsidRDefault="009C1B8B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Graf. 9</w:t>
            </w:r>
            <w:r w:rsidRPr="008C3FB5">
              <w:rPr>
                <w:rFonts w:ascii="Arial" w:hAnsi="Arial" w:cs="Arial"/>
                <w:b/>
                <w:bCs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Provincia di Belluno.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Previsioni per il 3</w:t>
            </w:r>
            <w:r w:rsidRPr="00830760">
              <w:rPr>
                <w:rFonts w:ascii="Arial" w:hAnsi="Arial" w:cs="Arial"/>
                <w:b/>
                <w:bCs/>
                <w:sz w:val="20"/>
              </w:rPr>
              <w:t>° trimestre 2020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e confronto con previsioni trimestri precedenti. Percentuale di giudizi di aumento, stabilità, diminuzione e saldo </w:t>
            </w:r>
            <w:r w:rsidRPr="00F44180">
              <w:rPr>
                <w:rFonts w:ascii="Arial" w:hAnsi="Arial" w:cs="Arial"/>
                <w:b/>
                <w:bCs/>
                <w:sz w:val="20"/>
              </w:rPr>
              <w:t>(calcolato come differenza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tra percentuale di aumento e percentuale di diminuzione).</w:t>
            </w:r>
          </w:p>
          <w:p w:rsidR="009C1B8B" w:rsidRPr="00E03D19" w:rsidRDefault="009C1B8B" w:rsidP="004C658C">
            <w:pPr>
              <w:tabs>
                <w:tab w:val="left" w:pos="3256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</w:p>
        </w:tc>
      </w:tr>
      <w:tr w:rsidR="009C1B8B" w:rsidRPr="00E03D19" w:rsidTr="004C658C">
        <w:tc>
          <w:tcPr>
            <w:tcW w:w="8788" w:type="dxa"/>
            <w:gridSpan w:val="2"/>
            <w:shd w:val="clear" w:color="auto" w:fill="auto"/>
          </w:tcPr>
          <w:p w:rsidR="009C1B8B" w:rsidRDefault="001A24F8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1A24F8">
              <w:rPr>
                <w:rFonts w:ascii="Arial" w:hAnsi="Arial" w:cs="Arial"/>
                <w:b/>
                <w:bCs/>
                <w:noProof/>
                <w:color w:val="00B0F0"/>
                <w:sz w:val="20"/>
              </w:rPr>
              <w:drawing>
                <wp:inline distT="0" distB="0" distL="0" distR="0">
                  <wp:extent cx="5511453" cy="3466768"/>
                  <wp:effectExtent l="0" t="0" r="0" b="63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0" r="4903"/>
                          <a:stretch/>
                        </pic:blipFill>
                        <pic:spPr bwMode="auto">
                          <a:xfrm>
                            <a:off x="0" y="0"/>
                            <a:ext cx="5516844" cy="3470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B8B" w:rsidRPr="00E03D19" w:rsidTr="004C658C">
        <w:tc>
          <w:tcPr>
            <w:tcW w:w="5812" w:type="dxa"/>
            <w:shd w:val="clear" w:color="auto" w:fill="auto"/>
          </w:tcPr>
          <w:p w:rsidR="009C1B8B" w:rsidRPr="00E03D19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9C1B8B" w:rsidRPr="00E03D19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</w:p>
        </w:tc>
      </w:tr>
      <w:tr w:rsidR="009C1B8B" w:rsidRPr="00E03D19" w:rsidTr="004C658C">
        <w:tc>
          <w:tcPr>
            <w:tcW w:w="8788" w:type="dxa"/>
            <w:gridSpan w:val="2"/>
            <w:shd w:val="clear" w:color="auto" w:fill="auto"/>
          </w:tcPr>
          <w:p w:rsidR="009C1B8B" w:rsidRPr="00830760" w:rsidRDefault="009C1B8B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FE2455">
              <w:rPr>
                <w:rFonts w:ascii="Arial" w:hAnsi="Arial" w:cs="Arial"/>
                <w:b/>
                <w:bCs/>
                <w:noProof/>
                <w:color w:val="00B0F0"/>
                <w:sz w:val="20"/>
              </w:rPr>
              <w:drawing>
                <wp:inline distT="0" distB="0" distL="0" distR="0" wp14:anchorId="1CF73734" wp14:editId="530D983C">
                  <wp:extent cx="5438775" cy="2734945"/>
                  <wp:effectExtent l="0" t="0" r="9525" b="8255"/>
                  <wp:docPr id="77" name="Immagin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3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B8B" w:rsidRPr="00E03D19" w:rsidTr="004C658C">
        <w:tc>
          <w:tcPr>
            <w:tcW w:w="5812" w:type="dxa"/>
            <w:shd w:val="clear" w:color="auto" w:fill="auto"/>
          </w:tcPr>
          <w:p w:rsidR="009C1B8B" w:rsidRPr="00830760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9C1B8B" w:rsidRPr="00830760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</w:p>
        </w:tc>
      </w:tr>
      <w:tr w:rsidR="009C1B8B" w:rsidTr="004C658C">
        <w:tc>
          <w:tcPr>
            <w:tcW w:w="8788" w:type="dxa"/>
            <w:gridSpan w:val="2"/>
            <w:shd w:val="clear" w:color="auto" w:fill="auto"/>
          </w:tcPr>
          <w:p w:rsidR="009C1B8B" w:rsidRPr="00D754D2" w:rsidRDefault="009C1B8B" w:rsidP="004C658C">
            <w:pPr>
              <w:spacing w:before="40" w:after="12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Per il secondo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trimestre 202</w:t>
            </w: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0, indagine su un campione di 80 imprese (con 3.047</w:t>
            </w:r>
            <w:r w:rsidRPr="00D754D2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Belluno. NB: La ridotta numerosità del campione limita la significatività dei dati laddove le ricorrenze si riducono.</w:t>
            </w:r>
          </w:p>
          <w:p w:rsidR="009C1B8B" w:rsidRDefault="009C1B8B" w:rsidP="00B51D4B">
            <w:pPr>
              <w:spacing w:before="4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Belluno su dati Unioncamere del Veneto - Indagine </w:t>
            </w:r>
            <w:proofErr w:type="spellStart"/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VenetoCongiuntura</w:t>
            </w:r>
            <w:proofErr w:type="spellEnd"/>
          </w:p>
        </w:tc>
      </w:tr>
    </w:tbl>
    <w:p w:rsidR="009C1B8B" w:rsidRDefault="009C1B8B">
      <w:pPr>
        <w:jc w:val="left"/>
      </w:pPr>
    </w:p>
    <w:p w:rsidR="009C1B8B" w:rsidRDefault="009C1B8B">
      <w:pPr>
        <w:jc w:val="left"/>
      </w:pPr>
      <w:r>
        <w:br w:type="page"/>
      </w:r>
    </w:p>
    <w:tbl>
      <w:tblPr>
        <w:tblStyle w:val="Grigliatabella"/>
        <w:tblpPr w:leftFromText="141" w:rightFromText="141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5812"/>
        <w:gridCol w:w="2976"/>
      </w:tblGrid>
      <w:tr w:rsidR="009C1B8B" w:rsidRPr="00E03D19" w:rsidTr="009C1B8B">
        <w:tc>
          <w:tcPr>
            <w:tcW w:w="8788" w:type="dxa"/>
            <w:gridSpan w:val="2"/>
            <w:shd w:val="clear" w:color="auto" w:fill="auto"/>
          </w:tcPr>
          <w:p w:rsidR="009C1B8B" w:rsidRDefault="009C1B8B" w:rsidP="004C658C">
            <w:pPr>
              <w:tabs>
                <w:tab w:val="left" w:pos="3256"/>
              </w:tabs>
              <w:spacing w:before="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Graf. 10</w:t>
            </w:r>
            <w:r w:rsidRPr="008C3FB5">
              <w:rPr>
                <w:rFonts w:ascii="Arial" w:hAnsi="Arial" w:cs="Arial"/>
                <w:b/>
                <w:bCs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B0F0"/>
                <w:sz w:val="20"/>
              </w:rPr>
              <w:t>Provincia di Treviso.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Previsioni per il 3</w:t>
            </w:r>
            <w:r w:rsidRPr="00830760">
              <w:rPr>
                <w:rFonts w:ascii="Arial" w:hAnsi="Arial" w:cs="Arial"/>
                <w:b/>
                <w:bCs/>
                <w:sz w:val="20"/>
              </w:rPr>
              <w:t>° trimestre 2020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e confronto con previsioni trimestri precedenti. Percentuale di giudizi di aumento, stabilità, diminuzione e saldo </w:t>
            </w:r>
            <w:r w:rsidRPr="00F44180">
              <w:rPr>
                <w:rFonts w:ascii="Arial" w:hAnsi="Arial" w:cs="Arial"/>
                <w:b/>
                <w:bCs/>
                <w:sz w:val="20"/>
              </w:rPr>
              <w:t>(calcolato come differenza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tra percentuale di aumento e percentuale di diminuzione).</w:t>
            </w:r>
          </w:p>
          <w:p w:rsidR="009C1B8B" w:rsidRPr="00E03D19" w:rsidRDefault="009C1B8B" w:rsidP="004C658C">
            <w:pPr>
              <w:tabs>
                <w:tab w:val="left" w:pos="3256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</w:p>
        </w:tc>
      </w:tr>
      <w:tr w:rsidR="009C1B8B" w:rsidRPr="00E03D19" w:rsidTr="004C658C">
        <w:tc>
          <w:tcPr>
            <w:tcW w:w="8788" w:type="dxa"/>
            <w:gridSpan w:val="2"/>
            <w:shd w:val="clear" w:color="auto" w:fill="auto"/>
          </w:tcPr>
          <w:p w:rsidR="009C1B8B" w:rsidRDefault="008E26EF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8E26EF">
              <w:rPr>
                <w:rFonts w:ascii="Arial" w:hAnsi="Arial" w:cs="Arial"/>
                <w:b/>
                <w:bCs/>
                <w:noProof/>
                <w:color w:val="00B0F0"/>
                <w:sz w:val="20"/>
              </w:rPr>
              <w:drawing>
                <wp:inline distT="0" distB="0" distL="0" distR="0">
                  <wp:extent cx="5547559" cy="3460711"/>
                  <wp:effectExtent l="0" t="0" r="0" b="6985"/>
                  <wp:docPr id="80" name="Immagin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68"/>
                          <a:stretch/>
                        </pic:blipFill>
                        <pic:spPr bwMode="auto">
                          <a:xfrm>
                            <a:off x="0" y="0"/>
                            <a:ext cx="5553129" cy="3464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B8B" w:rsidRPr="00E03D19" w:rsidTr="004C658C">
        <w:tc>
          <w:tcPr>
            <w:tcW w:w="5812" w:type="dxa"/>
            <w:shd w:val="clear" w:color="auto" w:fill="auto"/>
          </w:tcPr>
          <w:p w:rsidR="009C1B8B" w:rsidRPr="00E03D19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9C1B8B" w:rsidRPr="00E03D19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left"/>
              <w:rPr>
                <w:rFonts w:ascii="Arial" w:hAnsi="Arial" w:cs="Arial"/>
                <w:b/>
                <w:bCs/>
                <w:color w:val="943634"/>
                <w:sz w:val="20"/>
              </w:rPr>
            </w:pPr>
          </w:p>
        </w:tc>
      </w:tr>
      <w:tr w:rsidR="009C1B8B" w:rsidRPr="00E03D19" w:rsidTr="004C658C">
        <w:tc>
          <w:tcPr>
            <w:tcW w:w="8788" w:type="dxa"/>
            <w:gridSpan w:val="2"/>
            <w:shd w:val="clear" w:color="auto" w:fill="auto"/>
          </w:tcPr>
          <w:p w:rsidR="009C1B8B" w:rsidRPr="00830760" w:rsidRDefault="009C1B8B" w:rsidP="004C658C">
            <w:pPr>
              <w:tabs>
                <w:tab w:val="left" w:pos="3256"/>
              </w:tabs>
              <w:spacing w:before="40"/>
              <w:jc w:val="center"/>
              <w:rPr>
                <w:rFonts w:ascii="Arial" w:hAnsi="Arial" w:cs="Arial"/>
                <w:b/>
                <w:bCs/>
                <w:color w:val="00B0F0"/>
                <w:sz w:val="20"/>
              </w:rPr>
            </w:pPr>
            <w:r w:rsidRPr="00D62444">
              <w:rPr>
                <w:rFonts w:ascii="Arial" w:hAnsi="Arial" w:cs="Arial"/>
                <w:b/>
                <w:bCs/>
                <w:noProof/>
                <w:color w:val="00B0F0"/>
                <w:sz w:val="20"/>
              </w:rPr>
              <w:drawing>
                <wp:inline distT="0" distB="0" distL="0" distR="0" wp14:anchorId="361B358E" wp14:editId="4CE256BC">
                  <wp:extent cx="5438775" cy="2774950"/>
                  <wp:effectExtent l="0" t="0" r="9525" b="6350"/>
                  <wp:docPr id="97" name="Immagin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7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B8B" w:rsidRPr="00E03D19" w:rsidTr="004C658C">
        <w:tc>
          <w:tcPr>
            <w:tcW w:w="5812" w:type="dxa"/>
            <w:shd w:val="clear" w:color="auto" w:fill="auto"/>
          </w:tcPr>
          <w:p w:rsidR="009C1B8B" w:rsidRPr="00830760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9C1B8B" w:rsidRPr="00830760" w:rsidRDefault="009C1B8B" w:rsidP="004C658C">
            <w:pPr>
              <w:tabs>
                <w:tab w:val="left" w:pos="3480"/>
                <w:tab w:val="center" w:pos="4002"/>
              </w:tabs>
              <w:spacing w:before="40"/>
              <w:jc w:val="center"/>
              <w:rPr>
                <w:rFonts w:ascii="Arial" w:hAnsi="Arial" w:cs="Arial"/>
                <w:b/>
                <w:bCs/>
                <w:noProof/>
                <w:color w:val="943634"/>
                <w:sz w:val="20"/>
              </w:rPr>
            </w:pPr>
          </w:p>
        </w:tc>
      </w:tr>
      <w:tr w:rsidR="009C1B8B" w:rsidTr="004C658C">
        <w:tc>
          <w:tcPr>
            <w:tcW w:w="8788" w:type="dxa"/>
            <w:gridSpan w:val="2"/>
            <w:shd w:val="clear" w:color="auto" w:fill="auto"/>
          </w:tcPr>
          <w:p w:rsidR="009C1B8B" w:rsidRPr="00FD6DF8" w:rsidRDefault="009C1B8B" w:rsidP="004C658C">
            <w:pPr>
              <w:spacing w:before="40" w:after="60"/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Per il secondo</w:t>
            </w:r>
            <w:r w:rsidRPr="00FD6DF8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trimestre 2020</w:t>
            </w: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>, indagine su un campione di 459 imprese (con 15.492</w:t>
            </w:r>
            <w:r w:rsidRPr="00FD6DF8">
              <w:rPr>
                <w:rFonts w:ascii="Arial" w:hAnsi="Arial" w:cs="Arial"/>
                <w:bCs/>
                <w:sz w:val="16"/>
                <w:szCs w:val="16"/>
                <w:shd w:val="clear" w:color="auto" w:fill="FFFFFF" w:themeFill="background1"/>
              </w:rPr>
              <w:t xml:space="preserve"> addetti complessivi) della provincia di Treviso.</w:t>
            </w:r>
          </w:p>
          <w:p w:rsidR="009C1B8B" w:rsidRDefault="009C1B8B" w:rsidP="00B51D4B">
            <w:pPr>
              <w:spacing w:before="40"/>
              <w:jc w:val="left"/>
              <w:rPr>
                <w:rFonts w:ascii="Arial" w:hAnsi="Arial" w:cs="Arial"/>
                <w:bCs/>
                <w:color w:val="943634"/>
                <w:sz w:val="20"/>
              </w:rPr>
            </w:pP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Fonte: Elaborazioni Ufficio S</w:t>
            </w:r>
            <w:r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tudi e Statistica CCIAA Treviso-</w:t>
            </w:r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 xml:space="preserve">Belluno su dati Unioncamere del Veneto - Indagine </w:t>
            </w:r>
            <w:proofErr w:type="spellStart"/>
            <w:r w:rsidRPr="000E181F">
              <w:rPr>
                <w:rFonts w:ascii="Arial" w:hAnsi="Arial" w:cs="Arial"/>
                <w:bCs/>
                <w:i/>
                <w:sz w:val="16"/>
                <w:szCs w:val="16"/>
                <w:shd w:val="clear" w:color="auto" w:fill="FFFFFF" w:themeFill="background1"/>
              </w:rPr>
              <w:t>VenetoCongiuntura</w:t>
            </w:r>
            <w:proofErr w:type="spellEnd"/>
          </w:p>
        </w:tc>
      </w:tr>
    </w:tbl>
    <w:p w:rsidR="009C1B8B" w:rsidRDefault="009C1B8B">
      <w:pPr>
        <w:jc w:val="left"/>
      </w:pPr>
    </w:p>
    <w:sectPr w:rsidR="009C1B8B" w:rsidSect="005E5CA8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701" w:right="1559" w:bottom="1134" w:left="1559" w:header="1418" w:footer="61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102" w:rsidRDefault="00D62102">
      <w:r>
        <w:separator/>
      </w:r>
    </w:p>
  </w:endnote>
  <w:endnote w:type="continuationSeparator" w:id="0">
    <w:p w:rsidR="00D62102" w:rsidRDefault="00D6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edra Sans Std Demi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Fedra Sans Std Light">
    <w:panose1 w:val="00000000000000000000"/>
    <w:charset w:val="00"/>
    <w:family w:val="swiss"/>
    <w:notTrueType/>
    <w:pitch w:val="variable"/>
    <w:sig w:usb0="2000000F" w:usb1="10002033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2B2" w:rsidRPr="00B702F8" w:rsidRDefault="009102B2">
    <w:pPr>
      <w:pStyle w:val="Pidipagina"/>
      <w:jc w:val="right"/>
      <w:rPr>
        <w:rFonts w:ascii="Fedra Sans Std Light" w:hAnsi="Fedra Sans Std Light"/>
        <w:color w:val="000000"/>
      </w:rPr>
    </w:pPr>
    <w:r w:rsidRPr="00B702F8">
      <w:rPr>
        <w:rFonts w:ascii="Fedra Sans Std Light" w:hAnsi="Fedra Sans Std Light"/>
        <w:color w:val="000000"/>
      </w:rPr>
      <w:fldChar w:fldCharType="begin"/>
    </w:r>
    <w:r w:rsidRPr="00B702F8">
      <w:rPr>
        <w:rFonts w:ascii="Fedra Sans Std Light" w:hAnsi="Fedra Sans Std Light"/>
        <w:color w:val="000000"/>
      </w:rPr>
      <w:instrText>PAGE   \* MERGEFORMAT</w:instrText>
    </w:r>
    <w:r w:rsidRPr="00B702F8">
      <w:rPr>
        <w:rFonts w:ascii="Fedra Sans Std Light" w:hAnsi="Fedra Sans Std Light"/>
        <w:color w:val="000000"/>
      </w:rPr>
      <w:fldChar w:fldCharType="separate"/>
    </w:r>
    <w:r w:rsidR="00437468">
      <w:rPr>
        <w:rFonts w:ascii="Fedra Sans Std Light" w:hAnsi="Fedra Sans Std Light"/>
        <w:noProof/>
        <w:color w:val="000000"/>
      </w:rPr>
      <w:t>2</w:t>
    </w:r>
    <w:r w:rsidRPr="00B702F8">
      <w:rPr>
        <w:rFonts w:ascii="Fedra Sans Std Light" w:hAnsi="Fedra Sans Std Light"/>
        <w:color w:val="000000"/>
      </w:rPr>
      <w:fldChar w:fldCharType="end"/>
    </w:r>
  </w:p>
  <w:p w:rsidR="009102B2" w:rsidRDefault="009102B2" w:rsidP="00F7784A">
    <w:pPr>
      <w:pStyle w:val="Pidipagina"/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="-72" w:tblpY="9499"/>
      <w:tblW w:w="9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8"/>
      <w:gridCol w:w="4678"/>
    </w:tblGrid>
    <w:tr w:rsidR="009102B2" w:rsidRPr="002814E2" w:rsidTr="00240F6B">
      <w:trPr>
        <w:trHeight w:val="464"/>
      </w:trPr>
      <w:tc>
        <w:tcPr>
          <w:tcW w:w="4678" w:type="dxa"/>
          <w:vAlign w:val="center"/>
        </w:tcPr>
        <w:p w:rsidR="009102B2" w:rsidRPr="00DE7B49" w:rsidRDefault="009102B2" w:rsidP="00240F6B">
          <w:pPr>
            <w:pStyle w:val="Pidipagina"/>
            <w:tabs>
              <w:tab w:val="clear" w:pos="9638"/>
            </w:tabs>
            <w:jc w:val="left"/>
            <w:rPr>
              <w:rFonts w:ascii="Fedra Sans Std Light" w:hAnsi="Fedra Sans Std Light"/>
              <w:b/>
              <w:color w:val="071D49"/>
              <w:sz w:val="20"/>
            </w:rPr>
          </w:pPr>
          <w:r w:rsidRPr="00DE7B49">
            <w:rPr>
              <w:rFonts w:ascii="Fedra Sans Std Light" w:hAnsi="Fedra Sans Std Light"/>
              <w:b/>
              <w:color w:val="071D49"/>
              <w:sz w:val="20"/>
            </w:rPr>
            <w:t>Per ulteriori informazioni:</w:t>
          </w:r>
        </w:p>
        <w:p w:rsidR="009102B2" w:rsidRPr="00DE7B49" w:rsidRDefault="009102B2" w:rsidP="00240F6B">
          <w:pPr>
            <w:pStyle w:val="Pidipagina"/>
            <w:jc w:val="left"/>
            <w:rPr>
              <w:rFonts w:ascii="Calibri" w:hAnsi="Calibri" w:cs="Calibri"/>
              <w:szCs w:val="24"/>
            </w:rPr>
          </w:pPr>
          <w:r>
            <w:rPr>
              <w:rFonts w:ascii="Fedra Sans Std Light" w:hAnsi="Fedra Sans Std Light"/>
              <w:color w:val="071D49"/>
              <w:sz w:val="20"/>
            </w:rPr>
            <w:t>0422</w:t>
          </w:r>
          <w:r w:rsidRPr="00DE7B49">
            <w:rPr>
              <w:rFonts w:ascii="Fedra Sans Std Light" w:hAnsi="Fedra Sans Std Light"/>
              <w:color w:val="071D49"/>
              <w:sz w:val="20"/>
            </w:rPr>
            <w:t xml:space="preserve"> / </w:t>
          </w:r>
          <w:r>
            <w:rPr>
              <w:rFonts w:ascii="Fedra Sans Std Light" w:hAnsi="Fedra Sans Std Light"/>
              <w:color w:val="071D49"/>
              <w:sz w:val="20"/>
            </w:rPr>
            <w:t>595366</w:t>
          </w:r>
          <w:r w:rsidRPr="00DE7B49">
            <w:rPr>
              <w:rFonts w:ascii="Fedra Sans Std Light" w:hAnsi="Fedra Sans Std Light"/>
              <w:color w:val="071D49"/>
              <w:sz w:val="20"/>
            </w:rPr>
            <w:t>-</w:t>
          </w:r>
          <w:r>
            <w:rPr>
              <w:rFonts w:ascii="Fedra Sans Std Light" w:hAnsi="Fedra Sans Std Light"/>
              <w:color w:val="071D49"/>
              <w:sz w:val="20"/>
            </w:rPr>
            <w:t>391.3236809</w:t>
          </w:r>
          <w:r w:rsidRPr="00DE7B49">
            <w:rPr>
              <w:rFonts w:ascii="Verdana" w:hAnsi="Verdana"/>
              <w:color w:val="808080"/>
              <w:sz w:val="18"/>
            </w:rPr>
            <w:t xml:space="preserve"> </w:t>
          </w:r>
        </w:p>
      </w:tc>
      <w:tc>
        <w:tcPr>
          <w:tcW w:w="4678" w:type="dxa"/>
          <w:vAlign w:val="center"/>
        </w:tcPr>
        <w:p w:rsidR="009102B2" w:rsidRPr="002814E2" w:rsidRDefault="009102B2" w:rsidP="00240F6B">
          <w:pPr>
            <w:jc w:val="right"/>
            <w:rPr>
              <w:rFonts w:ascii="Calibri" w:hAnsi="Calibri" w:cs="Calibri"/>
            </w:rPr>
          </w:pPr>
          <w:r w:rsidRPr="002814E2">
            <w:rPr>
              <w:rFonts w:ascii="Calibri" w:hAnsi="Calibri" w:cs="Calibri"/>
              <w:b/>
              <w:noProof/>
            </w:rPr>
            <w:drawing>
              <wp:inline distT="0" distB="0" distL="0" distR="0" wp14:anchorId="09B0E0EC" wp14:editId="61B16E70">
                <wp:extent cx="219075" cy="219075"/>
                <wp:effectExtent l="0" t="0" r="9525" b="9525"/>
                <wp:docPr id="17" name="Immagine 17" descr="home_uc_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_uc_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814E2">
            <w:rPr>
              <w:rFonts w:ascii="Calibri" w:hAnsi="Calibri" w:cs="Calibri"/>
              <w:b/>
            </w:rPr>
            <w:t xml:space="preserve"> </w:t>
          </w:r>
          <w:r w:rsidRPr="002814E2">
            <w:rPr>
              <w:rFonts w:ascii="Calibri" w:hAnsi="Calibri" w:cs="Calibri"/>
              <w:b/>
              <w:noProof/>
            </w:rPr>
            <w:drawing>
              <wp:inline distT="0" distB="0" distL="0" distR="0" wp14:anchorId="6EE69B12" wp14:editId="1FD80052">
                <wp:extent cx="219075" cy="219075"/>
                <wp:effectExtent l="0" t="0" r="9525" b="9525"/>
                <wp:docPr id="18" name="Immagine 18" descr="ico_uc_email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o_uc_em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814E2">
            <w:rPr>
              <w:rFonts w:ascii="Calibri" w:hAnsi="Calibri" w:cs="Calibri"/>
              <w:b/>
            </w:rPr>
            <w:t xml:space="preserve"> </w:t>
          </w:r>
          <w:r>
            <w:rPr>
              <w:noProof/>
            </w:rPr>
            <w:drawing>
              <wp:inline distT="0" distB="0" distL="0" distR="0" wp14:anchorId="3C910A27" wp14:editId="233F5522">
                <wp:extent cx="228600" cy="228600"/>
                <wp:effectExtent l="0" t="0" r="0" b="0"/>
                <wp:docPr id="19" name="Immagine 19" descr="logo-facebook-piccolo-andalo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facebook-piccolo-anda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814E2">
            <w:rPr>
              <w:rFonts w:ascii="Calibri" w:hAnsi="Calibri" w:cs="Calibri"/>
              <w:noProof/>
            </w:rPr>
            <w:drawing>
              <wp:inline distT="0" distB="0" distL="0" distR="0" wp14:anchorId="4FB1C075" wp14:editId="713130CD">
                <wp:extent cx="400050" cy="219075"/>
                <wp:effectExtent l="0" t="0" r="0" b="9525"/>
                <wp:docPr id="20" name="Immagine 20" descr="twit rosso uc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wit rosso u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814E2">
            <w:rPr>
              <w:rFonts w:ascii="Calibri" w:hAnsi="Calibri" w:cs="Calibri"/>
              <w:noProof/>
            </w:rPr>
            <w:drawing>
              <wp:inline distT="0" distB="0" distL="0" distR="0" wp14:anchorId="072A22AF" wp14:editId="768150F0">
                <wp:extent cx="428625" cy="228600"/>
                <wp:effectExtent l="0" t="0" r="9525" b="0"/>
                <wp:docPr id="21" name="Immagine 21" descr="url1_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rl1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814E2">
            <w:rPr>
              <w:rFonts w:ascii="Calibri" w:hAnsi="Calibri" w:cs="Calibri"/>
            </w:rPr>
            <w:t xml:space="preserve">  </w:t>
          </w:r>
          <w:r w:rsidRPr="002814E2">
            <w:rPr>
              <w:rFonts w:ascii="Calibri" w:hAnsi="Calibri" w:cs="Calibri"/>
              <w:b/>
            </w:rPr>
            <w:t xml:space="preserve"> </w:t>
          </w:r>
        </w:p>
      </w:tc>
    </w:tr>
  </w:tbl>
  <w:p w:rsidR="009102B2" w:rsidRDefault="009102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102" w:rsidRDefault="00D62102">
      <w:r>
        <w:separator/>
      </w:r>
    </w:p>
  </w:footnote>
  <w:footnote w:type="continuationSeparator" w:id="0">
    <w:p w:rsidR="00D62102" w:rsidRDefault="00D62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2B2" w:rsidRDefault="009102B2">
    <w:pPr>
      <w:pStyle w:val="Intestazione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DB78EFC" wp14:editId="35F54897">
          <wp:simplePos x="0" y="0"/>
          <wp:positionH relativeFrom="margin">
            <wp:posOffset>-565150</wp:posOffset>
          </wp:positionH>
          <wp:positionV relativeFrom="margin">
            <wp:posOffset>-1009015</wp:posOffset>
          </wp:positionV>
          <wp:extent cx="3122930" cy="543560"/>
          <wp:effectExtent l="0" t="0" r="1270" b="8890"/>
          <wp:wrapNone/>
          <wp:docPr id="13" name="Immagine 5" descr="TrevisoBelluno2-marchio-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revisoBelluno2-marchio-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293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02B2" w:rsidRDefault="009102B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2B2" w:rsidRDefault="009102B2">
    <w:pPr>
      <w:pStyle w:val="Intestazion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DEEAA31" wp14:editId="6803CB67">
          <wp:simplePos x="0" y="0"/>
          <wp:positionH relativeFrom="margin">
            <wp:posOffset>-770890</wp:posOffset>
          </wp:positionH>
          <wp:positionV relativeFrom="margin">
            <wp:posOffset>-159385</wp:posOffset>
          </wp:positionV>
          <wp:extent cx="3122930" cy="543560"/>
          <wp:effectExtent l="0" t="0" r="1270" b="8890"/>
          <wp:wrapNone/>
          <wp:docPr id="15" name="Immagine 15" descr="TrevisoBelluno2-marchio-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evisoBelluno2-marchio-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293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49F11B2" wp14:editId="1576CD5B">
          <wp:simplePos x="0" y="0"/>
          <wp:positionH relativeFrom="margin">
            <wp:posOffset>-995045</wp:posOffset>
          </wp:positionH>
          <wp:positionV relativeFrom="margin">
            <wp:posOffset>-721995</wp:posOffset>
          </wp:positionV>
          <wp:extent cx="7560945" cy="1692275"/>
          <wp:effectExtent l="0" t="0" r="1905" b="3175"/>
          <wp:wrapNone/>
          <wp:docPr id="16" name="Immagine 16" descr="testata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stata ne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69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0.25pt;height:50.25pt" o:bullet="t">
        <v:imagedata r:id="rId1" o:title="ico_uc_email"/>
      </v:shape>
    </w:pict>
  </w:numPicBullet>
  <w:abstractNum w:abstractNumId="0">
    <w:nsid w:val="186E6B88"/>
    <w:multiLevelType w:val="hybridMultilevel"/>
    <w:tmpl w:val="DF56A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819BC"/>
    <w:multiLevelType w:val="hybridMultilevel"/>
    <w:tmpl w:val="F5660504"/>
    <w:lvl w:ilvl="0" w:tplc="7EBC713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04347"/>
    <w:multiLevelType w:val="hybridMultilevel"/>
    <w:tmpl w:val="98E05D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01B30"/>
    <w:multiLevelType w:val="hybridMultilevel"/>
    <w:tmpl w:val="54522A5C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B881B7C"/>
    <w:multiLevelType w:val="hybridMultilevel"/>
    <w:tmpl w:val="4D2E4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72EDC"/>
    <w:multiLevelType w:val="hybridMultilevel"/>
    <w:tmpl w:val="F48A155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BA4F2F"/>
    <w:multiLevelType w:val="singleLevel"/>
    <w:tmpl w:val="851CE2B8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75516FD1"/>
    <w:multiLevelType w:val="multilevel"/>
    <w:tmpl w:val="B91E3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readOnly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2D"/>
    <w:rsid w:val="00014811"/>
    <w:rsid w:val="00017ABD"/>
    <w:rsid w:val="00021059"/>
    <w:rsid w:val="00025381"/>
    <w:rsid w:val="00027F2E"/>
    <w:rsid w:val="00033295"/>
    <w:rsid w:val="00034C00"/>
    <w:rsid w:val="00034E0A"/>
    <w:rsid w:val="00043006"/>
    <w:rsid w:val="000461F7"/>
    <w:rsid w:val="00050CEE"/>
    <w:rsid w:val="000533F9"/>
    <w:rsid w:val="00054023"/>
    <w:rsid w:val="00056A8C"/>
    <w:rsid w:val="000625D3"/>
    <w:rsid w:val="00065EAB"/>
    <w:rsid w:val="00071C47"/>
    <w:rsid w:val="000732A6"/>
    <w:rsid w:val="00075768"/>
    <w:rsid w:val="00081250"/>
    <w:rsid w:val="00081AA6"/>
    <w:rsid w:val="000850D0"/>
    <w:rsid w:val="00087E52"/>
    <w:rsid w:val="000A0D17"/>
    <w:rsid w:val="000A3C0C"/>
    <w:rsid w:val="000A5C7E"/>
    <w:rsid w:val="000A71E9"/>
    <w:rsid w:val="000B2D19"/>
    <w:rsid w:val="000B441C"/>
    <w:rsid w:val="000B49A8"/>
    <w:rsid w:val="000B4DC4"/>
    <w:rsid w:val="000B6C06"/>
    <w:rsid w:val="000C26ED"/>
    <w:rsid w:val="000C2A74"/>
    <w:rsid w:val="000C3ABD"/>
    <w:rsid w:val="000C48B9"/>
    <w:rsid w:val="000C655D"/>
    <w:rsid w:val="000C6686"/>
    <w:rsid w:val="000C7F11"/>
    <w:rsid w:val="000D0BCE"/>
    <w:rsid w:val="000D615E"/>
    <w:rsid w:val="000E475F"/>
    <w:rsid w:val="000E48CB"/>
    <w:rsid w:val="000E5BF7"/>
    <w:rsid w:val="000E669F"/>
    <w:rsid w:val="000E6FE3"/>
    <w:rsid w:val="000E744C"/>
    <w:rsid w:val="000F3D20"/>
    <w:rsid w:val="000F59F4"/>
    <w:rsid w:val="000F5EC7"/>
    <w:rsid w:val="000F70D9"/>
    <w:rsid w:val="000F7D2B"/>
    <w:rsid w:val="00100BE1"/>
    <w:rsid w:val="001063DE"/>
    <w:rsid w:val="00114CC3"/>
    <w:rsid w:val="00115901"/>
    <w:rsid w:val="0011658F"/>
    <w:rsid w:val="001179D5"/>
    <w:rsid w:val="00125DF7"/>
    <w:rsid w:val="0013235E"/>
    <w:rsid w:val="0013265E"/>
    <w:rsid w:val="00133B82"/>
    <w:rsid w:val="00133D71"/>
    <w:rsid w:val="00136422"/>
    <w:rsid w:val="00140644"/>
    <w:rsid w:val="00140BBB"/>
    <w:rsid w:val="00140E91"/>
    <w:rsid w:val="0014309F"/>
    <w:rsid w:val="0014547E"/>
    <w:rsid w:val="0015212C"/>
    <w:rsid w:val="001531A2"/>
    <w:rsid w:val="00153E76"/>
    <w:rsid w:val="001566FA"/>
    <w:rsid w:val="00162BBF"/>
    <w:rsid w:val="00164195"/>
    <w:rsid w:val="00164601"/>
    <w:rsid w:val="00166071"/>
    <w:rsid w:val="00170DE3"/>
    <w:rsid w:val="00172A83"/>
    <w:rsid w:val="001754A4"/>
    <w:rsid w:val="00175C59"/>
    <w:rsid w:val="0017635B"/>
    <w:rsid w:val="00176D87"/>
    <w:rsid w:val="00181D74"/>
    <w:rsid w:val="00183DE7"/>
    <w:rsid w:val="00184ADD"/>
    <w:rsid w:val="0018523D"/>
    <w:rsid w:val="0018533C"/>
    <w:rsid w:val="001853D7"/>
    <w:rsid w:val="001873E2"/>
    <w:rsid w:val="0019162E"/>
    <w:rsid w:val="00192E4F"/>
    <w:rsid w:val="001956FC"/>
    <w:rsid w:val="001A24F8"/>
    <w:rsid w:val="001A2BB5"/>
    <w:rsid w:val="001A610B"/>
    <w:rsid w:val="001B14D1"/>
    <w:rsid w:val="001B2E3D"/>
    <w:rsid w:val="001B76D7"/>
    <w:rsid w:val="001C2C84"/>
    <w:rsid w:val="001C4D4F"/>
    <w:rsid w:val="001C4EA2"/>
    <w:rsid w:val="001E3831"/>
    <w:rsid w:val="001E3BFC"/>
    <w:rsid w:val="001F4790"/>
    <w:rsid w:val="001F4B6B"/>
    <w:rsid w:val="001F5D82"/>
    <w:rsid w:val="001F781D"/>
    <w:rsid w:val="00203DFA"/>
    <w:rsid w:val="00204939"/>
    <w:rsid w:val="002058A9"/>
    <w:rsid w:val="00215C54"/>
    <w:rsid w:val="002203EB"/>
    <w:rsid w:val="00222902"/>
    <w:rsid w:val="00223AF0"/>
    <w:rsid w:val="00223C02"/>
    <w:rsid w:val="00225205"/>
    <w:rsid w:val="002260C5"/>
    <w:rsid w:val="0022622E"/>
    <w:rsid w:val="00226B11"/>
    <w:rsid w:val="00230607"/>
    <w:rsid w:val="00232088"/>
    <w:rsid w:val="002355BF"/>
    <w:rsid w:val="0023796A"/>
    <w:rsid w:val="00240F6B"/>
    <w:rsid w:val="00244F0B"/>
    <w:rsid w:val="00246D75"/>
    <w:rsid w:val="00250C66"/>
    <w:rsid w:val="00250E38"/>
    <w:rsid w:val="002518CC"/>
    <w:rsid w:val="00252016"/>
    <w:rsid w:val="002520BB"/>
    <w:rsid w:val="00263C75"/>
    <w:rsid w:val="00266AFD"/>
    <w:rsid w:val="00272EC1"/>
    <w:rsid w:val="00273F30"/>
    <w:rsid w:val="00277DE8"/>
    <w:rsid w:val="00280CCC"/>
    <w:rsid w:val="002814E2"/>
    <w:rsid w:val="00283941"/>
    <w:rsid w:val="00283D40"/>
    <w:rsid w:val="00283E30"/>
    <w:rsid w:val="002934B8"/>
    <w:rsid w:val="00295B2B"/>
    <w:rsid w:val="002A06CE"/>
    <w:rsid w:val="002A0881"/>
    <w:rsid w:val="002A243B"/>
    <w:rsid w:val="002A32A5"/>
    <w:rsid w:val="002B03FE"/>
    <w:rsid w:val="002B18D6"/>
    <w:rsid w:val="002B1971"/>
    <w:rsid w:val="002B1DF9"/>
    <w:rsid w:val="002B2455"/>
    <w:rsid w:val="002B4622"/>
    <w:rsid w:val="002B506B"/>
    <w:rsid w:val="002B5B3A"/>
    <w:rsid w:val="002C01E7"/>
    <w:rsid w:val="002C2807"/>
    <w:rsid w:val="002C676E"/>
    <w:rsid w:val="002D2691"/>
    <w:rsid w:val="002D43A6"/>
    <w:rsid w:val="002D4712"/>
    <w:rsid w:val="002D5384"/>
    <w:rsid w:val="002D7417"/>
    <w:rsid w:val="002D7B2B"/>
    <w:rsid w:val="002E68A6"/>
    <w:rsid w:val="002F3445"/>
    <w:rsid w:val="002F41B8"/>
    <w:rsid w:val="002F56D6"/>
    <w:rsid w:val="003007BB"/>
    <w:rsid w:val="00300963"/>
    <w:rsid w:val="00301CE9"/>
    <w:rsid w:val="003105A7"/>
    <w:rsid w:val="003156F3"/>
    <w:rsid w:val="00321562"/>
    <w:rsid w:val="003231DD"/>
    <w:rsid w:val="00324D3D"/>
    <w:rsid w:val="0033473C"/>
    <w:rsid w:val="00352376"/>
    <w:rsid w:val="003529D4"/>
    <w:rsid w:val="00355DCF"/>
    <w:rsid w:val="00357DE9"/>
    <w:rsid w:val="00363DE2"/>
    <w:rsid w:val="00364D5F"/>
    <w:rsid w:val="00372BCD"/>
    <w:rsid w:val="00375D5B"/>
    <w:rsid w:val="00382858"/>
    <w:rsid w:val="0038288E"/>
    <w:rsid w:val="00383763"/>
    <w:rsid w:val="003864F8"/>
    <w:rsid w:val="00391D84"/>
    <w:rsid w:val="00393376"/>
    <w:rsid w:val="00393425"/>
    <w:rsid w:val="00393AFF"/>
    <w:rsid w:val="00397FA8"/>
    <w:rsid w:val="003A04E2"/>
    <w:rsid w:val="003A21E3"/>
    <w:rsid w:val="003A3477"/>
    <w:rsid w:val="003A6494"/>
    <w:rsid w:val="003B149D"/>
    <w:rsid w:val="003B301E"/>
    <w:rsid w:val="003B5391"/>
    <w:rsid w:val="003B5469"/>
    <w:rsid w:val="003B6673"/>
    <w:rsid w:val="003C24D9"/>
    <w:rsid w:val="003C3396"/>
    <w:rsid w:val="003C617A"/>
    <w:rsid w:val="003D0B70"/>
    <w:rsid w:val="003D0F8B"/>
    <w:rsid w:val="003D2BC4"/>
    <w:rsid w:val="003D49C5"/>
    <w:rsid w:val="003E7585"/>
    <w:rsid w:val="003E7B9B"/>
    <w:rsid w:val="003F170F"/>
    <w:rsid w:val="003F3C66"/>
    <w:rsid w:val="003F45E3"/>
    <w:rsid w:val="00402B8A"/>
    <w:rsid w:val="004038E8"/>
    <w:rsid w:val="004039F5"/>
    <w:rsid w:val="00410C68"/>
    <w:rsid w:val="004139EB"/>
    <w:rsid w:val="00416B25"/>
    <w:rsid w:val="00421946"/>
    <w:rsid w:val="00421993"/>
    <w:rsid w:val="00421CD1"/>
    <w:rsid w:val="00422F2B"/>
    <w:rsid w:val="00425AFA"/>
    <w:rsid w:val="00425BF1"/>
    <w:rsid w:val="00425D86"/>
    <w:rsid w:val="004310D8"/>
    <w:rsid w:val="0043167E"/>
    <w:rsid w:val="0043471E"/>
    <w:rsid w:val="0043569A"/>
    <w:rsid w:val="00435B02"/>
    <w:rsid w:val="00437468"/>
    <w:rsid w:val="00441C70"/>
    <w:rsid w:val="00441E47"/>
    <w:rsid w:val="004503B3"/>
    <w:rsid w:val="0045607C"/>
    <w:rsid w:val="004570FB"/>
    <w:rsid w:val="0046364F"/>
    <w:rsid w:val="0046460C"/>
    <w:rsid w:val="00465476"/>
    <w:rsid w:val="004671E1"/>
    <w:rsid w:val="0047470E"/>
    <w:rsid w:val="00480ADD"/>
    <w:rsid w:val="00482801"/>
    <w:rsid w:val="00486A92"/>
    <w:rsid w:val="004875F4"/>
    <w:rsid w:val="00490631"/>
    <w:rsid w:val="00493222"/>
    <w:rsid w:val="00494885"/>
    <w:rsid w:val="00496A2F"/>
    <w:rsid w:val="00496F2D"/>
    <w:rsid w:val="004A1679"/>
    <w:rsid w:val="004A7913"/>
    <w:rsid w:val="004B092A"/>
    <w:rsid w:val="004B1EB8"/>
    <w:rsid w:val="004B4E61"/>
    <w:rsid w:val="004C3216"/>
    <w:rsid w:val="004C4507"/>
    <w:rsid w:val="004C7D24"/>
    <w:rsid w:val="004D3EF0"/>
    <w:rsid w:val="004D4591"/>
    <w:rsid w:val="004D4714"/>
    <w:rsid w:val="004D4A3D"/>
    <w:rsid w:val="004D5509"/>
    <w:rsid w:val="004E00E5"/>
    <w:rsid w:val="004E1A6C"/>
    <w:rsid w:val="004F0CB6"/>
    <w:rsid w:val="004F0F1B"/>
    <w:rsid w:val="004F15CF"/>
    <w:rsid w:val="004F459F"/>
    <w:rsid w:val="00506247"/>
    <w:rsid w:val="0051059A"/>
    <w:rsid w:val="00511BAA"/>
    <w:rsid w:val="0051341E"/>
    <w:rsid w:val="0051403B"/>
    <w:rsid w:val="00514F3D"/>
    <w:rsid w:val="00516183"/>
    <w:rsid w:val="00523D00"/>
    <w:rsid w:val="00525265"/>
    <w:rsid w:val="005266AF"/>
    <w:rsid w:val="00526B59"/>
    <w:rsid w:val="00532001"/>
    <w:rsid w:val="00532282"/>
    <w:rsid w:val="005419C1"/>
    <w:rsid w:val="005425A2"/>
    <w:rsid w:val="0054730C"/>
    <w:rsid w:val="0055168A"/>
    <w:rsid w:val="0055185D"/>
    <w:rsid w:val="00552E7A"/>
    <w:rsid w:val="0055469A"/>
    <w:rsid w:val="00554A1D"/>
    <w:rsid w:val="005744D5"/>
    <w:rsid w:val="00577C2E"/>
    <w:rsid w:val="005830A3"/>
    <w:rsid w:val="00584498"/>
    <w:rsid w:val="00584F67"/>
    <w:rsid w:val="00590479"/>
    <w:rsid w:val="00592124"/>
    <w:rsid w:val="00594DCE"/>
    <w:rsid w:val="005953CD"/>
    <w:rsid w:val="00597E82"/>
    <w:rsid w:val="005A3333"/>
    <w:rsid w:val="005A3766"/>
    <w:rsid w:val="005A51C5"/>
    <w:rsid w:val="005B13F0"/>
    <w:rsid w:val="005B156F"/>
    <w:rsid w:val="005B54BF"/>
    <w:rsid w:val="005B5C91"/>
    <w:rsid w:val="005C03E3"/>
    <w:rsid w:val="005C224F"/>
    <w:rsid w:val="005D165C"/>
    <w:rsid w:val="005D6D69"/>
    <w:rsid w:val="005D7E24"/>
    <w:rsid w:val="005E058A"/>
    <w:rsid w:val="005E50FE"/>
    <w:rsid w:val="005E5CA8"/>
    <w:rsid w:val="005E5CF9"/>
    <w:rsid w:val="005E6593"/>
    <w:rsid w:val="005F11E2"/>
    <w:rsid w:val="005F6A2C"/>
    <w:rsid w:val="005F79F9"/>
    <w:rsid w:val="0060080E"/>
    <w:rsid w:val="00600DFB"/>
    <w:rsid w:val="00601CA5"/>
    <w:rsid w:val="0060367F"/>
    <w:rsid w:val="006050A4"/>
    <w:rsid w:val="006126AD"/>
    <w:rsid w:val="0061674C"/>
    <w:rsid w:val="006364D9"/>
    <w:rsid w:val="00643353"/>
    <w:rsid w:val="00644B34"/>
    <w:rsid w:val="00651E35"/>
    <w:rsid w:val="00653CDB"/>
    <w:rsid w:val="006544F7"/>
    <w:rsid w:val="00655BEE"/>
    <w:rsid w:val="006665BE"/>
    <w:rsid w:val="0066662D"/>
    <w:rsid w:val="00667428"/>
    <w:rsid w:val="006719A1"/>
    <w:rsid w:val="0068155A"/>
    <w:rsid w:val="00682D68"/>
    <w:rsid w:val="0068368A"/>
    <w:rsid w:val="00683937"/>
    <w:rsid w:val="00692026"/>
    <w:rsid w:val="00695394"/>
    <w:rsid w:val="006A12D8"/>
    <w:rsid w:val="006A47B4"/>
    <w:rsid w:val="006A7D9D"/>
    <w:rsid w:val="006B0B41"/>
    <w:rsid w:val="006B3546"/>
    <w:rsid w:val="006B5152"/>
    <w:rsid w:val="006B5594"/>
    <w:rsid w:val="006C20D4"/>
    <w:rsid w:val="006C3AE7"/>
    <w:rsid w:val="006C3B1B"/>
    <w:rsid w:val="006C3D08"/>
    <w:rsid w:val="006C5714"/>
    <w:rsid w:val="006D0CAB"/>
    <w:rsid w:val="006D1DDB"/>
    <w:rsid w:val="006D3554"/>
    <w:rsid w:val="006D6CAA"/>
    <w:rsid w:val="006E17F7"/>
    <w:rsid w:val="006E33C5"/>
    <w:rsid w:val="006E6BA5"/>
    <w:rsid w:val="006F1A38"/>
    <w:rsid w:val="006F1B8A"/>
    <w:rsid w:val="006F4306"/>
    <w:rsid w:val="00703D43"/>
    <w:rsid w:val="00704C02"/>
    <w:rsid w:val="00704D07"/>
    <w:rsid w:val="0070505A"/>
    <w:rsid w:val="00707F76"/>
    <w:rsid w:val="007163A4"/>
    <w:rsid w:val="007210BC"/>
    <w:rsid w:val="00722391"/>
    <w:rsid w:val="0072381C"/>
    <w:rsid w:val="00723ABD"/>
    <w:rsid w:val="00727EB5"/>
    <w:rsid w:val="00730050"/>
    <w:rsid w:val="00740423"/>
    <w:rsid w:val="007445AB"/>
    <w:rsid w:val="00744B52"/>
    <w:rsid w:val="00744FAE"/>
    <w:rsid w:val="00745A1D"/>
    <w:rsid w:val="00745C33"/>
    <w:rsid w:val="00750547"/>
    <w:rsid w:val="007508A4"/>
    <w:rsid w:val="00752B95"/>
    <w:rsid w:val="0075346D"/>
    <w:rsid w:val="0075449B"/>
    <w:rsid w:val="00765B1C"/>
    <w:rsid w:val="0076635C"/>
    <w:rsid w:val="00771F68"/>
    <w:rsid w:val="00776303"/>
    <w:rsid w:val="00782F7B"/>
    <w:rsid w:val="00784E60"/>
    <w:rsid w:val="0079238E"/>
    <w:rsid w:val="007957FF"/>
    <w:rsid w:val="00795E33"/>
    <w:rsid w:val="007973CE"/>
    <w:rsid w:val="007A43BB"/>
    <w:rsid w:val="007A49DB"/>
    <w:rsid w:val="007A63BE"/>
    <w:rsid w:val="007B065C"/>
    <w:rsid w:val="007B2BCE"/>
    <w:rsid w:val="007B3772"/>
    <w:rsid w:val="007C0665"/>
    <w:rsid w:val="007C0B5F"/>
    <w:rsid w:val="007C252A"/>
    <w:rsid w:val="007C2785"/>
    <w:rsid w:val="007C6476"/>
    <w:rsid w:val="007D033C"/>
    <w:rsid w:val="007D0FDA"/>
    <w:rsid w:val="007D7664"/>
    <w:rsid w:val="007E169D"/>
    <w:rsid w:val="007E5479"/>
    <w:rsid w:val="007E6007"/>
    <w:rsid w:val="007E640A"/>
    <w:rsid w:val="007E7CB9"/>
    <w:rsid w:val="007F382B"/>
    <w:rsid w:val="007F5B39"/>
    <w:rsid w:val="007F7145"/>
    <w:rsid w:val="008025DE"/>
    <w:rsid w:val="00803E03"/>
    <w:rsid w:val="00805E22"/>
    <w:rsid w:val="008074C9"/>
    <w:rsid w:val="00810898"/>
    <w:rsid w:val="008116E3"/>
    <w:rsid w:val="008128A3"/>
    <w:rsid w:val="00812918"/>
    <w:rsid w:val="00816DDA"/>
    <w:rsid w:val="0081792F"/>
    <w:rsid w:val="00822EA2"/>
    <w:rsid w:val="00823440"/>
    <w:rsid w:val="0082383B"/>
    <w:rsid w:val="00830760"/>
    <w:rsid w:val="0083185F"/>
    <w:rsid w:val="0083492F"/>
    <w:rsid w:val="00836549"/>
    <w:rsid w:val="008403A4"/>
    <w:rsid w:val="0084095D"/>
    <w:rsid w:val="00841C21"/>
    <w:rsid w:val="008422A1"/>
    <w:rsid w:val="008436D8"/>
    <w:rsid w:val="0084493B"/>
    <w:rsid w:val="00850EF3"/>
    <w:rsid w:val="00852C9A"/>
    <w:rsid w:val="008535B2"/>
    <w:rsid w:val="00856F0B"/>
    <w:rsid w:val="00856F38"/>
    <w:rsid w:val="0086259D"/>
    <w:rsid w:val="00864FFA"/>
    <w:rsid w:val="00866EA0"/>
    <w:rsid w:val="008676E1"/>
    <w:rsid w:val="00881C38"/>
    <w:rsid w:val="00881F8C"/>
    <w:rsid w:val="00892290"/>
    <w:rsid w:val="00894C97"/>
    <w:rsid w:val="008A366A"/>
    <w:rsid w:val="008A6A02"/>
    <w:rsid w:val="008C09A5"/>
    <w:rsid w:val="008C355F"/>
    <w:rsid w:val="008C5430"/>
    <w:rsid w:val="008C55D5"/>
    <w:rsid w:val="008C6E54"/>
    <w:rsid w:val="008C7BA4"/>
    <w:rsid w:val="008D14B5"/>
    <w:rsid w:val="008D25BE"/>
    <w:rsid w:val="008D29BF"/>
    <w:rsid w:val="008D55FB"/>
    <w:rsid w:val="008D56C3"/>
    <w:rsid w:val="008D768C"/>
    <w:rsid w:val="008E0361"/>
    <w:rsid w:val="008E07BE"/>
    <w:rsid w:val="008E1F3B"/>
    <w:rsid w:val="008E26EF"/>
    <w:rsid w:val="008E7325"/>
    <w:rsid w:val="008E75C6"/>
    <w:rsid w:val="008F118F"/>
    <w:rsid w:val="008F7000"/>
    <w:rsid w:val="008F7DCC"/>
    <w:rsid w:val="00902C95"/>
    <w:rsid w:val="009034FD"/>
    <w:rsid w:val="00905575"/>
    <w:rsid w:val="009057ED"/>
    <w:rsid w:val="00907533"/>
    <w:rsid w:val="009102B2"/>
    <w:rsid w:val="00910DD4"/>
    <w:rsid w:val="009128B5"/>
    <w:rsid w:val="00913329"/>
    <w:rsid w:val="009164CB"/>
    <w:rsid w:val="00916F29"/>
    <w:rsid w:val="009170B0"/>
    <w:rsid w:val="00920080"/>
    <w:rsid w:val="0092291A"/>
    <w:rsid w:val="00933B3D"/>
    <w:rsid w:val="009341C5"/>
    <w:rsid w:val="009342AA"/>
    <w:rsid w:val="00941025"/>
    <w:rsid w:val="009417D1"/>
    <w:rsid w:val="0094203B"/>
    <w:rsid w:val="00942459"/>
    <w:rsid w:val="00943070"/>
    <w:rsid w:val="00945D5A"/>
    <w:rsid w:val="009463D7"/>
    <w:rsid w:val="009472C4"/>
    <w:rsid w:val="009576AA"/>
    <w:rsid w:val="009619E2"/>
    <w:rsid w:val="009621C3"/>
    <w:rsid w:val="0096706E"/>
    <w:rsid w:val="009676DF"/>
    <w:rsid w:val="00970E39"/>
    <w:rsid w:val="00975D64"/>
    <w:rsid w:val="009768EC"/>
    <w:rsid w:val="009770E9"/>
    <w:rsid w:val="0097786A"/>
    <w:rsid w:val="00983A58"/>
    <w:rsid w:val="009863C4"/>
    <w:rsid w:val="00991118"/>
    <w:rsid w:val="009918A1"/>
    <w:rsid w:val="00994F5B"/>
    <w:rsid w:val="00997A52"/>
    <w:rsid w:val="009A1C82"/>
    <w:rsid w:val="009A2AD5"/>
    <w:rsid w:val="009A5FA4"/>
    <w:rsid w:val="009B0471"/>
    <w:rsid w:val="009B17C9"/>
    <w:rsid w:val="009B346E"/>
    <w:rsid w:val="009C1B8B"/>
    <w:rsid w:val="009C240D"/>
    <w:rsid w:val="009C3C0E"/>
    <w:rsid w:val="009C4838"/>
    <w:rsid w:val="009C62DE"/>
    <w:rsid w:val="009C7866"/>
    <w:rsid w:val="009D001D"/>
    <w:rsid w:val="009D62EB"/>
    <w:rsid w:val="009D74B8"/>
    <w:rsid w:val="009E1330"/>
    <w:rsid w:val="009F2323"/>
    <w:rsid w:val="009F5565"/>
    <w:rsid w:val="009F794A"/>
    <w:rsid w:val="00A0338A"/>
    <w:rsid w:val="00A06283"/>
    <w:rsid w:val="00A11480"/>
    <w:rsid w:val="00A128D7"/>
    <w:rsid w:val="00A12DE8"/>
    <w:rsid w:val="00A13863"/>
    <w:rsid w:val="00A13C56"/>
    <w:rsid w:val="00A21315"/>
    <w:rsid w:val="00A22887"/>
    <w:rsid w:val="00A33024"/>
    <w:rsid w:val="00A336B1"/>
    <w:rsid w:val="00A347D0"/>
    <w:rsid w:val="00A350BB"/>
    <w:rsid w:val="00A35EAF"/>
    <w:rsid w:val="00A3780C"/>
    <w:rsid w:val="00A406A1"/>
    <w:rsid w:val="00A43728"/>
    <w:rsid w:val="00A51521"/>
    <w:rsid w:val="00A64CC9"/>
    <w:rsid w:val="00A66EA5"/>
    <w:rsid w:val="00A67568"/>
    <w:rsid w:val="00A706E6"/>
    <w:rsid w:val="00A71684"/>
    <w:rsid w:val="00A71EE9"/>
    <w:rsid w:val="00A71FA3"/>
    <w:rsid w:val="00A75C96"/>
    <w:rsid w:val="00A77D31"/>
    <w:rsid w:val="00A81F0B"/>
    <w:rsid w:val="00A82215"/>
    <w:rsid w:val="00A87D8D"/>
    <w:rsid w:val="00A9017B"/>
    <w:rsid w:val="00AA1A28"/>
    <w:rsid w:val="00AA7F36"/>
    <w:rsid w:val="00AB0BE9"/>
    <w:rsid w:val="00AB18EE"/>
    <w:rsid w:val="00AB1911"/>
    <w:rsid w:val="00AB6CE6"/>
    <w:rsid w:val="00AC02B3"/>
    <w:rsid w:val="00AC1201"/>
    <w:rsid w:val="00AC29E7"/>
    <w:rsid w:val="00AC32B9"/>
    <w:rsid w:val="00AD0DD7"/>
    <w:rsid w:val="00AD2AC9"/>
    <w:rsid w:val="00AD5E29"/>
    <w:rsid w:val="00AD694E"/>
    <w:rsid w:val="00AD6F4D"/>
    <w:rsid w:val="00AD7AE5"/>
    <w:rsid w:val="00AE260C"/>
    <w:rsid w:val="00AF409F"/>
    <w:rsid w:val="00AF4EDB"/>
    <w:rsid w:val="00AF5790"/>
    <w:rsid w:val="00AF60C7"/>
    <w:rsid w:val="00B03374"/>
    <w:rsid w:val="00B04766"/>
    <w:rsid w:val="00B120B7"/>
    <w:rsid w:val="00B16388"/>
    <w:rsid w:val="00B228D6"/>
    <w:rsid w:val="00B23416"/>
    <w:rsid w:val="00B32FA1"/>
    <w:rsid w:val="00B342F7"/>
    <w:rsid w:val="00B34CA4"/>
    <w:rsid w:val="00B371E0"/>
    <w:rsid w:val="00B41665"/>
    <w:rsid w:val="00B42EB2"/>
    <w:rsid w:val="00B4325E"/>
    <w:rsid w:val="00B45C78"/>
    <w:rsid w:val="00B51D4B"/>
    <w:rsid w:val="00B54B9A"/>
    <w:rsid w:val="00B560A4"/>
    <w:rsid w:val="00B6044A"/>
    <w:rsid w:val="00B639D0"/>
    <w:rsid w:val="00B66DED"/>
    <w:rsid w:val="00B66F18"/>
    <w:rsid w:val="00B702F8"/>
    <w:rsid w:val="00B70E8C"/>
    <w:rsid w:val="00B71E49"/>
    <w:rsid w:val="00B75846"/>
    <w:rsid w:val="00B768E4"/>
    <w:rsid w:val="00B8428E"/>
    <w:rsid w:val="00B844F4"/>
    <w:rsid w:val="00B86628"/>
    <w:rsid w:val="00B873D9"/>
    <w:rsid w:val="00B877D8"/>
    <w:rsid w:val="00B91BF7"/>
    <w:rsid w:val="00B95C96"/>
    <w:rsid w:val="00BC118E"/>
    <w:rsid w:val="00BC2162"/>
    <w:rsid w:val="00BC4D76"/>
    <w:rsid w:val="00BC5936"/>
    <w:rsid w:val="00BC607C"/>
    <w:rsid w:val="00BD6489"/>
    <w:rsid w:val="00BD6746"/>
    <w:rsid w:val="00BE0681"/>
    <w:rsid w:val="00BE20C2"/>
    <w:rsid w:val="00BE21E6"/>
    <w:rsid w:val="00BE33E2"/>
    <w:rsid w:val="00BE55C3"/>
    <w:rsid w:val="00BE66A8"/>
    <w:rsid w:val="00BE7CCC"/>
    <w:rsid w:val="00BE7ED1"/>
    <w:rsid w:val="00BF5990"/>
    <w:rsid w:val="00C018D5"/>
    <w:rsid w:val="00C048F1"/>
    <w:rsid w:val="00C06A10"/>
    <w:rsid w:val="00C1030C"/>
    <w:rsid w:val="00C136A7"/>
    <w:rsid w:val="00C14341"/>
    <w:rsid w:val="00C15073"/>
    <w:rsid w:val="00C21AE1"/>
    <w:rsid w:val="00C2619F"/>
    <w:rsid w:val="00C2644B"/>
    <w:rsid w:val="00C2798D"/>
    <w:rsid w:val="00C34A78"/>
    <w:rsid w:val="00C357A2"/>
    <w:rsid w:val="00C37616"/>
    <w:rsid w:val="00C377AC"/>
    <w:rsid w:val="00C40687"/>
    <w:rsid w:val="00C408D7"/>
    <w:rsid w:val="00C43BE2"/>
    <w:rsid w:val="00C444CF"/>
    <w:rsid w:val="00C4503C"/>
    <w:rsid w:val="00C54941"/>
    <w:rsid w:val="00C568F9"/>
    <w:rsid w:val="00C62A83"/>
    <w:rsid w:val="00C76689"/>
    <w:rsid w:val="00C8224B"/>
    <w:rsid w:val="00C83C71"/>
    <w:rsid w:val="00C83CA0"/>
    <w:rsid w:val="00C83FFB"/>
    <w:rsid w:val="00C969B0"/>
    <w:rsid w:val="00CA1649"/>
    <w:rsid w:val="00CA27BD"/>
    <w:rsid w:val="00CA2910"/>
    <w:rsid w:val="00CA495C"/>
    <w:rsid w:val="00CA570B"/>
    <w:rsid w:val="00CA59DE"/>
    <w:rsid w:val="00CA7779"/>
    <w:rsid w:val="00CB1CC7"/>
    <w:rsid w:val="00CB20F4"/>
    <w:rsid w:val="00CB655C"/>
    <w:rsid w:val="00CC0672"/>
    <w:rsid w:val="00CC2D3F"/>
    <w:rsid w:val="00CC45BE"/>
    <w:rsid w:val="00CC578F"/>
    <w:rsid w:val="00CD132D"/>
    <w:rsid w:val="00CD2E08"/>
    <w:rsid w:val="00CD74D3"/>
    <w:rsid w:val="00CE097E"/>
    <w:rsid w:val="00CE32FB"/>
    <w:rsid w:val="00CF09B2"/>
    <w:rsid w:val="00CF676E"/>
    <w:rsid w:val="00CF7F94"/>
    <w:rsid w:val="00D03B66"/>
    <w:rsid w:val="00D04C26"/>
    <w:rsid w:val="00D1147E"/>
    <w:rsid w:val="00D21833"/>
    <w:rsid w:val="00D2371F"/>
    <w:rsid w:val="00D2375D"/>
    <w:rsid w:val="00D26B55"/>
    <w:rsid w:val="00D27F04"/>
    <w:rsid w:val="00D32CDC"/>
    <w:rsid w:val="00D339C2"/>
    <w:rsid w:val="00D502B6"/>
    <w:rsid w:val="00D53080"/>
    <w:rsid w:val="00D573E7"/>
    <w:rsid w:val="00D60235"/>
    <w:rsid w:val="00D62102"/>
    <w:rsid w:val="00D6530A"/>
    <w:rsid w:val="00D672CD"/>
    <w:rsid w:val="00D70193"/>
    <w:rsid w:val="00D732A6"/>
    <w:rsid w:val="00D7350E"/>
    <w:rsid w:val="00D73A83"/>
    <w:rsid w:val="00D74AC1"/>
    <w:rsid w:val="00D74B7C"/>
    <w:rsid w:val="00D74C35"/>
    <w:rsid w:val="00D75BEB"/>
    <w:rsid w:val="00D7689F"/>
    <w:rsid w:val="00D820CA"/>
    <w:rsid w:val="00D8387D"/>
    <w:rsid w:val="00D87912"/>
    <w:rsid w:val="00D91F2A"/>
    <w:rsid w:val="00D9214E"/>
    <w:rsid w:val="00D92FA2"/>
    <w:rsid w:val="00D95457"/>
    <w:rsid w:val="00DA00BA"/>
    <w:rsid w:val="00DA098B"/>
    <w:rsid w:val="00DA3569"/>
    <w:rsid w:val="00DA6CFB"/>
    <w:rsid w:val="00DB3231"/>
    <w:rsid w:val="00DB7C88"/>
    <w:rsid w:val="00DC1583"/>
    <w:rsid w:val="00DC65F8"/>
    <w:rsid w:val="00DC749E"/>
    <w:rsid w:val="00DD24FE"/>
    <w:rsid w:val="00DD277A"/>
    <w:rsid w:val="00DD4039"/>
    <w:rsid w:val="00DE02E8"/>
    <w:rsid w:val="00DE08B1"/>
    <w:rsid w:val="00DE39BF"/>
    <w:rsid w:val="00DE76C3"/>
    <w:rsid w:val="00DF1B4D"/>
    <w:rsid w:val="00DF51C6"/>
    <w:rsid w:val="00E0194C"/>
    <w:rsid w:val="00E02C6F"/>
    <w:rsid w:val="00E03F05"/>
    <w:rsid w:val="00E06D5B"/>
    <w:rsid w:val="00E128E3"/>
    <w:rsid w:val="00E130C4"/>
    <w:rsid w:val="00E17B1C"/>
    <w:rsid w:val="00E21706"/>
    <w:rsid w:val="00E2332E"/>
    <w:rsid w:val="00E2381C"/>
    <w:rsid w:val="00E26D07"/>
    <w:rsid w:val="00E2715C"/>
    <w:rsid w:val="00E36A02"/>
    <w:rsid w:val="00E40976"/>
    <w:rsid w:val="00E42889"/>
    <w:rsid w:val="00E43D38"/>
    <w:rsid w:val="00E441ED"/>
    <w:rsid w:val="00E45F20"/>
    <w:rsid w:val="00E525B5"/>
    <w:rsid w:val="00E549A6"/>
    <w:rsid w:val="00E56753"/>
    <w:rsid w:val="00E56908"/>
    <w:rsid w:val="00E61160"/>
    <w:rsid w:val="00E624E3"/>
    <w:rsid w:val="00E62944"/>
    <w:rsid w:val="00E66AA5"/>
    <w:rsid w:val="00E678F8"/>
    <w:rsid w:val="00E72A35"/>
    <w:rsid w:val="00E73EF8"/>
    <w:rsid w:val="00E74E6E"/>
    <w:rsid w:val="00E761F8"/>
    <w:rsid w:val="00E7655D"/>
    <w:rsid w:val="00E808E8"/>
    <w:rsid w:val="00E82EA8"/>
    <w:rsid w:val="00E84B58"/>
    <w:rsid w:val="00E9066A"/>
    <w:rsid w:val="00E925BC"/>
    <w:rsid w:val="00E93E78"/>
    <w:rsid w:val="00E97827"/>
    <w:rsid w:val="00E97953"/>
    <w:rsid w:val="00EA4E83"/>
    <w:rsid w:val="00EA5715"/>
    <w:rsid w:val="00EB36A7"/>
    <w:rsid w:val="00EC4239"/>
    <w:rsid w:val="00EC7CE1"/>
    <w:rsid w:val="00ED2398"/>
    <w:rsid w:val="00ED2DBB"/>
    <w:rsid w:val="00ED5DD2"/>
    <w:rsid w:val="00ED6CAB"/>
    <w:rsid w:val="00EE5134"/>
    <w:rsid w:val="00EE582D"/>
    <w:rsid w:val="00EF2762"/>
    <w:rsid w:val="00EF4F9E"/>
    <w:rsid w:val="00F00216"/>
    <w:rsid w:val="00F025C1"/>
    <w:rsid w:val="00F02B82"/>
    <w:rsid w:val="00F073C7"/>
    <w:rsid w:val="00F07A5F"/>
    <w:rsid w:val="00F11FCD"/>
    <w:rsid w:val="00F12432"/>
    <w:rsid w:val="00F14483"/>
    <w:rsid w:val="00F1472D"/>
    <w:rsid w:val="00F1486A"/>
    <w:rsid w:val="00F167D7"/>
    <w:rsid w:val="00F27FFB"/>
    <w:rsid w:val="00F31AB6"/>
    <w:rsid w:val="00F37873"/>
    <w:rsid w:val="00F37DCB"/>
    <w:rsid w:val="00F408B6"/>
    <w:rsid w:val="00F4108D"/>
    <w:rsid w:val="00F5256A"/>
    <w:rsid w:val="00F54689"/>
    <w:rsid w:val="00F560BF"/>
    <w:rsid w:val="00F605F3"/>
    <w:rsid w:val="00F60C3B"/>
    <w:rsid w:val="00F636A9"/>
    <w:rsid w:val="00F63ED6"/>
    <w:rsid w:val="00F64E76"/>
    <w:rsid w:val="00F66D57"/>
    <w:rsid w:val="00F71EE8"/>
    <w:rsid w:val="00F71FBA"/>
    <w:rsid w:val="00F76CF7"/>
    <w:rsid w:val="00F7784A"/>
    <w:rsid w:val="00F8062A"/>
    <w:rsid w:val="00F83A05"/>
    <w:rsid w:val="00F93456"/>
    <w:rsid w:val="00F93E0F"/>
    <w:rsid w:val="00F94231"/>
    <w:rsid w:val="00FA6385"/>
    <w:rsid w:val="00FA65B1"/>
    <w:rsid w:val="00FA69C6"/>
    <w:rsid w:val="00FB0732"/>
    <w:rsid w:val="00FB10D5"/>
    <w:rsid w:val="00FB10E8"/>
    <w:rsid w:val="00FB13BC"/>
    <w:rsid w:val="00FB1C70"/>
    <w:rsid w:val="00FB3E14"/>
    <w:rsid w:val="00FB44F5"/>
    <w:rsid w:val="00FB5F61"/>
    <w:rsid w:val="00FB7FA4"/>
    <w:rsid w:val="00FC7B3D"/>
    <w:rsid w:val="00FD26FF"/>
    <w:rsid w:val="00FD3905"/>
    <w:rsid w:val="00FD4410"/>
    <w:rsid w:val="00FE0525"/>
    <w:rsid w:val="00FE13B8"/>
    <w:rsid w:val="00FE14CF"/>
    <w:rsid w:val="00FE5B38"/>
    <w:rsid w:val="00FE5DE6"/>
    <w:rsid w:val="00FF1A4D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45BE"/>
    <w:pPr>
      <w:jc w:val="both"/>
    </w:pPr>
    <w:rPr>
      <w:sz w:val="24"/>
    </w:rPr>
  </w:style>
  <w:style w:type="paragraph" w:styleId="Titolo1">
    <w:name w:val="heading 1"/>
    <w:aliases w:val="Titolo capitolo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rFonts w:ascii="Verdana" w:hAnsi="Verdana"/>
      <w:b/>
      <w:sz w:val="20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pPr>
      <w:keepNext/>
      <w:jc w:val="left"/>
      <w:outlineLvl w:val="5"/>
    </w:pPr>
    <w:rPr>
      <w:rFonts w:ascii="Arial" w:hAnsi="Arial"/>
      <w:b/>
      <w:snapToGrid w:val="0"/>
      <w:color w:val="000000"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qFormat/>
    <w:pPr>
      <w:keepNext/>
      <w:ind w:right="-1"/>
      <w:jc w:val="center"/>
      <w:outlineLvl w:val="7"/>
    </w:pPr>
    <w:rPr>
      <w:rFonts w:ascii="MyriadPro-It" w:hAnsi="MyriadPro-It"/>
      <w:snapToGrid w:val="0"/>
      <w:sz w:val="36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rFonts w:ascii="Arial" w:hAnsi="Arial"/>
      <w:b/>
      <w:snapToGrid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semiHidden/>
    <w:rPr>
      <w:sz w:val="28"/>
    </w:rPr>
  </w:style>
  <w:style w:type="paragraph" w:styleId="Corpodeltesto2">
    <w:name w:val="Body Text 2"/>
    <w:basedOn w:val="Normale"/>
    <w:semiHidden/>
    <w:rPr>
      <w:sz w:val="26"/>
    </w:rPr>
  </w:style>
  <w:style w:type="paragraph" w:styleId="Titolo">
    <w:name w:val="Title"/>
    <w:basedOn w:val="Normale"/>
    <w:qFormat/>
    <w:pPr>
      <w:jc w:val="center"/>
    </w:pPr>
    <w:rPr>
      <w:i/>
      <w:sz w:val="26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b/>
      <w:sz w:val="32"/>
    </w:r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Pr>
      <w:i/>
    </w:rPr>
  </w:style>
  <w:style w:type="paragraph" w:customStyle="1" w:styleId="S2">
    <w:name w:val="S2"/>
    <w:basedOn w:val="Normale"/>
    <w:autoRedefine/>
    <w:pPr>
      <w:numPr>
        <w:ilvl w:val="1"/>
        <w:numId w:val="1"/>
      </w:numPr>
      <w:jc w:val="left"/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  <w:pPr>
      <w:jc w:val="left"/>
    </w:pPr>
    <w:rPr>
      <w:sz w:val="20"/>
    </w:rPr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Testodelblocco">
    <w:name w:val="Block Text"/>
    <w:basedOn w:val="Normale"/>
    <w:semiHidden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/>
    </w:pPr>
    <w:rPr>
      <w:rFonts w:eastAsia="Arial Unicode MS"/>
    </w:rPr>
  </w:style>
  <w:style w:type="paragraph" w:styleId="Didascalia">
    <w:name w:val="caption"/>
    <w:basedOn w:val="Normale"/>
    <w:next w:val="Normale"/>
    <w:qFormat/>
    <w:pPr>
      <w:spacing w:after="240"/>
    </w:pPr>
    <w:rPr>
      <w:i/>
      <w:sz w:val="20"/>
    </w:rPr>
  </w:style>
  <w:style w:type="paragraph" w:customStyle="1" w:styleId="Fonte">
    <w:name w:val="Fonte"/>
    <w:basedOn w:val="Didascalia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/>
    </w:pPr>
    <w:rPr>
      <w:rFonts w:ascii="Courier New" w:hAnsi="Courier New"/>
      <w:sz w:val="20"/>
    </w:rPr>
  </w:style>
  <w:style w:type="paragraph" w:styleId="Sommario4">
    <w:name w:val="toc 4"/>
    <w:basedOn w:val="Normale"/>
    <w:next w:val="Normale"/>
    <w:autoRedefine/>
    <w:semiHidden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line="360" w:lineRule="auto"/>
      <w:ind w:left="-840"/>
      <w:jc w:val="left"/>
    </w:pPr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ind w:left="708"/>
      <w:jc w:val="left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  <w:jc w:val="left"/>
    </w:pPr>
    <w:rPr>
      <w:sz w:val="20"/>
      <w:szCs w:val="24"/>
    </w:rPr>
  </w:style>
  <w:style w:type="paragraph" w:styleId="Paragrafoelenco">
    <w:name w:val="List Paragraph"/>
    <w:basedOn w:val="Normale"/>
    <w:qFormat/>
    <w:rsid w:val="00B844F4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pPr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semiHidden/>
    <w:unhideWhenUsed/>
    <w:rsid w:val="00B844F4"/>
    <w:pPr>
      <w:spacing w:before="100" w:beforeAutospacing="1" w:after="100" w:afterAutospacing="1"/>
      <w:jc w:val="left"/>
    </w:pPr>
    <w:rPr>
      <w:szCs w:val="24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991118"/>
  </w:style>
  <w:style w:type="character" w:customStyle="1" w:styleId="tabitem">
    <w:name w:val="tab item"/>
    <w:rsid w:val="00991118"/>
    <w:rPr>
      <w:rFonts w:ascii="Courier New" w:hAnsi="Courier New" w:cs="Courier New"/>
    </w:rPr>
  </w:style>
  <w:style w:type="paragraph" w:customStyle="1" w:styleId="IsnartTabitem">
    <w:name w:val="Isnart Tab item"/>
    <w:basedOn w:val="Normale"/>
    <w:rsid w:val="00991118"/>
    <w:pPr>
      <w:spacing w:before="60" w:after="60"/>
      <w:jc w:val="left"/>
    </w:pPr>
    <w:rPr>
      <w:rFonts w:ascii="Arial Narrow" w:hAnsi="Arial Narrow"/>
      <w:color w:val="000000"/>
    </w:rPr>
  </w:style>
  <w:style w:type="character" w:customStyle="1" w:styleId="IntestazioneCarattere">
    <w:name w:val="Intestazione Carattere"/>
    <w:link w:val="Intestazione"/>
    <w:uiPriority w:val="99"/>
    <w:rsid w:val="0014309F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14309F"/>
    <w:rPr>
      <w:sz w:val="24"/>
    </w:rPr>
  </w:style>
  <w:style w:type="character" w:customStyle="1" w:styleId="SottotitoloCarattere">
    <w:name w:val="Sottotitolo Carattere"/>
    <w:link w:val="Sottotitolo"/>
    <w:uiPriority w:val="11"/>
    <w:rsid w:val="00704D07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45BE"/>
    <w:pPr>
      <w:jc w:val="both"/>
    </w:pPr>
    <w:rPr>
      <w:sz w:val="24"/>
    </w:rPr>
  </w:style>
  <w:style w:type="paragraph" w:styleId="Titolo1">
    <w:name w:val="heading 1"/>
    <w:aliases w:val="Titolo capitolo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rFonts w:ascii="Verdana" w:hAnsi="Verdana"/>
      <w:b/>
      <w:sz w:val="20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pPr>
      <w:keepNext/>
      <w:jc w:val="left"/>
      <w:outlineLvl w:val="5"/>
    </w:pPr>
    <w:rPr>
      <w:rFonts w:ascii="Arial" w:hAnsi="Arial"/>
      <w:b/>
      <w:snapToGrid w:val="0"/>
      <w:color w:val="000000"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qFormat/>
    <w:pPr>
      <w:keepNext/>
      <w:ind w:right="-1"/>
      <w:jc w:val="center"/>
      <w:outlineLvl w:val="7"/>
    </w:pPr>
    <w:rPr>
      <w:rFonts w:ascii="MyriadPro-It" w:hAnsi="MyriadPro-It"/>
      <w:snapToGrid w:val="0"/>
      <w:sz w:val="36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rFonts w:ascii="Arial" w:hAnsi="Arial"/>
      <w:b/>
      <w:snapToGrid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semiHidden/>
    <w:rPr>
      <w:sz w:val="28"/>
    </w:rPr>
  </w:style>
  <w:style w:type="paragraph" w:styleId="Corpodeltesto2">
    <w:name w:val="Body Text 2"/>
    <w:basedOn w:val="Normale"/>
    <w:semiHidden/>
    <w:rPr>
      <w:sz w:val="26"/>
    </w:rPr>
  </w:style>
  <w:style w:type="paragraph" w:styleId="Titolo">
    <w:name w:val="Title"/>
    <w:basedOn w:val="Normale"/>
    <w:qFormat/>
    <w:pPr>
      <w:jc w:val="center"/>
    </w:pPr>
    <w:rPr>
      <w:i/>
      <w:sz w:val="26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b/>
      <w:sz w:val="32"/>
    </w:r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Pr>
      <w:i/>
    </w:rPr>
  </w:style>
  <w:style w:type="paragraph" w:customStyle="1" w:styleId="S2">
    <w:name w:val="S2"/>
    <w:basedOn w:val="Normale"/>
    <w:autoRedefine/>
    <w:pPr>
      <w:numPr>
        <w:ilvl w:val="1"/>
        <w:numId w:val="1"/>
      </w:numPr>
      <w:jc w:val="left"/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  <w:pPr>
      <w:jc w:val="left"/>
    </w:pPr>
    <w:rPr>
      <w:sz w:val="20"/>
    </w:rPr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Testodelblocco">
    <w:name w:val="Block Text"/>
    <w:basedOn w:val="Normale"/>
    <w:semiHidden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/>
    </w:pPr>
    <w:rPr>
      <w:rFonts w:eastAsia="Arial Unicode MS"/>
    </w:rPr>
  </w:style>
  <w:style w:type="paragraph" w:styleId="Didascalia">
    <w:name w:val="caption"/>
    <w:basedOn w:val="Normale"/>
    <w:next w:val="Normale"/>
    <w:qFormat/>
    <w:pPr>
      <w:spacing w:after="240"/>
    </w:pPr>
    <w:rPr>
      <w:i/>
      <w:sz w:val="20"/>
    </w:rPr>
  </w:style>
  <w:style w:type="paragraph" w:customStyle="1" w:styleId="Fonte">
    <w:name w:val="Fonte"/>
    <w:basedOn w:val="Didascalia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/>
    </w:pPr>
    <w:rPr>
      <w:rFonts w:ascii="Courier New" w:hAnsi="Courier New"/>
      <w:sz w:val="20"/>
    </w:rPr>
  </w:style>
  <w:style w:type="paragraph" w:styleId="Sommario4">
    <w:name w:val="toc 4"/>
    <w:basedOn w:val="Normale"/>
    <w:next w:val="Normale"/>
    <w:autoRedefine/>
    <w:semiHidden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line="360" w:lineRule="auto"/>
      <w:ind w:left="-840"/>
      <w:jc w:val="left"/>
    </w:pPr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ind w:left="708"/>
      <w:jc w:val="left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  <w:jc w:val="left"/>
    </w:pPr>
    <w:rPr>
      <w:sz w:val="20"/>
      <w:szCs w:val="24"/>
    </w:rPr>
  </w:style>
  <w:style w:type="paragraph" w:styleId="Paragrafoelenco">
    <w:name w:val="List Paragraph"/>
    <w:basedOn w:val="Normale"/>
    <w:qFormat/>
    <w:rsid w:val="00B844F4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pPr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semiHidden/>
    <w:unhideWhenUsed/>
    <w:rsid w:val="00B844F4"/>
    <w:pPr>
      <w:spacing w:before="100" w:beforeAutospacing="1" w:after="100" w:afterAutospacing="1"/>
      <w:jc w:val="left"/>
    </w:pPr>
    <w:rPr>
      <w:szCs w:val="24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991118"/>
  </w:style>
  <w:style w:type="character" w:customStyle="1" w:styleId="tabitem">
    <w:name w:val="tab item"/>
    <w:rsid w:val="00991118"/>
    <w:rPr>
      <w:rFonts w:ascii="Courier New" w:hAnsi="Courier New" w:cs="Courier New"/>
    </w:rPr>
  </w:style>
  <w:style w:type="paragraph" w:customStyle="1" w:styleId="IsnartTabitem">
    <w:name w:val="Isnart Tab item"/>
    <w:basedOn w:val="Normale"/>
    <w:rsid w:val="00991118"/>
    <w:pPr>
      <w:spacing w:before="60" w:after="60"/>
      <w:jc w:val="left"/>
    </w:pPr>
    <w:rPr>
      <w:rFonts w:ascii="Arial Narrow" w:hAnsi="Arial Narrow"/>
      <w:color w:val="000000"/>
    </w:rPr>
  </w:style>
  <w:style w:type="character" w:customStyle="1" w:styleId="IntestazioneCarattere">
    <w:name w:val="Intestazione Carattere"/>
    <w:link w:val="Intestazione"/>
    <w:uiPriority w:val="99"/>
    <w:rsid w:val="0014309F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14309F"/>
    <w:rPr>
      <w:sz w:val="24"/>
    </w:rPr>
  </w:style>
  <w:style w:type="character" w:customStyle="1" w:styleId="SottotitoloCarattere">
    <w:name w:val="Sottotitolo Carattere"/>
    <w:link w:val="Sottotitolo"/>
    <w:uiPriority w:val="11"/>
    <w:rsid w:val="00704D07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8035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3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5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6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0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3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9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4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6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0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85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emf"/><Relationship Id="rId18" Type="http://schemas.openxmlformats.org/officeDocument/2006/relationships/hyperlink" Target="mailto:statistica@tb.camcom.it" TargetMode="External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emf"/><Relationship Id="rId17" Type="http://schemas.openxmlformats.org/officeDocument/2006/relationships/hyperlink" Target="mailto:silvia.trevisan@tb.camcom.it" TargetMode="External"/><Relationship Id="rId25" Type="http://schemas.openxmlformats.org/officeDocument/2006/relationships/image" Target="media/image16.emf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29.jpeg"/><Relationship Id="rId3" Type="http://schemas.openxmlformats.org/officeDocument/2006/relationships/hyperlink" Target="mailto:ufficio.stampa@tb.camcom.it" TargetMode="External"/><Relationship Id="rId7" Type="http://schemas.openxmlformats.org/officeDocument/2006/relationships/hyperlink" Target="https://twitter.com/TrevisoBelluno" TargetMode="External"/><Relationship Id="rId2" Type="http://schemas.openxmlformats.org/officeDocument/2006/relationships/image" Target="media/image26.jpeg"/><Relationship Id="rId1" Type="http://schemas.openxmlformats.org/officeDocument/2006/relationships/hyperlink" Target="http://www.tb.camcom.gov.it/" TargetMode="External"/><Relationship Id="rId6" Type="http://schemas.openxmlformats.org/officeDocument/2006/relationships/image" Target="media/image28.png"/><Relationship Id="rId5" Type="http://schemas.openxmlformats.org/officeDocument/2006/relationships/hyperlink" Target="http://www.facebook.com/trevisobellunosystem" TargetMode="External"/><Relationship Id="rId10" Type="http://schemas.openxmlformats.org/officeDocument/2006/relationships/image" Target="media/image30.png"/><Relationship Id="rId4" Type="http://schemas.openxmlformats.org/officeDocument/2006/relationships/image" Target="media/image27.jpeg"/><Relationship Id="rId9" Type="http://schemas.openxmlformats.org/officeDocument/2006/relationships/hyperlink" Target="https://www.youtube.com/channel/UCgeCM6Sy9Bc4nUFy_x8Dq9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74EE4-E65E-4FDA-96AB-0DB9A260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18139</CharactersWithSpaces>
  <SharedDoc>false</SharedDoc>
  <HLinks>
    <vt:vector size="30" baseType="variant">
      <vt:variant>
        <vt:i4>4063251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https://www.youtube.com/channel/UCgeCM6Sy9Bc4nUFy_x8Dq9Q</vt:lpwstr>
      </vt:variant>
      <vt:variant>
        <vt:lpwstr/>
      </vt:variant>
      <vt:variant>
        <vt:i4>7995429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https://twitter.com/TrevisoBelluno</vt:lpwstr>
      </vt:variant>
      <vt:variant>
        <vt:lpwstr/>
      </vt:variant>
      <vt:variant>
        <vt:i4>5111883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http://www.facebook.com/trevisobellunosystem</vt:lpwstr>
      </vt:variant>
      <vt:variant>
        <vt:lpwstr/>
      </vt:variant>
      <vt:variant>
        <vt:i4>393254</vt:i4>
      </vt:variant>
      <vt:variant>
        <vt:i4>6</vt:i4>
      </vt:variant>
      <vt:variant>
        <vt:i4>0</vt:i4>
      </vt:variant>
      <vt:variant>
        <vt:i4>5</vt:i4>
      </vt:variant>
      <vt:variant>
        <vt:lpwstr>mailto:ufficio.stampa@tb.camcom.it</vt:lpwstr>
      </vt:variant>
      <vt:variant>
        <vt:lpwstr/>
      </vt:variant>
      <vt:variant>
        <vt:i4>4784200</vt:i4>
      </vt:variant>
      <vt:variant>
        <vt:i4>3</vt:i4>
      </vt:variant>
      <vt:variant>
        <vt:i4>0</vt:i4>
      </vt:variant>
      <vt:variant>
        <vt:i4>5</vt:i4>
      </vt:variant>
      <vt:variant>
        <vt:lpwstr>http://www.tb.camcom.gov.it/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creator>Ufficio Stampa</dc:creator>
  <cp:lastModifiedBy>silvia trevisan</cp:lastModifiedBy>
  <cp:revision>2</cp:revision>
  <cp:lastPrinted>2020-08-05T10:18:00Z</cp:lastPrinted>
  <dcterms:created xsi:type="dcterms:W3CDTF">2020-08-07T17:30:00Z</dcterms:created>
  <dcterms:modified xsi:type="dcterms:W3CDTF">2020-08-07T17:30:00Z</dcterms:modified>
</cp:coreProperties>
</file>