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E3AF" w14:textId="77777777" w:rsidR="00B91013" w:rsidRDefault="00B91013" w:rsidP="00D96000">
      <w:pPr>
        <w:spacing w:line="276" w:lineRule="auto"/>
        <w:jc w:val="center"/>
        <w:rPr>
          <w:rFonts w:asciiTheme="minorHAnsi" w:eastAsiaTheme="minorHAnsi" w:hAnsiTheme="minorHAnsi" w:cstheme="minorBidi"/>
          <w:bCs/>
          <w:sz w:val="30"/>
          <w:szCs w:val="30"/>
          <w:lang w:eastAsia="en-US"/>
        </w:rPr>
      </w:pPr>
    </w:p>
    <w:p w14:paraId="301DD540" w14:textId="7D5DAE39" w:rsidR="00D96000" w:rsidRPr="005033DC" w:rsidRDefault="00D96000" w:rsidP="00D96000">
      <w:pPr>
        <w:spacing w:line="276" w:lineRule="auto"/>
        <w:jc w:val="center"/>
        <w:rPr>
          <w:rFonts w:asciiTheme="minorHAnsi" w:eastAsiaTheme="minorHAnsi" w:hAnsiTheme="minorHAnsi" w:cstheme="minorBidi"/>
          <w:bCs/>
          <w:sz w:val="30"/>
          <w:szCs w:val="30"/>
          <w:lang w:eastAsia="en-US"/>
        </w:rPr>
      </w:pPr>
      <w:r w:rsidRPr="005033DC">
        <w:rPr>
          <w:rFonts w:asciiTheme="minorHAnsi" w:eastAsiaTheme="minorHAnsi" w:hAnsiTheme="minorHAnsi" w:cstheme="minorBidi"/>
          <w:bCs/>
          <w:sz w:val="30"/>
          <w:szCs w:val="30"/>
          <w:lang w:eastAsia="en-US"/>
        </w:rPr>
        <w:t xml:space="preserve">I dati dell’interscambio con l’estero </w:t>
      </w:r>
      <w:r w:rsidR="00D8064E" w:rsidRPr="005033DC">
        <w:rPr>
          <w:rFonts w:asciiTheme="minorHAnsi" w:eastAsiaTheme="minorHAnsi" w:hAnsiTheme="minorHAnsi" w:cstheme="minorBidi"/>
          <w:bCs/>
          <w:sz w:val="30"/>
          <w:szCs w:val="30"/>
          <w:lang w:eastAsia="en-US"/>
        </w:rPr>
        <w:t>ne</w:t>
      </w:r>
      <w:r w:rsidR="00F370F6" w:rsidRPr="005033DC">
        <w:rPr>
          <w:rFonts w:asciiTheme="minorHAnsi" w:eastAsiaTheme="minorHAnsi" w:hAnsiTheme="minorHAnsi" w:cstheme="minorBidi"/>
          <w:bCs/>
          <w:sz w:val="30"/>
          <w:szCs w:val="30"/>
          <w:lang w:eastAsia="en-US"/>
        </w:rPr>
        <w:t>ll’anno</w:t>
      </w:r>
      <w:r w:rsidRPr="005033DC">
        <w:rPr>
          <w:rFonts w:asciiTheme="minorHAnsi" w:eastAsiaTheme="minorHAnsi" w:hAnsiTheme="minorHAnsi" w:cstheme="minorBidi"/>
          <w:bCs/>
          <w:sz w:val="30"/>
          <w:szCs w:val="30"/>
          <w:lang w:eastAsia="en-US"/>
        </w:rPr>
        <w:t xml:space="preserve"> 2023</w:t>
      </w:r>
    </w:p>
    <w:p w14:paraId="4BF14D8A" w14:textId="429EC5F9" w:rsidR="00054CA6" w:rsidRPr="005033DC" w:rsidRDefault="005033DC" w:rsidP="00882F3F">
      <w:pPr>
        <w:spacing w:line="276" w:lineRule="auto"/>
        <w:jc w:val="center"/>
        <w:rPr>
          <w:rFonts w:asciiTheme="minorHAnsi" w:eastAsiaTheme="minorHAnsi" w:hAnsiTheme="minorHAnsi" w:cstheme="minorBidi"/>
          <w:b/>
          <w:sz w:val="30"/>
          <w:szCs w:val="30"/>
          <w:lang w:eastAsia="en-US"/>
        </w:rPr>
      </w:pPr>
      <w:r w:rsidRPr="005033DC">
        <w:rPr>
          <w:rFonts w:asciiTheme="minorHAnsi" w:eastAsiaTheme="minorHAnsi" w:hAnsiTheme="minorHAnsi" w:cstheme="minorBidi"/>
          <w:b/>
          <w:sz w:val="30"/>
          <w:szCs w:val="30"/>
          <w:lang w:eastAsia="en-US"/>
        </w:rPr>
        <w:t>Export Veneto a 82 miliardi, -0,3% rispetto all’anno scorso</w:t>
      </w:r>
    </w:p>
    <w:p w14:paraId="4AC153E0" w14:textId="7270521F" w:rsidR="005033DC" w:rsidRPr="005033DC" w:rsidRDefault="005033DC" w:rsidP="00FD5D41">
      <w:pPr>
        <w:spacing w:line="276" w:lineRule="auto"/>
        <w:jc w:val="center"/>
        <w:rPr>
          <w:rFonts w:asciiTheme="minorHAnsi" w:eastAsiaTheme="minorHAnsi" w:hAnsiTheme="minorHAnsi" w:cstheme="minorBidi"/>
          <w:bCs/>
          <w:i/>
          <w:iCs/>
          <w:szCs w:val="24"/>
          <w:lang w:eastAsia="en-US"/>
        </w:rPr>
      </w:pPr>
      <w:r w:rsidRPr="005033DC">
        <w:rPr>
          <w:rFonts w:asciiTheme="minorHAnsi" w:eastAsiaTheme="minorHAnsi" w:hAnsiTheme="minorHAnsi" w:cstheme="minorBidi"/>
          <w:bCs/>
          <w:i/>
          <w:iCs/>
          <w:szCs w:val="24"/>
          <w:lang w:eastAsia="en-US"/>
        </w:rPr>
        <w:t>Treviso: -1,1% (male l’export di mobili, bene i macchinari)</w:t>
      </w:r>
    </w:p>
    <w:p w14:paraId="385A85A5" w14:textId="73C099C9" w:rsidR="00FD5D41" w:rsidRPr="005033DC" w:rsidRDefault="00DA4B51" w:rsidP="00FD5D41">
      <w:pPr>
        <w:spacing w:line="276" w:lineRule="auto"/>
        <w:jc w:val="center"/>
        <w:rPr>
          <w:rFonts w:asciiTheme="minorHAnsi" w:eastAsiaTheme="minorHAnsi" w:hAnsiTheme="minorHAnsi" w:cstheme="minorBidi"/>
          <w:bCs/>
          <w:i/>
          <w:iCs/>
          <w:szCs w:val="24"/>
          <w:lang w:eastAsia="en-US"/>
        </w:rPr>
      </w:pPr>
      <w:r w:rsidRPr="005033DC">
        <w:rPr>
          <w:rFonts w:asciiTheme="minorHAnsi" w:eastAsiaTheme="minorHAnsi" w:hAnsiTheme="minorHAnsi" w:cstheme="minorBidi"/>
          <w:bCs/>
          <w:i/>
          <w:iCs/>
          <w:szCs w:val="24"/>
          <w:lang w:eastAsia="en-US"/>
        </w:rPr>
        <w:t>L’export di Belluno cresce del +</w:t>
      </w:r>
      <w:r w:rsidR="005033DC" w:rsidRPr="005033DC">
        <w:rPr>
          <w:rFonts w:asciiTheme="minorHAnsi" w:eastAsiaTheme="minorHAnsi" w:hAnsiTheme="minorHAnsi" w:cstheme="minorBidi"/>
          <w:bCs/>
          <w:i/>
          <w:iCs/>
          <w:szCs w:val="24"/>
          <w:lang w:eastAsia="en-US"/>
        </w:rPr>
        <w:t>6,6</w:t>
      </w:r>
      <w:r w:rsidR="00466637" w:rsidRPr="005033DC">
        <w:rPr>
          <w:rFonts w:asciiTheme="minorHAnsi" w:eastAsiaTheme="minorHAnsi" w:hAnsiTheme="minorHAnsi" w:cstheme="minorBidi"/>
          <w:bCs/>
          <w:i/>
          <w:iCs/>
          <w:szCs w:val="24"/>
          <w:lang w:eastAsia="en-US"/>
        </w:rPr>
        <w:t xml:space="preserve">%, grazie ad </w:t>
      </w:r>
      <w:r w:rsidRPr="005033DC">
        <w:rPr>
          <w:rFonts w:asciiTheme="minorHAnsi" w:eastAsiaTheme="minorHAnsi" w:hAnsiTheme="minorHAnsi" w:cstheme="minorBidi"/>
          <w:bCs/>
          <w:i/>
          <w:iCs/>
          <w:szCs w:val="24"/>
          <w:lang w:eastAsia="en-US"/>
        </w:rPr>
        <w:t>occhialeria</w:t>
      </w:r>
      <w:r w:rsidR="00466637" w:rsidRPr="005033DC">
        <w:rPr>
          <w:rFonts w:asciiTheme="minorHAnsi" w:eastAsiaTheme="minorHAnsi" w:hAnsiTheme="minorHAnsi" w:cstheme="minorBidi"/>
          <w:bCs/>
          <w:i/>
          <w:iCs/>
          <w:szCs w:val="24"/>
          <w:lang w:eastAsia="en-US"/>
        </w:rPr>
        <w:t xml:space="preserve"> e macchinari</w:t>
      </w:r>
      <w:r w:rsidRPr="005033DC">
        <w:rPr>
          <w:rFonts w:asciiTheme="minorHAnsi" w:eastAsiaTheme="minorHAnsi" w:hAnsiTheme="minorHAnsi" w:cstheme="minorBidi"/>
          <w:bCs/>
          <w:i/>
          <w:iCs/>
          <w:szCs w:val="24"/>
          <w:lang w:eastAsia="en-US"/>
        </w:rPr>
        <w:t>.</w:t>
      </w:r>
      <w:r w:rsidR="00FD5D41" w:rsidRPr="005033DC">
        <w:rPr>
          <w:rFonts w:asciiTheme="minorHAnsi" w:eastAsiaTheme="minorHAnsi" w:hAnsiTheme="minorHAnsi" w:cstheme="minorBidi"/>
          <w:bCs/>
          <w:i/>
          <w:iCs/>
          <w:szCs w:val="24"/>
          <w:lang w:eastAsia="en-US"/>
        </w:rPr>
        <w:t xml:space="preserve"> </w:t>
      </w:r>
    </w:p>
    <w:p w14:paraId="4E0EA64D" w14:textId="77777777" w:rsidR="00D96000" w:rsidRPr="00D96000" w:rsidRDefault="00D96000" w:rsidP="00D96000">
      <w:pPr>
        <w:spacing w:line="320" w:lineRule="exact"/>
        <w:rPr>
          <w:rFonts w:asciiTheme="minorHAnsi" w:hAnsiTheme="minorHAnsi" w:cstheme="minorHAnsi"/>
          <w:color w:val="1D1B11"/>
          <w:szCs w:val="24"/>
          <w:highlight w:val="yellow"/>
        </w:rPr>
      </w:pPr>
    </w:p>
    <w:p w14:paraId="230EC43F" w14:textId="3649B571" w:rsidR="00D96000" w:rsidRPr="00D96000" w:rsidRDefault="00180FA2" w:rsidP="00D96000">
      <w:pPr>
        <w:spacing w:line="320" w:lineRule="exact"/>
        <w:rPr>
          <w:rFonts w:asciiTheme="minorHAnsi" w:hAnsiTheme="minorHAnsi" w:cstheme="minorHAnsi"/>
          <w:color w:val="1D1B11"/>
          <w:szCs w:val="24"/>
          <w:highlight w:val="yellow"/>
        </w:rPr>
      </w:pPr>
      <w:r w:rsidRPr="00180FA2">
        <w:rPr>
          <w:rFonts w:asciiTheme="minorHAnsi" w:hAnsiTheme="minorHAnsi" w:cstheme="minorHAnsi"/>
          <w:color w:val="1D1B11"/>
          <w:szCs w:val="24"/>
        </w:rPr>
        <w:t xml:space="preserve"> </w:t>
      </w:r>
    </w:p>
    <w:p w14:paraId="088B6A6D" w14:textId="55EE6E67" w:rsidR="00D96000" w:rsidRPr="00CF5636" w:rsidRDefault="00D96000" w:rsidP="00D96000">
      <w:pPr>
        <w:spacing w:line="320" w:lineRule="exact"/>
        <w:rPr>
          <w:rFonts w:asciiTheme="minorHAnsi" w:hAnsiTheme="minorHAnsi" w:cstheme="minorHAnsi"/>
          <w:color w:val="1D1B11"/>
          <w:szCs w:val="24"/>
        </w:rPr>
      </w:pPr>
      <w:r w:rsidRPr="00CF5636">
        <w:rPr>
          <w:rFonts w:asciiTheme="minorHAnsi" w:hAnsiTheme="minorHAnsi" w:cstheme="minorHAnsi"/>
          <w:color w:val="1D1B11"/>
          <w:szCs w:val="24"/>
        </w:rPr>
        <w:t xml:space="preserve">Treviso, </w:t>
      </w:r>
      <w:r w:rsidR="005A249D">
        <w:rPr>
          <w:rFonts w:asciiTheme="minorHAnsi" w:hAnsiTheme="minorHAnsi" w:cstheme="minorHAnsi"/>
          <w:color w:val="1D1B11"/>
          <w:szCs w:val="24"/>
        </w:rPr>
        <w:t xml:space="preserve">26 </w:t>
      </w:r>
      <w:r w:rsidR="00D47F0B">
        <w:rPr>
          <w:rFonts w:asciiTheme="minorHAnsi" w:hAnsiTheme="minorHAnsi" w:cstheme="minorHAnsi"/>
          <w:color w:val="1D1B11"/>
          <w:szCs w:val="24"/>
        </w:rPr>
        <w:t>marzo</w:t>
      </w:r>
      <w:r w:rsidRPr="00CF5636">
        <w:rPr>
          <w:rFonts w:asciiTheme="minorHAnsi" w:hAnsiTheme="minorHAnsi" w:cstheme="minorHAnsi"/>
          <w:color w:val="1D1B11"/>
          <w:szCs w:val="24"/>
        </w:rPr>
        <w:t xml:space="preserve"> 20</w:t>
      </w:r>
      <w:r w:rsidR="00CF5636" w:rsidRPr="00CF5636">
        <w:rPr>
          <w:rFonts w:asciiTheme="minorHAnsi" w:hAnsiTheme="minorHAnsi" w:cstheme="minorHAnsi"/>
          <w:color w:val="1D1B11"/>
          <w:szCs w:val="24"/>
        </w:rPr>
        <w:t>2</w:t>
      </w:r>
      <w:r w:rsidR="00D47F0B">
        <w:rPr>
          <w:rFonts w:asciiTheme="minorHAnsi" w:hAnsiTheme="minorHAnsi" w:cstheme="minorHAnsi"/>
          <w:color w:val="1D1B11"/>
          <w:szCs w:val="24"/>
        </w:rPr>
        <w:t>4</w:t>
      </w:r>
    </w:p>
    <w:p w14:paraId="677E7A4A" w14:textId="77777777" w:rsidR="00D96000" w:rsidRPr="00D96000" w:rsidRDefault="00D96000" w:rsidP="00D96000">
      <w:pPr>
        <w:spacing w:line="320" w:lineRule="exact"/>
        <w:rPr>
          <w:rFonts w:asciiTheme="minorHAnsi" w:hAnsiTheme="minorHAnsi" w:cstheme="minorHAnsi"/>
          <w:color w:val="1D1B11"/>
          <w:szCs w:val="24"/>
          <w:highlight w:val="yellow"/>
        </w:rPr>
      </w:pPr>
    </w:p>
    <w:p w14:paraId="3AC2AA67" w14:textId="77777777" w:rsidR="00D71C33" w:rsidRDefault="00D71C33" w:rsidP="00D96000">
      <w:pPr>
        <w:spacing w:line="320" w:lineRule="exact"/>
        <w:rPr>
          <w:rFonts w:asciiTheme="minorHAnsi" w:hAnsiTheme="minorHAnsi" w:cstheme="minorHAnsi"/>
          <w:b/>
          <w:color w:val="1D1B11"/>
          <w:szCs w:val="24"/>
        </w:rPr>
      </w:pPr>
    </w:p>
    <w:p w14:paraId="307BA094" w14:textId="77777777" w:rsidR="004802C4" w:rsidRPr="005E5980" w:rsidRDefault="004802C4" w:rsidP="004802C4">
      <w:pPr>
        <w:keepNext/>
        <w:spacing w:before="120" w:after="200" w:line="320" w:lineRule="exact"/>
        <w:rPr>
          <w:rFonts w:asciiTheme="minorHAnsi" w:hAnsiTheme="minorHAnsi" w:cstheme="minorHAnsi"/>
          <w:b/>
          <w:szCs w:val="24"/>
        </w:rPr>
      </w:pPr>
      <w:r w:rsidRPr="005E5980">
        <w:rPr>
          <w:rFonts w:asciiTheme="minorHAnsi" w:hAnsiTheme="minorHAnsi" w:cstheme="minorHAnsi"/>
          <w:b/>
          <w:szCs w:val="24"/>
        </w:rPr>
        <w:t>Il commento del Presidente Mario Pozza</w:t>
      </w:r>
    </w:p>
    <w:p w14:paraId="3D74703C" w14:textId="7ED48FA8" w:rsidR="005D74F9" w:rsidRPr="005E5980" w:rsidRDefault="00410382" w:rsidP="001D4623">
      <w:pPr>
        <w:spacing w:before="120" w:after="200" w:line="320" w:lineRule="exact"/>
        <w:rPr>
          <w:rFonts w:asciiTheme="minorHAnsi" w:hAnsiTheme="minorHAnsi" w:cstheme="minorHAnsi"/>
          <w:i/>
          <w:szCs w:val="24"/>
        </w:rPr>
      </w:pPr>
      <w:r w:rsidRPr="005E5980">
        <w:rPr>
          <w:rFonts w:asciiTheme="minorHAnsi" w:hAnsiTheme="minorHAnsi" w:cstheme="minorHAnsi"/>
          <w:i/>
          <w:szCs w:val="24"/>
        </w:rPr>
        <w:t>“</w:t>
      </w:r>
      <w:r w:rsidR="00644556" w:rsidRPr="005E5980">
        <w:rPr>
          <w:rFonts w:asciiTheme="minorHAnsi" w:hAnsiTheme="minorHAnsi" w:cstheme="minorHAnsi"/>
          <w:i/>
          <w:szCs w:val="24"/>
        </w:rPr>
        <w:t>La dinamica dell</w:t>
      </w:r>
      <w:r w:rsidR="004B5E96" w:rsidRPr="005E5980">
        <w:rPr>
          <w:rFonts w:asciiTheme="minorHAnsi" w:hAnsiTheme="minorHAnsi" w:cstheme="minorHAnsi"/>
          <w:i/>
          <w:szCs w:val="24"/>
        </w:rPr>
        <w:t xml:space="preserve">’export </w:t>
      </w:r>
      <w:r w:rsidR="005D74F9" w:rsidRPr="005E5980">
        <w:rPr>
          <w:rFonts w:asciiTheme="minorHAnsi" w:hAnsiTheme="minorHAnsi" w:cstheme="minorHAnsi"/>
          <w:i/>
          <w:szCs w:val="24"/>
        </w:rPr>
        <w:t>nei nostri territori</w:t>
      </w:r>
      <w:r w:rsidR="00CA0572">
        <w:rPr>
          <w:rFonts w:asciiTheme="minorHAnsi" w:hAnsiTheme="minorHAnsi" w:cstheme="minorHAnsi"/>
          <w:i/>
          <w:szCs w:val="24"/>
        </w:rPr>
        <w:t xml:space="preserve">, </w:t>
      </w:r>
      <w:r w:rsidR="00CA0572" w:rsidRPr="00CA0572">
        <w:rPr>
          <w:rFonts w:asciiTheme="minorHAnsi" w:hAnsiTheme="minorHAnsi" w:cstheme="minorHAnsi"/>
          <w:i/>
          <w:szCs w:val="24"/>
        </w:rPr>
        <w:t>per l’anno</w:t>
      </w:r>
      <w:r w:rsidR="005D74F9" w:rsidRPr="00CA0572">
        <w:rPr>
          <w:rFonts w:asciiTheme="minorHAnsi" w:hAnsiTheme="minorHAnsi" w:cstheme="minorHAnsi"/>
          <w:i/>
          <w:szCs w:val="24"/>
        </w:rPr>
        <w:t xml:space="preserve"> 2023</w:t>
      </w:r>
      <w:r w:rsidR="00CA0572" w:rsidRPr="00CA0572">
        <w:rPr>
          <w:rFonts w:asciiTheme="minorHAnsi" w:hAnsiTheme="minorHAnsi" w:cstheme="minorHAnsi"/>
          <w:i/>
          <w:szCs w:val="24"/>
        </w:rPr>
        <w:t>,</w:t>
      </w:r>
      <w:r w:rsidR="005D74F9" w:rsidRPr="005E5980">
        <w:rPr>
          <w:rFonts w:asciiTheme="minorHAnsi" w:hAnsiTheme="minorHAnsi" w:cstheme="minorHAnsi"/>
          <w:i/>
          <w:szCs w:val="24"/>
        </w:rPr>
        <w:t xml:space="preserve"> è condizionata da due fattori </w:t>
      </w:r>
      <w:r w:rsidRPr="005E5980">
        <w:rPr>
          <w:rFonts w:asciiTheme="minorHAnsi" w:hAnsiTheme="minorHAnsi" w:cstheme="minorHAnsi"/>
          <w:i/>
          <w:szCs w:val="24"/>
        </w:rPr>
        <w:t xml:space="preserve">– </w:t>
      </w:r>
      <w:r w:rsidR="00067EBA" w:rsidRPr="005E5980">
        <w:rPr>
          <w:rFonts w:asciiTheme="minorHAnsi" w:hAnsiTheme="minorHAnsi" w:cstheme="minorHAnsi"/>
          <w:szCs w:val="24"/>
        </w:rPr>
        <w:t>commenta Mario Pozza, Presidente della Camera di Commercio di Treviso e Belluno|Dolomiti</w:t>
      </w:r>
      <w:r w:rsidR="00067EBA" w:rsidRPr="005E5980">
        <w:rPr>
          <w:rFonts w:asciiTheme="minorHAnsi" w:hAnsiTheme="minorHAnsi" w:cstheme="minorHAnsi"/>
          <w:i/>
          <w:szCs w:val="24"/>
        </w:rPr>
        <w:t xml:space="preserve"> </w:t>
      </w:r>
      <w:r w:rsidR="0090442E" w:rsidRPr="005E5980">
        <w:rPr>
          <w:rFonts w:asciiTheme="minorHAnsi" w:hAnsiTheme="minorHAnsi" w:cstheme="minorHAnsi"/>
          <w:i/>
          <w:szCs w:val="24"/>
        </w:rPr>
        <w:t>–</w:t>
      </w:r>
      <w:r w:rsidR="005D74F9" w:rsidRPr="005E5980">
        <w:rPr>
          <w:rFonts w:asciiTheme="minorHAnsi" w:hAnsiTheme="minorHAnsi" w:cstheme="minorHAnsi"/>
          <w:i/>
          <w:szCs w:val="24"/>
        </w:rPr>
        <w:t>: il rallentamento della domanda internazionale, più volte evidenziato nelle nostre survey sul manifatturiero, e</w:t>
      </w:r>
      <w:r w:rsidR="005E5980" w:rsidRPr="005E5980">
        <w:rPr>
          <w:rFonts w:asciiTheme="minorHAnsi" w:hAnsiTheme="minorHAnsi" w:cstheme="minorHAnsi"/>
          <w:i/>
          <w:szCs w:val="24"/>
        </w:rPr>
        <w:t>d</w:t>
      </w:r>
      <w:r w:rsidR="005D74F9" w:rsidRPr="005E5980">
        <w:rPr>
          <w:rFonts w:asciiTheme="minorHAnsi" w:hAnsiTheme="minorHAnsi" w:cstheme="minorHAnsi"/>
          <w:i/>
          <w:szCs w:val="24"/>
        </w:rPr>
        <w:t xml:space="preserve"> un processo di rientro dei prezzi delle materie prime, che si riflette sui prezzi all’export. </w:t>
      </w:r>
    </w:p>
    <w:p w14:paraId="5FC79A1B" w14:textId="61D550FA" w:rsidR="00BF4DA0" w:rsidRDefault="005D74F9" w:rsidP="001D4623">
      <w:pPr>
        <w:spacing w:before="120" w:after="200" w:line="320" w:lineRule="exact"/>
        <w:rPr>
          <w:rFonts w:asciiTheme="minorHAnsi" w:hAnsiTheme="minorHAnsi" w:cstheme="minorHAnsi"/>
          <w:i/>
          <w:szCs w:val="24"/>
        </w:rPr>
      </w:pPr>
      <w:r w:rsidRPr="005E5980">
        <w:rPr>
          <w:rFonts w:asciiTheme="minorHAnsi" w:hAnsiTheme="minorHAnsi" w:cstheme="minorHAnsi"/>
          <w:i/>
          <w:szCs w:val="24"/>
        </w:rPr>
        <w:t>L</w:t>
      </w:r>
      <w:r w:rsidR="000F74B9">
        <w:rPr>
          <w:rFonts w:asciiTheme="minorHAnsi" w:hAnsiTheme="minorHAnsi" w:cstheme="minorHAnsi"/>
          <w:i/>
          <w:szCs w:val="24"/>
        </w:rPr>
        <w:t>e esportazioni</w:t>
      </w:r>
      <w:r w:rsidRPr="005E5980">
        <w:rPr>
          <w:rFonts w:asciiTheme="minorHAnsi" w:hAnsiTheme="minorHAnsi" w:cstheme="minorHAnsi"/>
          <w:i/>
          <w:szCs w:val="24"/>
        </w:rPr>
        <w:t xml:space="preserve"> venet</w:t>
      </w:r>
      <w:r w:rsidR="000F74B9">
        <w:rPr>
          <w:rFonts w:asciiTheme="minorHAnsi" w:hAnsiTheme="minorHAnsi" w:cstheme="minorHAnsi"/>
          <w:i/>
          <w:szCs w:val="24"/>
        </w:rPr>
        <w:t>e</w:t>
      </w:r>
      <w:r w:rsidRPr="005E5980">
        <w:rPr>
          <w:rFonts w:asciiTheme="minorHAnsi" w:hAnsiTheme="minorHAnsi" w:cstheme="minorHAnsi"/>
          <w:i/>
          <w:szCs w:val="24"/>
        </w:rPr>
        <w:t xml:space="preserve"> chiud</w:t>
      </w:r>
      <w:r w:rsidR="000F74B9">
        <w:rPr>
          <w:rFonts w:asciiTheme="minorHAnsi" w:hAnsiTheme="minorHAnsi" w:cstheme="minorHAnsi"/>
          <w:i/>
          <w:szCs w:val="24"/>
        </w:rPr>
        <w:t>ono</w:t>
      </w:r>
      <w:r w:rsidRPr="005E5980">
        <w:rPr>
          <w:rFonts w:asciiTheme="minorHAnsi" w:hAnsiTheme="minorHAnsi" w:cstheme="minorHAnsi"/>
          <w:i/>
          <w:szCs w:val="24"/>
        </w:rPr>
        <w:t xml:space="preserve"> l’anno all’insegna della stazionarietà (-0,3%) che va letta dentro questa cornice e che può essere interpretata</w:t>
      </w:r>
      <w:r w:rsidR="005E5980">
        <w:rPr>
          <w:rFonts w:asciiTheme="minorHAnsi" w:hAnsiTheme="minorHAnsi" w:cstheme="minorHAnsi"/>
          <w:i/>
          <w:szCs w:val="24"/>
        </w:rPr>
        <w:t>, per il momento,</w:t>
      </w:r>
      <w:r w:rsidRPr="005E5980">
        <w:rPr>
          <w:rFonts w:asciiTheme="minorHAnsi" w:hAnsiTheme="minorHAnsi" w:cstheme="minorHAnsi"/>
          <w:i/>
          <w:szCs w:val="24"/>
        </w:rPr>
        <w:t xml:space="preserve"> come una sostanziale tenuta. L</w:t>
      </w:r>
      <w:r w:rsidR="000F74B9">
        <w:rPr>
          <w:rFonts w:asciiTheme="minorHAnsi" w:hAnsiTheme="minorHAnsi" w:cstheme="minorHAnsi"/>
          <w:i/>
          <w:szCs w:val="24"/>
        </w:rPr>
        <w:t>’export</w:t>
      </w:r>
      <w:r w:rsidRPr="005E5980">
        <w:rPr>
          <w:rFonts w:asciiTheme="minorHAnsi" w:hAnsiTheme="minorHAnsi" w:cstheme="minorHAnsi"/>
          <w:i/>
          <w:szCs w:val="24"/>
        </w:rPr>
        <w:t xml:space="preserve"> della provincia di Treviso – </w:t>
      </w:r>
      <w:r w:rsidRPr="005033DC">
        <w:rPr>
          <w:rFonts w:asciiTheme="minorHAnsi" w:hAnsiTheme="minorHAnsi" w:cstheme="minorHAnsi"/>
          <w:iCs/>
          <w:szCs w:val="24"/>
        </w:rPr>
        <w:t>continua</w:t>
      </w:r>
      <w:r w:rsidR="005E5980" w:rsidRPr="005033DC">
        <w:rPr>
          <w:rFonts w:asciiTheme="minorHAnsi" w:hAnsiTheme="minorHAnsi" w:cstheme="minorHAnsi"/>
          <w:iCs/>
          <w:szCs w:val="24"/>
        </w:rPr>
        <w:t xml:space="preserve"> Pozza</w:t>
      </w:r>
      <w:r w:rsidR="005E5980" w:rsidRPr="005E5980">
        <w:rPr>
          <w:rFonts w:asciiTheme="minorHAnsi" w:hAnsiTheme="minorHAnsi" w:cstheme="minorHAnsi"/>
          <w:i/>
          <w:szCs w:val="24"/>
        </w:rPr>
        <w:t xml:space="preserve"> </w:t>
      </w:r>
      <w:r w:rsidRPr="005E5980">
        <w:rPr>
          <w:rFonts w:asciiTheme="minorHAnsi" w:hAnsiTheme="minorHAnsi" w:cstheme="minorHAnsi"/>
          <w:i/>
          <w:szCs w:val="24"/>
        </w:rPr>
        <w:t xml:space="preserve">- si posiziona quasi in linea con l’andamento regionale </w:t>
      </w:r>
      <w:r w:rsidR="005E5980" w:rsidRPr="005E5980">
        <w:rPr>
          <w:rFonts w:asciiTheme="minorHAnsi" w:hAnsiTheme="minorHAnsi" w:cstheme="minorHAnsi"/>
          <w:i/>
          <w:szCs w:val="24"/>
        </w:rPr>
        <w:t>(</w:t>
      </w:r>
      <w:r w:rsidRPr="005E5980">
        <w:rPr>
          <w:rFonts w:asciiTheme="minorHAnsi" w:hAnsiTheme="minorHAnsi" w:cstheme="minorHAnsi"/>
          <w:i/>
          <w:szCs w:val="24"/>
        </w:rPr>
        <w:t>-1</w:t>
      </w:r>
      <w:r w:rsidR="005E5980" w:rsidRPr="005E5980">
        <w:rPr>
          <w:rFonts w:asciiTheme="minorHAnsi" w:hAnsiTheme="minorHAnsi" w:cstheme="minorHAnsi"/>
          <w:i/>
          <w:szCs w:val="24"/>
        </w:rPr>
        <w:t>,</w:t>
      </w:r>
      <w:r w:rsidRPr="005E5980">
        <w:rPr>
          <w:rFonts w:asciiTheme="minorHAnsi" w:hAnsiTheme="minorHAnsi" w:cstheme="minorHAnsi"/>
          <w:i/>
          <w:szCs w:val="24"/>
        </w:rPr>
        <w:t>1</w:t>
      </w:r>
      <w:r w:rsidR="005E5980" w:rsidRPr="005E5980">
        <w:rPr>
          <w:rFonts w:asciiTheme="minorHAnsi" w:hAnsiTheme="minorHAnsi" w:cstheme="minorHAnsi"/>
          <w:i/>
          <w:szCs w:val="24"/>
        </w:rPr>
        <w:t>%)</w:t>
      </w:r>
      <w:r w:rsidRPr="005E5980">
        <w:rPr>
          <w:rFonts w:asciiTheme="minorHAnsi" w:hAnsiTheme="minorHAnsi" w:cstheme="minorHAnsi"/>
          <w:i/>
          <w:szCs w:val="24"/>
        </w:rPr>
        <w:t>,</w:t>
      </w:r>
      <w:r w:rsidR="005E5980" w:rsidRPr="005E5980">
        <w:rPr>
          <w:rFonts w:asciiTheme="minorHAnsi" w:hAnsiTheme="minorHAnsi" w:cstheme="minorHAnsi"/>
          <w:i/>
          <w:szCs w:val="24"/>
        </w:rPr>
        <w:t xml:space="preserve"> ma dai dati vediamo</w:t>
      </w:r>
      <w:r w:rsidRPr="005E5980">
        <w:rPr>
          <w:rFonts w:asciiTheme="minorHAnsi" w:hAnsiTheme="minorHAnsi" w:cstheme="minorHAnsi"/>
          <w:i/>
          <w:szCs w:val="24"/>
        </w:rPr>
        <w:t xml:space="preserve"> </w:t>
      </w:r>
      <w:r w:rsidR="00B65727">
        <w:rPr>
          <w:rFonts w:asciiTheme="minorHAnsi" w:hAnsiTheme="minorHAnsi" w:cstheme="minorHAnsi"/>
          <w:i/>
          <w:szCs w:val="24"/>
        </w:rPr>
        <w:t xml:space="preserve">settori con </w:t>
      </w:r>
      <w:r w:rsidRPr="005E5980">
        <w:rPr>
          <w:rFonts w:asciiTheme="minorHAnsi" w:hAnsiTheme="minorHAnsi" w:cstheme="minorHAnsi"/>
          <w:i/>
          <w:szCs w:val="24"/>
        </w:rPr>
        <w:t xml:space="preserve">tendenze </w:t>
      </w:r>
      <w:r w:rsidR="005E5980" w:rsidRPr="005E5980">
        <w:rPr>
          <w:rFonts w:asciiTheme="minorHAnsi" w:hAnsiTheme="minorHAnsi" w:cstheme="minorHAnsi"/>
          <w:i/>
          <w:szCs w:val="24"/>
        </w:rPr>
        <w:t>contrapposte</w:t>
      </w:r>
      <w:r w:rsidRPr="005E5980">
        <w:rPr>
          <w:rFonts w:asciiTheme="minorHAnsi" w:hAnsiTheme="minorHAnsi" w:cstheme="minorHAnsi"/>
          <w:i/>
          <w:szCs w:val="24"/>
        </w:rPr>
        <w:t xml:space="preserve">: </w:t>
      </w:r>
      <w:r w:rsidR="00B65727">
        <w:rPr>
          <w:rFonts w:asciiTheme="minorHAnsi" w:hAnsiTheme="minorHAnsi" w:cstheme="minorHAnsi"/>
          <w:i/>
          <w:szCs w:val="24"/>
        </w:rPr>
        <w:t xml:space="preserve">per citare quelli più emblematici, </w:t>
      </w:r>
      <w:r w:rsidRPr="005E5980">
        <w:rPr>
          <w:rFonts w:asciiTheme="minorHAnsi" w:hAnsiTheme="minorHAnsi" w:cstheme="minorHAnsi"/>
          <w:i/>
          <w:szCs w:val="24"/>
        </w:rPr>
        <w:t>bene</w:t>
      </w:r>
      <w:r w:rsidR="00B65727">
        <w:rPr>
          <w:rFonts w:asciiTheme="minorHAnsi" w:hAnsiTheme="minorHAnsi" w:cstheme="minorHAnsi"/>
          <w:i/>
          <w:szCs w:val="24"/>
        </w:rPr>
        <w:t xml:space="preserve"> </w:t>
      </w:r>
      <w:r w:rsidRPr="005E5980">
        <w:rPr>
          <w:rFonts w:asciiTheme="minorHAnsi" w:hAnsiTheme="minorHAnsi" w:cstheme="minorHAnsi"/>
          <w:i/>
          <w:szCs w:val="24"/>
        </w:rPr>
        <w:t>i macchinari</w:t>
      </w:r>
      <w:r w:rsidR="00B65727">
        <w:rPr>
          <w:rFonts w:asciiTheme="minorHAnsi" w:hAnsiTheme="minorHAnsi" w:cstheme="minorHAnsi"/>
          <w:i/>
          <w:szCs w:val="24"/>
        </w:rPr>
        <w:t xml:space="preserve"> industriali, la nostra prima voce export </w:t>
      </w:r>
      <w:r w:rsidR="005E5980" w:rsidRPr="005E5980">
        <w:rPr>
          <w:rFonts w:asciiTheme="minorHAnsi" w:hAnsiTheme="minorHAnsi" w:cstheme="minorHAnsi"/>
          <w:i/>
          <w:szCs w:val="24"/>
        </w:rPr>
        <w:t>che cresc</w:t>
      </w:r>
      <w:r w:rsidR="00B65727">
        <w:rPr>
          <w:rFonts w:asciiTheme="minorHAnsi" w:hAnsiTheme="minorHAnsi" w:cstheme="minorHAnsi"/>
          <w:i/>
          <w:szCs w:val="24"/>
        </w:rPr>
        <w:t>e</w:t>
      </w:r>
      <w:r w:rsidR="005E5980" w:rsidRPr="005E5980">
        <w:rPr>
          <w:rFonts w:asciiTheme="minorHAnsi" w:hAnsiTheme="minorHAnsi" w:cstheme="minorHAnsi"/>
          <w:i/>
          <w:szCs w:val="24"/>
        </w:rPr>
        <w:t xml:space="preserve"> </w:t>
      </w:r>
      <w:r w:rsidR="00B65727">
        <w:rPr>
          <w:rFonts w:asciiTheme="minorHAnsi" w:hAnsiTheme="minorHAnsi" w:cstheme="minorHAnsi"/>
          <w:i/>
          <w:szCs w:val="24"/>
        </w:rPr>
        <w:t xml:space="preserve">del +9,1% </w:t>
      </w:r>
      <w:r w:rsidR="005E5980" w:rsidRPr="005E5980">
        <w:rPr>
          <w:rFonts w:asciiTheme="minorHAnsi" w:hAnsiTheme="minorHAnsi" w:cstheme="minorHAnsi"/>
          <w:i/>
          <w:szCs w:val="24"/>
        </w:rPr>
        <w:t>rispetto al 2022</w:t>
      </w:r>
      <w:r w:rsidR="00B65727">
        <w:rPr>
          <w:rFonts w:asciiTheme="minorHAnsi" w:hAnsiTheme="minorHAnsi" w:cstheme="minorHAnsi"/>
          <w:i/>
          <w:szCs w:val="24"/>
        </w:rPr>
        <w:t>, con +238 milioni di euro di maggiori vendite</w:t>
      </w:r>
      <w:r w:rsidR="005E5980" w:rsidRPr="005E5980">
        <w:rPr>
          <w:rFonts w:asciiTheme="minorHAnsi" w:hAnsiTheme="minorHAnsi" w:cstheme="minorHAnsi"/>
          <w:i/>
          <w:szCs w:val="24"/>
        </w:rPr>
        <w:t>)</w:t>
      </w:r>
      <w:r w:rsidR="00B65727">
        <w:rPr>
          <w:rFonts w:asciiTheme="minorHAnsi" w:hAnsiTheme="minorHAnsi" w:cstheme="minorHAnsi"/>
          <w:i/>
          <w:szCs w:val="24"/>
        </w:rPr>
        <w:t xml:space="preserve">; </w:t>
      </w:r>
      <w:r w:rsidRPr="005E5980">
        <w:rPr>
          <w:rFonts w:asciiTheme="minorHAnsi" w:hAnsiTheme="minorHAnsi" w:cstheme="minorHAnsi"/>
          <w:i/>
          <w:szCs w:val="24"/>
        </w:rPr>
        <w:t xml:space="preserve">male </w:t>
      </w:r>
      <w:r w:rsidR="00B65727">
        <w:rPr>
          <w:rFonts w:asciiTheme="minorHAnsi" w:hAnsiTheme="minorHAnsi" w:cstheme="minorHAnsi"/>
          <w:i/>
          <w:szCs w:val="24"/>
        </w:rPr>
        <w:t xml:space="preserve">invece </w:t>
      </w:r>
      <w:r w:rsidRPr="005E5980">
        <w:rPr>
          <w:rFonts w:asciiTheme="minorHAnsi" w:hAnsiTheme="minorHAnsi" w:cstheme="minorHAnsi"/>
          <w:i/>
          <w:szCs w:val="24"/>
        </w:rPr>
        <w:t>i mobili</w:t>
      </w:r>
      <w:r w:rsidR="005E5980" w:rsidRPr="005E5980">
        <w:rPr>
          <w:rFonts w:asciiTheme="minorHAnsi" w:hAnsiTheme="minorHAnsi" w:cstheme="minorHAnsi"/>
          <w:i/>
          <w:szCs w:val="24"/>
        </w:rPr>
        <w:t xml:space="preserve"> (-8,4%)</w:t>
      </w:r>
      <w:r w:rsidR="00B65727">
        <w:rPr>
          <w:rFonts w:asciiTheme="minorHAnsi" w:hAnsiTheme="minorHAnsi" w:cstheme="minorHAnsi"/>
          <w:i/>
          <w:szCs w:val="24"/>
        </w:rPr>
        <w:t>, seconda voce export della Marca,</w:t>
      </w:r>
      <w:r w:rsidR="00BF4DA0">
        <w:rPr>
          <w:rFonts w:asciiTheme="minorHAnsi" w:hAnsiTheme="minorHAnsi" w:cstheme="minorHAnsi"/>
          <w:i/>
          <w:szCs w:val="24"/>
        </w:rPr>
        <w:t xml:space="preserve"> che lasciano sul terreno minori vendite</w:t>
      </w:r>
      <w:r w:rsidR="00B65727">
        <w:rPr>
          <w:rFonts w:asciiTheme="minorHAnsi" w:hAnsiTheme="minorHAnsi" w:cstheme="minorHAnsi"/>
          <w:i/>
          <w:szCs w:val="24"/>
        </w:rPr>
        <w:t xml:space="preserve"> per -170 milioni, soprattutto a causa di importanti flessioni in Germania, Stati Uniti e Regno Unito.</w:t>
      </w:r>
      <w:r w:rsidR="00BF4DA0">
        <w:rPr>
          <w:rFonts w:asciiTheme="minorHAnsi" w:hAnsiTheme="minorHAnsi" w:cstheme="minorHAnsi"/>
          <w:i/>
          <w:szCs w:val="24"/>
        </w:rPr>
        <w:t xml:space="preserve"> </w:t>
      </w:r>
    </w:p>
    <w:p w14:paraId="623DA952" w14:textId="396BA63F" w:rsidR="005E5980" w:rsidRDefault="005D74F9" w:rsidP="001D4623">
      <w:pPr>
        <w:spacing w:before="120" w:after="200" w:line="320" w:lineRule="exact"/>
        <w:rPr>
          <w:rFonts w:asciiTheme="minorHAnsi" w:hAnsiTheme="minorHAnsi" w:cstheme="minorHAnsi"/>
          <w:i/>
          <w:szCs w:val="24"/>
        </w:rPr>
      </w:pPr>
      <w:r w:rsidRPr="005E5980">
        <w:rPr>
          <w:rFonts w:asciiTheme="minorHAnsi" w:hAnsiTheme="minorHAnsi" w:cstheme="minorHAnsi"/>
          <w:i/>
          <w:szCs w:val="24"/>
        </w:rPr>
        <w:t>L’export bellunese</w:t>
      </w:r>
      <w:r w:rsidR="005E5980" w:rsidRPr="005E5980">
        <w:rPr>
          <w:rFonts w:asciiTheme="minorHAnsi" w:hAnsiTheme="minorHAnsi" w:cstheme="minorHAnsi"/>
          <w:i/>
          <w:szCs w:val="24"/>
        </w:rPr>
        <w:t xml:space="preserve"> </w:t>
      </w:r>
      <w:r w:rsidR="00B65727">
        <w:rPr>
          <w:rFonts w:asciiTheme="minorHAnsi" w:hAnsiTheme="minorHAnsi" w:cstheme="minorHAnsi"/>
          <w:i/>
          <w:szCs w:val="24"/>
        </w:rPr>
        <w:t xml:space="preserve">va invece a gonfie vele </w:t>
      </w:r>
      <w:r w:rsidR="005E5980" w:rsidRPr="005E5980">
        <w:rPr>
          <w:rFonts w:asciiTheme="minorHAnsi" w:hAnsiTheme="minorHAnsi" w:cstheme="minorHAnsi"/>
          <w:i/>
          <w:szCs w:val="24"/>
        </w:rPr>
        <w:t>(+6,6%)</w:t>
      </w:r>
      <w:r w:rsidRPr="005E5980">
        <w:rPr>
          <w:rFonts w:asciiTheme="minorHAnsi" w:hAnsiTheme="minorHAnsi" w:cstheme="minorHAnsi"/>
          <w:i/>
          <w:szCs w:val="24"/>
        </w:rPr>
        <w:t xml:space="preserve"> </w:t>
      </w:r>
      <w:r w:rsidR="00B65727">
        <w:rPr>
          <w:rFonts w:asciiTheme="minorHAnsi" w:hAnsiTheme="minorHAnsi" w:cstheme="minorHAnsi"/>
          <w:i/>
          <w:szCs w:val="24"/>
        </w:rPr>
        <w:t>grazie a</w:t>
      </w:r>
      <w:r w:rsidRPr="005E5980">
        <w:rPr>
          <w:rFonts w:asciiTheme="minorHAnsi" w:hAnsiTheme="minorHAnsi" w:cstheme="minorHAnsi"/>
          <w:i/>
          <w:szCs w:val="24"/>
        </w:rPr>
        <w:t xml:space="preserve">lla buona </w:t>
      </w:r>
      <w:r w:rsidR="005E5980" w:rsidRPr="005E5980">
        <w:rPr>
          <w:rFonts w:asciiTheme="minorHAnsi" w:hAnsiTheme="minorHAnsi" w:cstheme="minorHAnsi"/>
          <w:i/>
          <w:szCs w:val="24"/>
        </w:rPr>
        <w:t>performance</w:t>
      </w:r>
      <w:r w:rsidRPr="005E5980">
        <w:rPr>
          <w:rFonts w:asciiTheme="minorHAnsi" w:hAnsiTheme="minorHAnsi" w:cstheme="minorHAnsi"/>
          <w:i/>
          <w:szCs w:val="24"/>
        </w:rPr>
        <w:t xml:space="preserve"> dell’</w:t>
      </w:r>
      <w:r w:rsidR="005E5980" w:rsidRPr="005E5980">
        <w:rPr>
          <w:rFonts w:asciiTheme="minorHAnsi" w:hAnsiTheme="minorHAnsi" w:cstheme="minorHAnsi"/>
          <w:i/>
          <w:szCs w:val="24"/>
        </w:rPr>
        <w:t>o</w:t>
      </w:r>
      <w:r w:rsidRPr="005E5980">
        <w:rPr>
          <w:rFonts w:asciiTheme="minorHAnsi" w:hAnsiTheme="minorHAnsi" w:cstheme="minorHAnsi"/>
          <w:i/>
          <w:szCs w:val="24"/>
        </w:rPr>
        <w:t>cchialeria</w:t>
      </w:r>
      <w:r w:rsidR="00B65727">
        <w:rPr>
          <w:rFonts w:asciiTheme="minorHAnsi" w:hAnsiTheme="minorHAnsi" w:cstheme="minorHAnsi"/>
          <w:i/>
          <w:szCs w:val="24"/>
        </w:rPr>
        <w:t xml:space="preserve"> (+8,6%), </w:t>
      </w:r>
      <w:r w:rsidR="009F3FBA">
        <w:rPr>
          <w:rFonts w:asciiTheme="minorHAnsi" w:hAnsiTheme="minorHAnsi" w:cstheme="minorHAnsi"/>
          <w:i/>
          <w:szCs w:val="24"/>
        </w:rPr>
        <w:t>tranne che negli USA</w:t>
      </w:r>
      <w:r w:rsidRPr="005E5980">
        <w:rPr>
          <w:rFonts w:asciiTheme="minorHAnsi" w:hAnsiTheme="minorHAnsi" w:cstheme="minorHAnsi"/>
          <w:i/>
          <w:szCs w:val="24"/>
        </w:rPr>
        <w:t>.</w:t>
      </w:r>
      <w:r w:rsidR="005E5980">
        <w:rPr>
          <w:rFonts w:asciiTheme="minorHAnsi" w:hAnsiTheme="minorHAnsi" w:cstheme="minorHAnsi"/>
          <w:i/>
          <w:szCs w:val="24"/>
        </w:rPr>
        <w:t xml:space="preserve"> Notevole </w:t>
      </w:r>
      <w:r w:rsidR="005B3C8F">
        <w:rPr>
          <w:rFonts w:asciiTheme="minorHAnsi" w:hAnsiTheme="minorHAnsi" w:cstheme="minorHAnsi"/>
          <w:i/>
          <w:szCs w:val="24"/>
        </w:rPr>
        <w:t>anche</w:t>
      </w:r>
      <w:r w:rsidR="005E5980">
        <w:rPr>
          <w:rFonts w:asciiTheme="minorHAnsi" w:hAnsiTheme="minorHAnsi" w:cstheme="minorHAnsi"/>
          <w:i/>
          <w:szCs w:val="24"/>
        </w:rPr>
        <w:t xml:space="preserve"> la tenu</w:t>
      </w:r>
      <w:r w:rsidR="005B3C8F">
        <w:rPr>
          <w:rFonts w:asciiTheme="minorHAnsi" w:hAnsiTheme="minorHAnsi" w:cstheme="minorHAnsi"/>
          <w:i/>
          <w:szCs w:val="24"/>
        </w:rPr>
        <w:t xml:space="preserve">ta dell’export </w:t>
      </w:r>
      <w:r w:rsidR="00B65727">
        <w:rPr>
          <w:rFonts w:asciiTheme="minorHAnsi" w:hAnsiTheme="minorHAnsi" w:cstheme="minorHAnsi"/>
          <w:i/>
          <w:szCs w:val="24"/>
        </w:rPr>
        <w:t xml:space="preserve">bellunese </w:t>
      </w:r>
      <w:r w:rsidR="005B3C8F">
        <w:rPr>
          <w:rFonts w:asciiTheme="minorHAnsi" w:hAnsiTheme="minorHAnsi" w:cstheme="minorHAnsi"/>
          <w:i/>
          <w:szCs w:val="24"/>
        </w:rPr>
        <w:t>de</w:t>
      </w:r>
      <w:r w:rsidR="005033DC">
        <w:rPr>
          <w:rFonts w:asciiTheme="minorHAnsi" w:hAnsiTheme="minorHAnsi" w:cstheme="minorHAnsi"/>
          <w:i/>
          <w:szCs w:val="24"/>
        </w:rPr>
        <w:t>i macchinari industriali</w:t>
      </w:r>
      <w:r w:rsidR="00B65727">
        <w:rPr>
          <w:rFonts w:asciiTheme="minorHAnsi" w:hAnsiTheme="minorHAnsi" w:cstheme="minorHAnsi"/>
          <w:i/>
          <w:szCs w:val="24"/>
        </w:rPr>
        <w:t xml:space="preserve"> (+7,3%): una variazione che trova conferma nella </w:t>
      </w:r>
      <w:r w:rsidR="000F74B9" w:rsidRPr="005033DC">
        <w:rPr>
          <w:rFonts w:asciiTheme="minorHAnsi" w:hAnsiTheme="minorHAnsi" w:cstheme="minorHAnsi"/>
          <w:i/>
          <w:szCs w:val="24"/>
        </w:rPr>
        <w:t>maggior parte dei</w:t>
      </w:r>
      <w:r w:rsidR="005B3C8F" w:rsidRPr="005033DC">
        <w:rPr>
          <w:rFonts w:asciiTheme="minorHAnsi" w:hAnsiTheme="minorHAnsi" w:cstheme="minorHAnsi"/>
          <w:i/>
          <w:szCs w:val="24"/>
        </w:rPr>
        <w:t xml:space="preserve"> mercati</w:t>
      </w:r>
      <w:r w:rsidR="000F74B9" w:rsidRPr="005033DC">
        <w:rPr>
          <w:rFonts w:asciiTheme="minorHAnsi" w:hAnsiTheme="minorHAnsi" w:cstheme="minorHAnsi"/>
          <w:i/>
          <w:szCs w:val="24"/>
        </w:rPr>
        <w:t xml:space="preserve"> esteri</w:t>
      </w:r>
      <w:r w:rsidR="005B3C8F" w:rsidRPr="005033DC">
        <w:rPr>
          <w:rFonts w:asciiTheme="minorHAnsi" w:hAnsiTheme="minorHAnsi" w:cstheme="minorHAnsi"/>
          <w:i/>
          <w:szCs w:val="24"/>
        </w:rPr>
        <w:t>.</w:t>
      </w:r>
    </w:p>
    <w:p w14:paraId="725400E6" w14:textId="403BDBD2" w:rsidR="0000088E" w:rsidRDefault="00B65727" w:rsidP="0000088E">
      <w:pPr>
        <w:spacing w:before="120" w:after="200" w:line="320" w:lineRule="exact"/>
        <w:rPr>
          <w:rFonts w:asciiTheme="minorHAnsi" w:hAnsiTheme="minorHAnsi" w:cstheme="minorHAnsi"/>
          <w:i/>
          <w:szCs w:val="24"/>
        </w:rPr>
      </w:pPr>
      <w:r>
        <w:rPr>
          <w:rFonts w:asciiTheme="minorHAnsi" w:hAnsiTheme="minorHAnsi" w:cstheme="minorHAnsi"/>
          <w:i/>
          <w:szCs w:val="24"/>
        </w:rPr>
        <w:t>Resta t</w:t>
      </w:r>
      <w:r w:rsidR="0000088E">
        <w:rPr>
          <w:rFonts w:asciiTheme="minorHAnsi" w:hAnsiTheme="minorHAnsi" w:cstheme="minorHAnsi"/>
          <w:i/>
          <w:szCs w:val="24"/>
        </w:rPr>
        <w:t>utto da approfondire</w:t>
      </w:r>
      <w:r w:rsidR="009F3FBA">
        <w:rPr>
          <w:rFonts w:asciiTheme="minorHAnsi" w:hAnsiTheme="minorHAnsi" w:cstheme="minorHAnsi"/>
          <w:i/>
          <w:szCs w:val="24"/>
        </w:rPr>
        <w:t xml:space="preserve"> - </w:t>
      </w:r>
      <w:r w:rsidR="009F3FBA" w:rsidRPr="009F3FBA">
        <w:rPr>
          <w:rFonts w:asciiTheme="minorHAnsi" w:hAnsiTheme="minorHAnsi" w:cstheme="minorHAnsi"/>
          <w:iCs/>
          <w:szCs w:val="24"/>
        </w:rPr>
        <w:t>sottolinea il Presidente</w:t>
      </w:r>
      <w:r w:rsidR="009F3FBA">
        <w:rPr>
          <w:rFonts w:asciiTheme="minorHAnsi" w:hAnsiTheme="minorHAnsi" w:cstheme="minorHAnsi"/>
          <w:i/>
          <w:szCs w:val="24"/>
        </w:rPr>
        <w:t xml:space="preserve"> - </w:t>
      </w:r>
      <w:r w:rsidR="005033DC" w:rsidRPr="00320262">
        <w:rPr>
          <w:rFonts w:asciiTheme="minorHAnsi" w:hAnsiTheme="minorHAnsi" w:cstheme="minorHAnsi"/>
          <w:i/>
          <w:szCs w:val="24"/>
        </w:rPr>
        <w:t>l’andamento dell’ex</w:t>
      </w:r>
      <w:r w:rsidR="005B3C8F" w:rsidRPr="00320262">
        <w:rPr>
          <w:rFonts w:asciiTheme="minorHAnsi" w:hAnsiTheme="minorHAnsi" w:cstheme="minorHAnsi"/>
          <w:i/>
          <w:szCs w:val="24"/>
        </w:rPr>
        <w:t>port</w:t>
      </w:r>
      <w:r w:rsidR="005033DC" w:rsidRPr="00320262">
        <w:rPr>
          <w:rFonts w:asciiTheme="minorHAnsi" w:hAnsiTheme="minorHAnsi" w:cstheme="minorHAnsi"/>
          <w:i/>
          <w:szCs w:val="24"/>
        </w:rPr>
        <w:t xml:space="preserve"> </w:t>
      </w:r>
      <w:r w:rsidR="005B3C8F" w:rsidRPr="00320262">
        <w:rPr>
          <w:rFonts w:asciiTheme="minorHAnsi" w:hAnsiTheme="minorHAnsi" w:cstheme="minorHAnsi"/>
          <w:i/>
          <w:szCs w:val="24"/>
        </w:rPr>
        <w:t xml:space="preserve">verso </w:t>
      </w:r>
      <w:r w:rsidR="00737B02">
        <w:rPr>
          <w:rFonts w:asciiTheme="minorHAnsi" w:hAnsiTheme="minorHAnsi" w:cstheme="minorHAnsi"/>
          <w:i/>
          <w:szCs w:val="24"/>
        </w:rPr>
        <w:t>gli Stati Uniti, soprattutto per i beni di consumo</w:t>
      </w:r>
      <w:r w:rsidR="005033DC" w:rsidRPr="00320262">
        <w:rPr>
          <w:rFonts w:asciiTheme="minorHAnsi" w:hAnsiTheme="minorHAnsi" w:cstheme="minorHAnsi"/>
          <w:iCs/>
          <w:szCs w:val="24"/>
        </w:rPr>
        <w:t xml:space="preserve">: </w:t>
      </w:r>
      <w:r w:rsidR="00737B02">
        <w:rPr>
          <w:rFonts w:asciiTheme="minorHAnsi" w:hAnsiTheme="minorHAnsi" w:cstheme="minorHAnsi"/>
          <w:i/>
          <w:szCs w:val="24"/>
        </w:rPr>
        <w:t>il calo delle vendite trevigiane v</w:t>
      </w:r>
      <w:r w:rsidR="005033DC" w:rsidRPr="00320262">
        <w:rPr>
          <w:rFonts w:asciiTheme="minorHAnsi" w:hAnsiTheme="minorHAnsi" w:cstheme="minorHAnsi"/>
          <w:i/>
          <w:szCs w:val="24"/>
        </w:rPr>
        <w:t>erso gli</w:t>
      </w:r>
      <w:r w:rsidR="005033DC">
        <w:rPr>
          <w:rFonts w:asciiTheme="minorHAnsi" w:hAnsiTheme="minorHAnsi" w:cstheme="minorHAnsi"/>
          <w:i/>
          <w:szCs w:val="24"/>
        </w:rPr>
        <w:t xml:space="preserve"> USA </w:t>
      </w:r>
      <w:r w:rsidR="005033DC" w:rsidRPr="005033DC">
        <w:rPr>
          <w:rFonts w:asciiTheme="minorHAnsi" w:hAnsiTheme="minorHAnsi" w:cstheme="minorHAnsi"/>
          <w:i/>
          <w:szCs w:val="24"/>
        </w:rPr>
        <w:t>è stato del -5,7% con flessioni più accentuate per l’export di bevande</w:t>
      </w:r>
      <w:r w:rsidR="005033DC">
        <w:rPr>
          <w:rFonts w:asciiTheme="minorHAnsi" w:hAnsiTheme="minorHAnsi" w:cstheme="minorHAnsi"/>
          <w:i/>
          <w:szCs w:val="24"/>
        </w:rPr>
        <w:t>, cioè Prosecco</w:t>
      </w:r>
      <w:r w:rsidR="0000088E">
        <w:rPr>
          <w:rFonts w:asciiTheme="minorHAnsi" w:hAnsiTheme="minorHAnsi" w:cstheme="minorHAnsi"/>
          <w:i/>
          <w:szCs w:val="24"/>
        </w:rPr>
        <w:t xml:space="preserve"> (</w:t>
      </w:r>
      <w:r w:rsidR="005033DC" w:rsidRPr="005033DC">
        <w:rPr>
          <w:rFonts w:asciiTheme="minorHAnsi" w:hAnsiTheme="minorHAnsi" w:cstheme="minorHAnsi"/>
          <w:i/>
          <w:szCs w:val="24"/>
        </w:rPr>
        <w:t>-9,4%</w:t>
      </w:r>
      <w:r w:rsidR="0000088E">
        <w:rPr>
          <w:rFonts w:asciiTheme="minorHAnsi" w:hAnsiTheme="minorHAnsi" w:cstheme="minorHAnsi"/>
          <w:i/>
          <w:szCs w:val="24"/>
        </w:rPr>
        <w:t>)</w:t>
      </w:r>
      <w:r w:rsidR="00320262">
        <w:rPr>
          <w:rFonts w:asciiTheme="minorHAnsi" w:hAnsiTheme="minorHAnsi" w:cstheme="minorHAnsi"/>
          <w:i/>
          <w:szCs w:val="24"/>
        </w:rPr>
        <w:t xml:space="preserve"> </w:t>
      </w:r>
      <w:r w:rsidR="0000088E">
        <w:rPr>
          <w:rFonts w:asciiTheme="minorHAnsi" w:hAnsiTheme="minorHAnsi" w:cstheme="minorHAnsi"/>
          <w:i/>
          <w:szCs w:val="24"/>
        </w:rPr>
        <w:t>per minori vendite pari a -</w:t>
      </w:r>
      <w:r w:rsidR="009F3FBA">
        <w:rPr>
          <w:rFonts w:asciiTheme="minorHAnsi" w:hAnsiTheme="minorHAnsi" w:cstheme="minorHAnsi"/>
          <w:i/>
          <w:szCs w:val="24"/>
        </w:rPr>
        <w:t xml:space="preserve">27 milioni di euro, </w:t>
      </w:r>
      <w:r w:rsidR="00320262">
        <w:rPr>
          <w:rFonts w:asciiTheme="minorHAnsi" w:hAnsiTheme="minorHAnsi" w:cstheme="minorHAnsi"/>
          <w:i/>
          <w:szCs w:val="24"/>
        </w:rPr>
        <w:t xml:space="preserve">e per l’export di </w:t>
      </w:r>
      <w:r w:rsidR="005033DC" w:rsidRPr="005033DC">
        <w:rPr>
          <w:rFonts w:asciiTheme="minorHAnsi" w:hAnsiTheme="minorHAnsi" w:cstheme="minorHAnsi"/>
          <w:i/>
          <w:szCs w:val="24"/>
        </w:rPr>
        <w:t>mobili (-19</w:t>
      </w:r>
      <w:r w:rsidR="009F3FBA">
        <w:rPr>
          <w:rFonts w:asciiTheme="minorHAnsi" w:hAnsiTheme="minorHAnsi" w:cstheme="minorHAnsi"/>
          <w:i/>
          <w:szCs w:val="24"/>
        </w:rPr>
        <w:t>%</w:t>
      </w:r>
      <w:r w:rsidR="00320262">
        <w:rPr>
          <w:rFonts w:asciiTheme="minorHAnsi" w:hAnsiTheme="minorHAnsi" w:cstheme="minorHAnsi"/>
          <w:i/>
          <w:szCs w:val="24"/>
        </w:rPr>
        <w:t xml:space="preserve">) per minori vendite </w:t>
      </w:r>
      <w:r w:rsidR="00320262">
        <w:rPr>
          <w:rFonts w:asciiTheme="minorHAnsi" w:hAnsiTheme="minorHAnsi" w:cstheme="minorHAnsi"/>
          <w:i/>
          <w:szCs w:val="24"/>
        </w:rPr>
        <w:lastRenderedPageBreak/>
        <w:t>pari a</w:t>
      </w:r>
      <w:r w:rsidR="005033DC" w:rsidRPr="005033DC">
        <w:rPr>
          <w:rFonts w:asciiTheme="minorHAnsi" w:hAnsiTheme="minorHAnsi" w:cstheme="minorHAnsi"/>
          <w:i/>
          <w:szCs w:val="24"/>
        </w:rPr>
        <w:t xml:space="preserve"> -39 milioni</w:t>
      </w:r>
      <w:r w:rsidR="009F3FBA">
        <w:rPr>
          <w:rFonts w:asciiTheme="minorHAnsi" w:hAnsiTheme="minorHAnsi" w:cstheme="minorHAnsi"/>
          <w:i/>
          <w:szCs w:val="24"/>
        </w:rPr>
        <w:t xml:space="preserve"> di euro</w:t>
      </w:r>
      <w:r w:rsidR="005033DC" w:rsidRPr="005033DC">
        <w:rPr>
          <w:rFonts w:asciiTheme="minorHAnsi" w:hAnsiTheme="minorHAnsi" w:cstheme="minorHAnsi"/>
          <w:i/>
          <w:szCs w:val="24"/>
        </w:rPr>
        <w:t>.</w:t>
      </w:r>
      <w:r w:rsidR="00320262">
        <w:rPr>
          <w:rFonts w:asciiTheme="minorHAnsi" w:hAnsiTheme="minorHAnsi" w:cstheme="minorHAnsi"/>
          <w:i/>
          <w:szCs w:val="24"/>
        </w:rPr>
        <w:t xml:space="preserve"> </w:t>
      </w:r>
      <w:r w:rsidR="0000088E">
        <w:rPr>
          <w:rFonts w:asciiTheme="minorHAnsi" w:hAnsiTheme="minorHAnsi" w:cstheme="minorHAnsi"/>
          <w:i/>
          <w:szCs w:val="24"/>
        </w:rPr>
        <w:t>E’ interessante</w:t>
      </w:r>
      <w:r w:rsidR="009F3FBA">
        <w:rPr>
          <w:rFonts w:asciiTheme="minorHAnsi" w:hAnsiTheme="minorHAnsi" w:cstheme="minorHAnsi"/>
          <w:i/>
          <w:szCs w:val="24"/>
        </w:rPr>
        <w:t xml:space="preserve"> – </w:t>
      </w:r>
      <w:r w:rsidR="009F3FBA" w:rsidRPr="009F3FBA">
        <w:rPr>
          <w:rFonts w:asciiTheme="minorHAnsi" w:hAnsiTheme="minorHAnsi" w:cstheme="minorHAnsi"/>
          <w:iCs/>
          <w:szCs w:val="24"/>
        </w:rPr>
        <w:t>aggiunge Pozza</w:t>
      </w:r>
      <w:r w:rsidR="009F3FBA">
        <w:rPr>
          <w:rFonts w:asciiTheme="minorHAnsi" w:hAnsiTheme="minorHAnsi" w:cstheme="minorHAnsi"/>
          <w:i/>
          <w:szCs w:val="24"/>
        </w:rPr>
        <w:t xml:space="preserve"> -</w:t>
      </w:r>
      <w:r w:rsidR="0000088E">
        <w:rPr>
          <w:rFonts w:asciiTheme="minorHAnsi" w:hAnsiTheme="minorHAnsi" w:cstheme="minorHAnsi"/>
          <w:i/>
          <w:szCs w:val="24"/>
        </w:rPr>
        <w:t xml:space="preserve"> anche una comparazione di questi risultati con il dato nazionale: in alcuni settori dei beni di consumo l’export italiano verso gli USA tiene, a differenza di quello dei nostri territori. Tre esempi: l’orafo (male Vicenza, bene Toscana (Arezzo) e Piemonte (Valenza Po); le bevande (bene Franciacorta, Emilia-Romagna, Trentino Alto-Adige), la concia (</w:t>
      </w:r>
      <w:r w:rsidR="009F3FBA">
        <w:rPr>
          <w:rFonts w:asciiTheme="minorHAnsi" w:hAnsiTheme="minorHAnsi" w:cstheme="minorHAnsi"/>
          <w:i/>
          <w:szCs w:val="24"/>
        </w:rPr>
        <w:t>la Toscana cresce in USA del +31,2%, il Veneto flette del -14,3%).</w:t>
      </w:r>
    </w:p>
    <w:p w14:paraId="1730767E" w14:textId="2D7361B4" w:rsidR="0000088E" w:rsidRDefault="00241303" w:rsidP="005033DC">
      <w:pPr>
        <w:spacing w:before="120" w:after="200" w:line="320" w:lineRule="exact"/>
        <w:rPr>
          <w:rFonts w:asciiTheme="minorHAnsi" w:hAnsiTheme="minorHAnsi" w:cstheme="minorHAnsi"/>
          <w:i/>
          <w:szCs w:val="24"/>
        </w:rPr>
      </w:pPr>
      <w:r>
        <w:rPr>
          <w:rFonts w:asciiTheme="minorHAnsi" w:hAnsiTheme="minorHAnsi" w:cstheme="minorHAnsi"/>
          <w:i/>
          <w:szCs w:val="24"/>
        </w:rPr>
        <w:t xml:space="preserve">Sono dati sui quali dovremo condurre una approfondita riflessione - </w:t>
      </w:r>
      <w:r w:rsidR="009F3FBA" w:rsidRPr="00241303">
        <w:rPr>
          <w:rFonts w:asciiTheme="minorHAnsi" w:hAnsiTheme="minorHAnsi" w:cstheme="minorHAnsi"/>
          <w:iCs/>
          <w:szCs w:val="24"/>
        </w:rPr>
        <w:t>conclude il Presidente</w:t>
      </w:r>
      <w:r w:rsidR="009F3FBA">
        <w:rPr>
          <w:rFonts w:asciiTheme="minorHAnsi" w:hAnsiTheme="minorHAnsi" w:cstheme="minorHAnsi"/>
          <w:i/>
          <w:szCs w:val="24"/>
        </w:rPr>
        <w:t xml:space="preserve">. </w:t>
      </w:r>
      <w:r>
        <w:rPr>
          <w:rFonts w:asciiTheme="minorHAnsi" w:hAnsiTheme="minorHAnsi" w:cstheme="minorHAnsi"/>
          <w:i/>
          <w:szCs w:val="24"/>
        </w:rPr>
        <w:t xml:space="preserve">Perché un conto è se va male per tutti, ma in questo caso sembra evidente che alcuni nostri territori “competitor” sappiano fare meglio di noi, o quanto meno sappiamo sfruttare meglio questa confusa fase di rallentamento della domanda, conquistandosi segmenti di mercato in tenuta. </w:t>
      </w:r>
      <w:r w:rsidR="009F3FBA">
        <w:rPr>
          <w:rFonts w:asciiTheme="minorHAnsi" w:hAnsiTheme="minorHAnsi" w:cstheme="minorHAnsi"/>
          <w:i/>
          <w:szCs w:val="24"/>
        </w:rPr>
        <w:t>P</w:t>
      </w:r>
      <w:r w:rsidR="00320262">
        <w:rPr>
          <w:rFonts w:asciiTheme="minorHAnsi" w:hAnsiTheme="minorHAnsi" w:cstheme="minorHAnsi"/>
          <w:i/>
          <w:szCs w:val="24"/>
        </w:rPr>
        <w:t>er fortuna</w:t>
      </w:r>
      <w:r w:rsidR="009F3FBA">
        <w:rPr>
          <w:rFonts w:asciiTheme="minorHAnsi" w:hAnsiTheme="minorHAnsi" w:cstheme="minorHAnsi"/>
          <w:i/>
          <w:szCs w:val="24"/>
        </w:rPr>
        <w:t xml:space="preserve"> </w:t>
      </w:r>
      <w:r>
        <w:rPr>
          <w:rFonts w:asciiTheme="minorHAnsi" w:hAnsiTheme="minorHAnsi" w:cstheme="minorHAnsi"/>
          <w:i/>
          <w:szCs w:val="24"/>
        </w:rPr>
        <w:t xml:space="preserve">nell’export di </w:t>
      </w:r>
      <w:r w:rsidR="009F3FBA">
        <w:rPr>
          <w:rFonts w:asciiTheme="minorHAnsi" w:hAnsiTheme="minorHAnsi" w:cstheme="minorHAnsi"/>
          <w:i/>
          <w:szCs w:val="24"/>
        </w:rPr>
        <w:t xml:space="preserve">beni </w:t>
      </w:r>
      <w:r>
        <w:rPr>
          <w:rFonts w:asciiTheme="minorHAnsi" w:hAnsiTheme="minorHAnsi" w:cstheme="minorHAnsi"/>
          <w:i/>
          <w:szCs w:val="24"/>
        </w:rPr>
        <w:t xml:space="preserve">strumentali, </w:t>
      </w:r>
      <w:r w:rsidR="009F3FBA">
        <w:rPr>
          <w:rFonts w:asciiTheme="minorHAnsi" w:hAnsiTheme="minorHAnsi" w:cstheme="minorHAnsi"/>
          <w:i/>
          <w:szCs w:val="24"/>
        </w:rPr>
        <w:t>intermedi</w:t>
      </w:r>
      <w:r>
        <w:rPr>
          <w:rFonts w:asciiTheme="minorHAnsi" w:hAnsiTheme="minorHAnsi" w:cstheme="minorHAnsi"/>
          <w:i/>
          <w:szCs w:val="24"/>
        </w:rPr>
        <w:t>,</w:t>
      </w:r>
      <w:r w:rsidR="009F3FBA">
        <w:rPr>
          <w:rFonts w:asciiTheme="minorHAnsi" w:hAnsiTheme="minorHAnsi" w:cstheme="minorHAnsi"/>
          <w:i/>
          <w:szCs w:val="24"/>
        </w:rPr>
        <w:t xml:space="preserve"> </w:t>
      </w:r>
      <w:r>
        <w:rPr>
          <w:rFonts w:asciiTheme="minorHAnsi" w:hAnsiTheme="minorHAnsi" w:cstheme="minorHAnsi"/>
          <w:i/>
          <w:szCs w:val="24"/>
        </w:rPr>
        <w:t>o tecnici</w:t>
      </w:r>
      <w:r w:rsidR="009F3FBA">
        <w:rPr>
          <w:rFonts w:asciiTheme="minorHAnsi" w:hAnsiTheme="minorHAnsi" w:cstheme="minorHAnsi"/>
          <w:i/>
          <w:szCs w:val="24"/>
        </w:rPr>
        <w:t xml:space="preserve"> </w:t>
      </w:r>
      <w:r>
        <w:rPr>
          <w:rFonts w:asciiTheme="minorHAnsi" w:hAnsiTheme="minorHAnsi" w:cstheme="minorHAnsi"/>
          <w:i/>
          <w:szCs w:val="24"/>
        </w:rPr>
        <w:t xml:space="preserve">verso gli USA </w:t>
      </w:r>
      <w:r w:rsidR="009F3FBA">
        <w:rPr>
          <w:rFonts w:asciiTheme="minorHAnsi" w:hAnsiTheme="minorHAnsi" w:cstheme="minorHAnsi"/>
          <w:i/>
          <w:szCs w:val="24"/>
        </w:rPr>
        <w:t xml:space="preserve">le cose vanno bene: </w:t>
      </w:r>
      <w:r>
        <w:rPr>
          <w:rFonts w:asciiTheme="minorHAnsi" w:hAnsiTheme="minorHAnsi" w:cstheme="minorHAnsi"/>
          <w:i/>
          <w:szCs w:val="24"/>
        </w:rPr>
        <w:t xml:space="preserve">con riferimento ai dati trevigiani, </w:t>
      </w:r>
      <w:r w:rsidR="00320262">
        <w:rPr>
          <w:rFonts w:asciiTheme="minorHAnsi" w:hAnsiTheme="minorHAnsi" w:cstheme="minorHAnsi"/>
          <w:i/>
          <w:szCs w:val="24"/>
        </w:rPr>
        <w:t xml:space="preserve">tengono </w:t>
      </w:r>
      <w:r w:rsidR="005033DC" w:rsidRPr="005033DC">
        <w:rPr>
          <w:rFonts w:asciiTheme="minorHAnsi" w:hAnsiTheme="minorHAnsi" w:cstheme="minorHAnsi"/>
          <w:i/>
          <w:szCs w:val="24"/>
        </w:rPr>
        <w:t xml:space="preserve">le vendite di macchinari (+6,0%), </w:t>
      </w:r>
      <w:r w:rsidRPr="005033DC">
        <w:rPr>
          <w:rFonts w:asciiTheme="minorHAnsi" w:hAnsiTheme="minorHAnsi" w:cstheme="minorHAnsi"/>
          <w:i/>
          <w:szCs w:val="24"/>
        </w:rPr>
        <w:t>di prodotti della carpenteria metallica (+9,3%)</w:t>
      </w:r>
      <w:r>
        <w:rPr>
          <w:rFonts w:asciiTheme="minorHAnsi" w:hAnsiTheme="minorHAnsi" w:cstheme="minorHAnsi"/>
          <w:i/>
          <w:szCs w:val="24"/>
        </w:rPr>
        <w:t xml:space="preserve">, </w:t>
      </w:r>
      <w:r w:rsidR="005033DC" w:rsidRPr="005033DC">
        <w:rPr>
          <w:rFonts w:asciiTheme="minorHAnsi" w:hAnsiTheme="minorHAnsi" w:cstheme="minorHAnsi"/>
          <w:i/>
          <w:szCs w:val="24"/>
        </w:rPr>
        <w:t xml:space="preserve">di calzature </w:t>
      </w:r>
      <w:r>
        <w:rPr>
          <w:rFonts w:asciiTheme="minorHAnsi" w:hAnsiTheme="minorHAnsi" w:cstheme="minorHAnsi"/>
          <w:i/>
          <w:szCs w:val="24"/>
        </w:rPr>
        <w:t xml:space="preserve">sportive </w:t>
      </w:r>
      <w:r w:rsidR="005033DC" w:rsidRPr="005033DC">
        <w:rPr>
          <w:rFonts w:asciiTheme="minorHAnsi" w:hAnsiTheme="minorHAnsi" w:cstheme="minorHAnsi"/>
          <w:i/>
          <w:szCs w:val="24"/>
        </w:rPr>
        <w:t>(+4,9%)</w:t>
      </w:r>
      <w:r>
        <w:rPr>
          <w:rFonts w:asciiTheme="minorHAnsi" w:hAnsiTheme="minorHAnsi" w:cstheme="minorHAnsi"/>
          <w:i/>
          <w:szCs w:val="24"/>
        </w:rPr>
        <w:t>.</w:t>
      </w:r>
      <w:r w:rsidR="005033DC" w:rsidRPr="005033DC">
        <w:rPr>
          <w:rFonts w:asciiTheme="minorHAnsi" w:hAnsiTheme="minorHAnsi" w:cstheme="minorHAnsi"/>
          <w:i/>
          <w:szCs w:val="24"/>
        </w:rPr>
        <w:t xml:space="preserve"> </w:t>
      </w:r>
    </w:p>
    <w:p w14:paraId="47E5FC98" w14:textId="07A359B8" w:rsidR="00E906BA" w:rsidRDefault="00075C50" w:rsidP="001D4623">
      <w:pPr>
        <w:spacing w:before="120" w:after="200" w:line="320" w:lineRule="exact"/>
        <w:rPr>
          <w:rFonts w:asciiTheme="minorHAnsi" w:hAnsiTheme="minorHAnsi" w:cstheme="minorHAnsi"/>
          <w:i/>
          <w:szCs w:val="24"/>
        </w:rPr>
      </w:pPr>
      <w:r>
        <w:rPr>
          <w:rFonts w:asciiTheme="minorHAnsi" w:hAnsiTheme="minorHAnsi" w:cstheme="minorHAnsi"/>
          <w:i/>
          <w:szCs w:val="24"/>
        </w:rPr>
        <w:t>Restiamo comunque due province il cui export, sommato assieme, supera i 21 miliardi di euro</w:t>
      </w:r>
      <w:r w:rsidR="00E906BA">
        <w:rPr>
          <w:rFonts w:asciiTheme="minorHAnsi" w:hAnsiTheme="minorHAnsi" w:cstheme="minorHAnsi"/>
          <w:i/>
          <w:szCs w:val="24"/>
        </w:rPr>
        <w:t xml:space="preserve"> – </w:t>
      </w:r>
      <w:r w:rsidR="00E906BA" w:rsidRPr="00E906BA">
        <w:rPr>
          <w:rFonts w:asciiTheme="minorHAnsi" w:hAnsiTheme="minorHAnsi" w:cstheme="minorHAnsi"/>
          <w:iCs/>
          <w:szCs w:val="24"/>
        </w:rPr>
        <w:t>ci tiene ad evidenziare Pozza</w:t>
      </w:r>
      <w:r>
        <w:rPr>
          <w:rFonts w:asciiTheme="minorHAnsi" w:hAnsiTheme="minorHAnsi" w:cstheme="minorHAnsi"/>
          <w:i/>
          <w:szCs w:val="24"/>
        </w:rPr>
        <w:t>. L’export bellunese, crescendo ulteriormente nel 2023, ha infranto il “muro” dei 5 miliardi (quasi 5,3 per l’esattezza). Treviso, pur con la lieve flessione di cui dicevamo, consolida il proprio export attorno ai 16,2 miliardi di euro. Dati che confermano una grande capacità di proiezione all’estero delle nostre imprese, a</w:t>
      </w:r>
      <w:r w:rsidR="00E906BA">
        <w:rPr>
          <w:rFonts w:asciiTheme="minorHAnsi" w:hAnsiTheme="minorHAnsi" w:cstheme="minorHAnsi"/>
          <w:i/>
          <w:szCs w:val="24"/>
        </w:rPr>
        <w:t>nche in scenari complessi come quelli che stiamo vivendo, e anche sapendo intercettare mercati in espansione come Messico, Turchia ed Emirati Arabi, per citare quelli con variazioni consistenti.</w:t>
      </w:r>
    </w:p>
    <w:p w14:paraId="41FEEF08" w14:textId="77777777" w:rsidR="000559D3" w:rsidRPr="00D47F0B" w:rsidRDefault="000559D3" w:rsidP="00D96000">
      <w:pPr>
        <w:spacing w:line="320" w:lineRule="exact"/>
        <w:rPr>
          <w:rFonts w:asciiTheme="minorHAnsi" w:hAnsiTheme="minorHAnsi" w:cstheme="minorHAnsi"/>
          <w:b/>
          <w:color w:val="1D1B11"/>
          <w:szCs w:val="24"/>
          <w:highlight w:val="yellow"/>
        </w:rPr>
      </w:pPr>
    </w:p>
    <w:p w14:paraId="64D7AFA1" w14:textId="4FD56C45" w:rsidR="00146D9A" w:rsidRDefault="00C56703" w:rsidP="00146D9A">
      <w:pPr>
        <w:spacing w:before="240" w:after="200" w:line="320" w:lineRule="exact"/>
        <w:rPr>
          <w:rFonts w:ascii="Calibri" w:hAnsi="Calibri" w:cs="Calibri"/>
          <w:b/>
          <w:bCs/>
          <w:szCs w:val="24"/>
        </w:rPr>
      </w:pPr>
      <w:r>
        <w:rPr>
          <w:rFonts w:ascii="Calibri" w:hAnsi="Calibri" w:cs="Calibri"/>
          <w:b/>
          <w:bCs/>
          <w:szCs w:val="24"/>
        </w:rPr>
        <w:t>Il quadro regionale</w:t>
      </w:r>
    </w:p>
    <w:p w14:paraId="6D49405E" w14:textId="21732AC6" w:rsidR="00A176D6" w:rsidRPr="00A176D6" w:rsidRDefault="00A176D6" w:rsidP="00A176D6">
      <w:pPr>
        <w:spacing w:before="120" w:after="200" w:line="320" w:lineRule="exact"/>
        <w:rPr>
          <w:rFonts w:asciiTheme="minorHAnsi" w:eastAsiaTheme="minorHAnsi" w:hAnsiTheme="minorHAnsi" w:cstheme="minorBidi"/>
          <w:bCs/>
          <w:szCs w:val="24"/>
          <w:lang w:eastAsia="en-US"/>
        </w:rPr>
      </w:pPr>
      <w:r>
        <w:rPr>
          <w:rFonts w:asciiTheme="minorHAnsi" w:eastAsiaTheme="minorHAnsi" w:hAnsiTheme="minorHAnsi" w:cstheme="minorBidi"/>
          <w:bCs/>
          <w:szCs w:val="24"/>
          <w:lang w:eastAsia="en-US"/>
        </w:rPr>
        <w:t>L</w:t>
      </w:r>
      <w:r w:rsidRPr="00A176D6">
        <w:rPr>
          <w:rFonts w:asciiTheme="minorHAnsi" w:eastAsiaTheme="minorHAnsi" w:hAnsiTheme="minorHAnsi" w:cstheme="minorBidi"/>
          <w:bCs/>
          <w:szCs w:val="24"/>
          <w:lang w:eastAsia="en-US"/>
        </w:rPr>
        <w:t xml:space="preserve">’Istat ha pubblicato i dati relativi all’interscambio commerciale delle regioni e delle province italiane per l’intero anno 2023. </w:t>
      </w:r>
    </w:p>
    <w:p w14:paraId="2E374605" w14:textId="77777777" w:rsidR="00A176D6" w:rsidRPr="00A176D6" w:rsidRDefault="00A176D6" w:rsidP="00A176D6">
      <w:pPr>
        <w:spacing w:before="120" w:after="200" w:line="320" w:lineRule="exact"/>
        <w:rPr>
          <w:rFonts w:asciiTheme="minorHAnsi" w:eastAsiaTheme="minorHAnsi" w:hAnsiTheme="minorHAnsi" w:cstheme="minorBidi"/>
          <w:bCs/>
          <w:szCs w:val="24"/>
          <w:lang w:eastAsia="en-US"/>
        </w:rPr>
      </w:pPr>
      <w:r w:rsidRPr="00A176D6">
        <w:rPr>
          <w:rFonts w:asciiTheme="minorHAnsi" w:eastAsiaTheme="minorHAnsi" w:hAnsiTheme="minorHAnsi" w:cstheme="minorBidi"/>
          <w:bCs/>
          <w:szCs w:val="24"/>
          <w:lang w:eastAsia="en-US"/>
        </w:rPr>
        <w:t xml:space="preserve">L’export Veneto si conferma attorno agli 82 miliardi di euro, ma con una variazione annua di poco negativa (-0,3%) che si traduce in minori vendite per 286 milioni di euro rispetto ai risultati del 2022. Stazionario l’export nazionale, sostenuto dalle maggiori vendite di prodotti farmaceutici e di autoveicoli, in particolare da alcune regioni del Sud. </w:t>
      </w:r>
    </w:p>
    <w:p w14:paraId="44AC26B9" w14:textId="77777777" w:rsidR="0090552C" w:rsidRPr="0062354C" w:rsidRDefault="00A176D6" w:rsidP="00A176D6">
      <w:pPr>
        <w:spacing w:before="120" w:after="200" w:line="320" w:lineRule="exact"/>
        <w:rPr>
          <w:rFonts w:asciiTheme="minorHAnsi" w:eastAsiaTheme="minorHAnsi" w:hAnsiTheme="minorHAnsi" w:cstheme="minorBidi"/>
          <w:bCs/>
          <w:szCs w:val="24"/>
          <w:lang w:eastAsia="en-US"/>
        </w:rPr>
      </w:pPr>
      <w:r w:rsidRPr="00A176D6">
        <w:rPr>
          <w:rFonts w:asciiTheme="minorHAnsi" w:eastAsiaTheme="minorHAnsi" w:hAnsiTheme="minorHAnsi" w:cstheme="minorBidi"/>
          <w:bCs/>
          <w:szCs w:val="24"/>
          <w:lang w:eastAsia="en-US"/>
        </w:rPr>
        <w:t xml:space="preserve">Sono dati che fanno dimenticare di colpo la crescita a due cifre degli anni passati, in particolare della ripartenza post-Covid. Due i fattori che concorrono a spiegare questo risultato: il rallentamento della domanda internazionale, più volte evidenziato tramite le survey congiunturali sul manifatturiero; e lo sgonfiamento dei prezzi alla produzione, figlio </w:t>
      </w:r>
      <w:r w:rsidRPr="0062354C">
        <w:rPr>
          <w:rFonts w:asciiTheme="minorHAnsi" w:eastAsiaTheme="minorHAnsi" w:hAnsiTheme="minorHAnsi" w:cstheme="minorBidi"/>
          <w:bCs/>
          <w:szCs w:val="24"/>
          <w:lang w:eastAsia="en-US"/>
        </w:rPr>
        <w:t>di quel processo di normalizzazione delle quotazioni delle materie prime più volte richiamato dai vari analist</w:t>
      </w:r>
      <w:r w:rsidR="00ED619E" w:rsidRPr="0062354C">
        <w:rPr>
          <w:rFonts w:asciiTheme="minorHAnsi" w:eastAsiaTheme="minorHAnsi" w:hAnsiTheme="minorHAnsi" w:cstheme="minorBidi"/>
          <w:bCs/>
          <w:szCs w:val="24"/>
          <w:lang w:eastAsia="en-US"/>
        </w:rPr>
        <w:t xml:space="preserve">i. </w:t>
      </w:r>
    </w:p>
    <w:p w14:paraId="238A31DC" w14:textId="438E901C" w:rsidR="00150EDF" w:rsidRDefault="0090552C" w:rsidP="00A176D6">
      <w:pPr>
        <w:spacing w:before="120" w:after="200" w:line="320" w:lineRule="exact"/>
        <w:rPr>
          <w:rFonts w:asciiTheme="minorHAnsi" w:eastAsiaTheme="minorHAnsi" w:hAnsiTheme="minorHAnsi" w:cstheme="minorBidi"/>
          <w:bCs/>
          <w:szCs w:val="24"/>
          <w:lang w:eastAsia="en-US"/>
        </w:rPr>
      </w:pPr>
      <w:r w:rsidRPr="0062354C">
        <w:rPr>
          <w:rFonts w:asciiTheme="minorHAnsi" w:eastAsiaTheme="minorHAnsi" w:hAnsiTheme="minorHAnsi" w:cstheme="minorBidi"/>
          <w:bCs/>
          <w:szCs w:val="24"/>
          <w:lang w:eastAsia="en-US"/>
        </w:rPr>
        <w:t xml:space="preserve">L’andamento </w:t>
      </w:r>
      <w:r w:rsidR="00EE5F4C" w:rsidRPr="0062354C">
        <w:rPr>
          <w:rFonts w:asciiTheme="minorHAnsi" w:eastAsiaTheme="minorHAnsi" w:hAnsiTheme="minorHAnsi" w:cstheme="minorBidi"/>
          <w:bCs/>
          <w:szCs w:val="24"/>
          <w:lang w:eastAsia="en-US"/>
        </w:rPr>
        <w:t xml:space="preserve">disgiunto per valori e </w:t>
      </w:r>
      <w:r w:rsidRPr="0062354C">
        <w:rPr>
          <w:rFonts w:asciiTheme="minorHAnsi" w:eastAsiaTheme="minorHAnsi" w:hAnsiTheme="minorHAnsi" w:cstheme="minorBidi"/>
          <w:bCs/>
          <w:szCs w:val="24"/>
          <w:lang w:eastAsia="en-US"/>
        </w:rPr>
        <w:t xml:space="preserve">quantità mette bene in evidenza questo </w:t>
      </w:r>
      <w:r w:rsidR="00ED619E" w:rsidRPr="0062354C">
        <w:rPr>
          <w:rFonts w:asciiTheme="minorHAnsi" w:eastAsiaTheme="minorHAnsi" w:hAnsiTheme="minorHAnsi" w:cstheme="minorBidi"/>
          <w:bCs/>
          <w:szCs w:val="24"/>
          <w:lang w:eastAsia="en-US"/>
        </w:rPr>
        <w:t xml:space="preserve">effetto combinato prezzo/domanda </w:t>
      </w:r>
      <w:r w:rsidRPr="0062354C">
        <w:rPr>
          <w:rFonts w:asciiTheme="minorHAnsi" w:eastAsiaTheme="minorHAnsi" w:hAnsiTheme="minorHAnsi" w:cstheme="minorBidi"/>
          <w:bCs/>
          <w:szCs w:val="24"/>
          <w:lang w:eastAsia="en-US"/>
        </w:rPr>
        <w:t xml:space="preserve">sulle dinamiche dell’export: </w:t>
      </w:r>
      <w:r w:rsidR="00150EDF">
        <w:rPr>
          <w:rFonts w:asciiTheme="minorHAnsi" w:eastAsiaTheme="minorHAnsi" w:hAnsiTheme="minorHAnsi" w:cstheme="minorBidi"/>
          <w:bCs/>
          <w:szCs w:val="24"/>
          <w:lang w:eastAsia="en-US"/>
        </w:rPr>
        <w:t xml:space="preserve">in particolare, nel secondo semestre del 2023 la contrazione in valori (-3,4% su base tendenziale) risulta più accentuata </w:t>
      </w:r>
      <w:r w:rsidR="00150EDF">
        <w:rPr>
          <w:rFonts w:asciiTheme="minorHAnsi" w:eastAsiaTheme="minorHAnsi" w:hAnsiTheme="minorHAnsi" w:cstheme="minorBidi"/>
          <w:bCs/>
          <w:szCs w:val="24"/>
          <w:lang w:eastAsia="en-US"/>
        </w:rPr>
        <w:lastRenderedPageBreak/>
        <w:t>dell’analoga variazione in quantità (-0,8%), componente che aveva frenato maggiormente nella prima parte dell’anno.</w:t>
      </w:r>
    </w:p>
    <w:p w14:paraId="413A7F3F" w14:textId="3C05A944" w:rsidR="00A176D6" w:rsidRPr="00A176D6" w:rsidRDefault="00A176D6" w:rsidP="00A176D6">
      <w:pPr>
        <w:spacing w:before="120" w:after="200" w:line="320" w:lineRule="exact"/>
        <w:rPr>
          <w:rFonts w:asciiTheme="minorHAnsi" w:eastAsiaTheme="minorHAnsi" w:hAnsiTheme="minorHAnsi" w:cstheme="minorBidi"/>
          <w:bCs/>
          <w:szCs w:val="24"/>
          <w:lang w:eastAsia="en-US"/>
        </w:rPr>
      </w:pPr>
      <w:r w:rsidRPr="0062354C">
        <w:rPr>
          <w:rFonts w:asciiTheme="minorHAnsi" w:eastAsiaTheme="minorHAnsi" w:hAnsiTheme="minorHAnsi" w:cstheme="minorBidi"/>
          <w:bCs/>
          <w:szCs w:val="24"/>
          <w:lang w:eastAsia="en-US"/>
        </w:rPr>
        <w:t>L’import risulta ancora più sensibile a questa combinazione di fattori</w:t>
      </w:r>
      <w:r w:rsidR="002007E6">
        <w:rPr>
          <w:rFonts w:asciiTheme="minorHAnsi" w:eastAsiaTheme="minorHAnsi" w:hAnsiTheme="minorHAnsi" w:cstheme="minorBidi"/>
          <w:bCs/>
          <w:szCs w:val="24"/>
          <w:lang w:eastAsia="en-US"/>
        </w:rPr>
        <w:t>:</w:t>
      </w:r>
      <w:r w:rsidRPr="0062354C">
        <w:rPr>
          <w:rFonts w:asciiTheme="minorHAnsi" w:eastAsiaTheme="minorHAnsi" w:hAnsiTheme="minorHAnsi" w:cstheme="minorBidi"/>
          <w:bCs/>
          <w:szCs w:val="24"/>
          <w:lang w:eastAsia="en-US"/>
        </w:rPr>
        <w:t xml:space="preserve"> </w:t>
      </w:r>
      <w:r w:rsidR="002007E6">
        <w:rPr>
          <w:rFonts w:asciiTheme="minorHAnsi" w:eastAsiaTheme="minorHAnsi" w:hAnsiTheme="minorHAnsi" w:cstheme="minorBidi"/>
          <w:bCs/>
          <w:szCs w:val="24"/>
          <w:lang w:eastAsia="en-US"/>
        </w:rPr>
        <w:t>i</w:t>
      </w:r>
      <w:r w:rsidRPr="0062354C">
        <w:rPr>
          <w:rFonts w:asciiTheme="minorHAnsi" w:eastAsiaTheme="minorHAnsi" w:hAnsiTheme="minorHAnsi" w:cstheme="minorBidi"/>
          <w:bCs/>
          <w:szCs w:val="24"/>
          <w:lang w:eastAsia="en-US"/>
        </w:rPr>
        <w:t>n Veneto, infatti, cala del -11,8%</w:t>
      </w:r>
      <w:r w:rsidR="002007E6">
        <w:rPr>
          <w:rFonts w:asciiTheme="minorHAnsi" w:eastAsiaTheme="minorHAnsi" w:hAnsiTheme="minorHAnsi" w:cstheme="minorBidi"/>
          <w:bCs/>
          <w:szCs w:val="24"/>
          <w:lang w:eastAsia="en-US"/>
        </w:rPr>
        <w:t>,</w:t>
      </w:r>
      <w:r w:rsidRPr="0062354C">
        <w:rPr>
          <w:rFonts w:asciiTheme="minorHAnsi" w:eastAsiaTheme="minorHAnsi" w:hAnsiTheme="minorHAnsi" w:cstheme="minorBidi"/>
          <w:bCs/>
          <w:szCs w:val="24"/>
          <w:lang w:eastAsia="en-US"/>
        </w:rPr>
        <w:t xml:space="preserve"> per minori importazioni pari a -8,5 miliardi di euro</w:t>
      </w:r>
      <w:r w:rsidR="006E27FE" w:rsidRPr="0062354C">
        <w:rPr>
          <w:rFonts w:asciiTheme="minorHAnsi" w:eastAsiaTheme="minorHAnsi" w:hAnsiTheme="minorHAnsi" w:cstheme="minorBidi"/>
          <w:bCs/>
          <w:szCs w:val="24"/>
          <w:lang w:eastAsia="en-US"/>
        </w:rPr>
        <w:t xml:space="preserve">, </w:t>
      </w:r>
      <w:r w:rsidR="00EE5F4C" w:rsidRPr="0062354C">
        <w:rPr>
          <w:rFonts w:asciiTheme="minorHAnsi" w:eastAsiaTheme="minorHAnsi" w:hAnsiTheme="minorHAnsi" w:cstheme="minorBidi"/>
          <w:bCs/>
          <w:szCs w:val="24"/>
          <w:lang w:eastAsia="en-US"/>
        </w:rPr>
        <w:t xml:space="preserve">a fronte di un calo in quantità del </w:t>
      </w:r>
      <w:r w:rsidR="006E27FE" w:rsidRPr="0062354C">
        <w:rPr>
          <w:rFonts w:asciiTheme="minorHAnsi" w:eastAsiaTheme="minorHAnsi" w:hAnsiTheme="minorHAnsi" w:cstheme="minorBidi"/>
          <w:bCs/>
          <w:szCs w:val="24"/>
          <w:lang w:eastAsia="en-US"/>
        </w:rPr>
        <w:t xml:space="preserve">-4,9%. </w:t>
      </w:r>
      <w:r w:rsidRPr="0062354C">
        <w:rPr>
          <w:rFonts w:asciiTheme="minorHAnsi" w:eastAsiaTheme="minorHAnsi" w:hAnsiTheme="minorHAnsi" w:cstheme="minorBidi"/>
          <w:bCs/>
          <w:szCs w:val="24"/>
          <w:lang w:eastAsia="en-US"/>
        </w:rPr>
        <w:t>Ma occorre subito dire che il 79% d</w:t>
      </w:r>
      <w:r w:rsidR="00EE5F4C" w:rsidRPr="0062354C">
        <w:rPr>
          <w:rFonts w:asciiTheme="minorHAnsi" w:eastAsiaTheme="minorHAnsi" w:hAnsiTheme="minorHAnsi" w:cstheme="minorBidi"/>
          <w:bCs/>
          <w:szCs w:val="24"/>
          <w:lang w:eastAsia="en-US"/>
        </w:rPr>
        <w:t xml:space="preserve">ella </w:t>
      </w:r>
      <w:r w:rsidRPr="0062354C">
        <w:rPr>
          <w:rFonts w:asciiTheme="minorHAnsi" w:eastAsiaTheme="minorHAnsi" w:hAnsiTheme="minorHAnsi" w:cstheme="minorBidi"/>
          <w:bCs/>
          <w:szCs w:val="24"/>
          <w:lang w:eastAsia="en-US"/>
        </w:rPr>
        <w:t>flessione</w:t>
      </w:r>
      <w:r w:rsidR="00150EDF">
        <w:rPr>
          <w:rFonts w:asciiTheme="minorHAnsi" w:eastAsiaTheme="minorHAnsi" w:hAnsiTheme="minorHAnsi" w:cstheme="minorBidi"/>
          <w:bCs/>
          <w:szCs w:val="24"/>
          <w:lang w:eastAsia="en-US"/>
        </w:rPr>
        <w:t xml:space="preserve"> import</w:t>
      </w:r>
      <w:r w:rsidRPr="0062354C">
        <w:rPr>
          <w:rFonts w:asciiTheme="minorHAnsi" w:eastAsiaTheme="minorHAnsi" w:hAnsiTheme="minorHAnsi" w:cstheme="minorBidi"/>
          <w:bCs/>
          <w:szCs w:val="24"/>
          <w:lang w:eastAsia="en-US"/>
        </w:rPr>
        <w:t xml:space="preserve"> </w:t>
      </w:r>
      <w:r w:rsidR="00EE5F4C" w:rsidRPr="0062354C">
        <w:rPr>
          <w:rFonts w:asciiTheme="minorHAnsi" w:eastAsiaTheme="minorHAnsi" w:hAnsiTheme="minorHAnsi" w:cstheme="minorBidi"/>
          <w:bCs/>
          <w:szCs w:val="24"/>
          <w:lang w:eastAsia="en-US"/>
        </w:rPr>
        <w:t xml:space="preserve">in valori </w:t>
      </w:r>
      <w:r w:rsidRPr="0062354C">
        <w:rPr>
          <w:rFonts w:asciiTheme="minorHAnsi" w:eastAsiaTheme="minorHAnsi" w:hAnsiTheme="minorHAnsi" w:cstheme="minorBidi"/>
          <w:bCs/>
          <w:szCs w:val="24"/>
          <w:lang w:eastAsia="en-US"/>
        </w:rPr>
        <w:t>è imputabile a prodotti chimici, metallurgia ed energetici, tutte merceologie interessate da forti rincari negli anni passati. Gli energetici, in particolare, inclusi qui in questa prima analisi nell’aggregato “</w:t>
      </w:r>
      <w:r w:rsidRPr="0062354C">
        <w:rPr>
          <w:rFonts w:asciiTheme="minorHAnsi" w:eastAsiaTheme="minorHAnsi" w:hAnsiTheme="minorHAnsi" w:cstheme="minorBidi"/>
          <w:bCs/>
          <w:i/>
          <w:iCs/>
          <w:szCs w:val="24"/>
          <w:lang w:eastAsia="en-US"/>
        </w:rPr>
        <w:t>prodotti delle miniere e delle cave</w:t>
      </w:r>
      <w:r w:rsidRPr="0062354C">
        <w:rPr>
          <w:rFonts w:asciiTheme="minorHAnsi" w:eastAsiaTheme="minorHAnsi" w:hAnsiTheme="minorHAnsi" w:cstheme="minorBidi"/>
          <w:bCs/>
          <w:szCs w:val="24"/>
          <w:lang w:eastAsia="en-US"/>
        </w:rPr>
        <w:t>”, vedono le importazioni in valore passare dagli 8 miliardi di euro del 2022 agli attuali 4 miliardi (e ancora siamo assai distanti dai valori del 2019: 1,6 miliardi di euro).</w:t>
      </w:r>
    </w:p>
    <w:p w14:paraId="7C30590B" w14:textId="553D5E5E" w:rsidR="00A176D6" w:rsidRPr="00A176D6" w:rsidRDefault="00150EDF" w:rsidP="00A176D6">
      <w:pPr>
        <w:spacing w:before="120" w:after="200" w:line="320" w:lineRule="exact"/>
        <w:rPr>
          <w:rFonts w:asciiTheme="minorHAnsi" w:eastAsiaTheme="minorHAnsi" w:hAnsiTheme="minorHAnsi" w:cstheme="minorBidi"/>
          <w:bCs/>
          <w:szCs w:val="24"/>
          <w:lang w:eastAsia="en-US"/>
        </w:rPr>
      </w:pPr>
      <w:r>
        <w:rPr>
          <w:rFonts w:asciiTheme="minorHAnsi" w:eastAsiaTheme="minorHAnsi" w:hAnsiTheme="minorHAnsi" w:cstheme="minorBidi"/>
          <w:bCs/>
          <w:szCs w:val="24"/>
          <w:lang w:eastAsia="en-US"/>
        </w:rPr>
        <w:t xml:space="preserve">Tornando alle </w:t>
      </w:r>
      <w:r w:rsidR="00A176D6" w:rsidRPr="00A176D6">
        <w:rPr>
          <w:rFonts w:asciiTheme="minorHAnsi" w:eastAsiaTheme="minorHAnsi" w:hAnsiTheme="minorHAnsi" w:cstheme="minorBidi"/>
          <w:bCs/>
          <w:szCs w:val="24"/>
          <w:lang w:eastAsia="en-US"/>
        </w:rPr>
        <w:t>esportazioni per settori, alcuni di essi sembrano sottrarsi a questa dinamica di fondo, condizionata dai prezzi e dal rallentamento della domanda. I macchinari industriali, prima voce dell’export regionale, vedono crescere le proprie vendite all’estero del +7,8% nel 2023 rispetto all’anno precedente (da 15,1 a 16,3 miliardi). In crescita anche l’occhialeria (+6,2%), i prodotti alimentari (+8,2%), i prodotti dell’agricoltura (+14,9%) e, in misura minore, le bevande (+1,5%), che includono il vino.</w:t>
      </w:r>
    </w:p>
    <w:p w14:paraId="65D4EDEF" w14:textId="77777777" w:rsidR="00A176D6" w:rsidRDefault="00A176D6" w:rsidP="00A176D6">
      <w:pPr>
        <w:spacing w:before="120" w:after="200" w:line="320" w:lineRule="exact"/>
        <w:rPr>
          <w:rFonts w:asciiTheme="minorHAnsi" w:eastAsiaTheme="minorHAnsi" w:hAnsiTheme="minorHAnsi" w:cstheme="minorBidi"/>
          <w:bCs/>
          <w:szCs w:val="24"/>
          <w:lang w:eastAsia="en-US"/>
        </w:rPr>
      </w:pPr>
      <w:r w:rsidRPr="00A176D6">
        <w:rPr>
          <w:rFonts w:asciiTheme="minorHAnsi" w:eastAsiaTheme="minorHAnsi" w:hAnsiTheme="minorHAnsi" w:cstheme="minorBidi"/>
          <w:bCs/>
          <w:szCs w:val="24"/>
          <w:lang w:eastAsia="en-US"/>
        </w:rPr>
        <w:t>Al lato opposto, i settori con le variazioni export più negative sono: carta e stampa (-22,9%), metallurgia (-14,2%, plausibile qui l’effetto combinato di calo della domanda e calo dei prezzi), mezzi di trasporto e componentistica (-9,5%), prodotti in gomma e plastica (-9,2%), concia e lavorazione pelli (-7,8%), filati e tessuti (-6,1%).</w:t>
      </w:r>
    </w:p>
    <w:p w14:paraId="719A2D65" w14:textId="77777777" w:rsidR="00D71C33" w:rsidRDefault="00D71C33" w:rsidP="00A176D6">
      <w:pPr>
        <w:spacing w:before="120" w:after="200" w:line="320" w:lineRule="exact"/>
        <w:rPr>
          <w:rFonts w:asciiTheme="minorHAnsi" w:eastAsiaTheme="minorHAnsi" w:hAnsiTheme="minorHAnsi" w:cstheme="minorBidi"/>
          <w:bCs/>
          <w:szCs w:val="24"/>
          <w:lang w:eastAsia="en-US"/>
        </w:rPr>
      </w:pPr>
    </w:p>
    <w:p w14:paraId="5EF61C99" w14:textId="77777777" w:rsidR="00D71C33" w:rsidRPr="00766FF8" w:rsidRDefault="00D71C33" w:rsidP="00D71C33">
      <w:pPr>
        <w:keepNext/>
        <w:jc w:val="center"/>
        <w:rPr>
          <w:rFonts w:ascii="Calibri" w:hAnsi="Calibri" w:cs="Calibri"/>
          <w:b/>
          <w:szCs w:val="24"/>
        </w:rPr>
      </w:pPr>
      <w:r w:rsidRPr="00766FF8">
        <w:rPr>
          <w:rFonts w:ascii="Calibri" w:hAnsi="Calibri" w:cs="Calibri"/>
          <w:b/>
          <w:szCs w:val="24"/>
        </w:rPr>
        <w:t>Esportazioni venete in valore e in quantità</w:t>
      </w:r>
    </w:p>
    <w:p w14:paraId="22B400AF" w14:textId="77777777" w:rsidR="00D71C33" w:rsidRPr="009F0718" w:rsidRDefault="00D71C33" w:rsidP="00D71C33">
      <w:pPr>
        <w:keepNext/>
        <w:spacing w:after="200"/>
        <w:jc w:val="center"/>
        <w:rPr>
          <w:rFonts w:ascii="Calibri" w:hAnsi="Calibri" w:cs="Calibri"/>
          <w:bCs/>
          <w:i/>
          <w:iCs/>
          <w:szCs w:val="24"/>
        </w:rPr>
      </w:pPr>
      <w:r w:rsidRPr="009F0718">
        <w:rPr>
          <w:rFonts w:ascii="Calibri" w:hAnsi="Calibri" w:cs="Calibri"/>
          <w:bCs/>
          <w:i/>
          <w:iCs/>
          <w:szCs w:val="24"/>
        </w:rPr>
        <w:t>Variazioni percentuali tendenziali</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1"/>
      </w:tblGrid>
      <w:tr w:rsidR="00D71C33" w:rsidRPr="00D47F0B" w14:paraId="13A4D0C1" w14:textId="77777777" w:rsidTr="00322949">
        <w:trPr>
          <w:trHeight w:val="447"/>
        </w:trPr>
        <w:tc>
          <w:tcPr>
            <w:tcW w:w="2581" w:type="pct"/>
            <w:vAlign w:val="center"/>
          </w:tcPr>
          <w:p w14:paraId="6E8B1103" w14:textId="77777777" w:rsidR="00D71C33" w:rsidRPr="00766FF8" w:rsidRDefault="00D71C33" w:rsidP="00322949">
            <w:pPr>
              <w:jc w:val="center"/>
              <w:rPr>
                <w:rFonts w:ascii="Calibri" w:hAnsi="Calibri" w:cs="Calibri"/>
                <w:i/>
                <w:sz w:val="20"/>
              </w:rPr>
            </w:pPr>
            <w:r w:rsidRPr="00766FF8">
              <w:rPr>
                <w:rFonts w:ascii="Calibri" w:hAnsi="Calibri" w:cs="Calibri"/>
                <w:b/>
                <w:i/>
                <w:color w:val="00B0F0"/>
                <w:sz w:val="20"/>
              </w:rPr>
              <w:t>Annuali</w:t>
            </w:r>
          </w:p>
        </w:tc>
        <w:tc>
          <w:tcPr>
            <w:tcW w:w="2419" w:type="pct"/>
            <w:vAlign w:val="center"/>
          </w:tcPr>
          <w:p w14:paraId="68189F51" w14:textId="77777777" w:rsidR="00D71C33" w:rsidRPr="00766FF8" w:rsidRDefault="00D71C33" w:rsidP="00322949">
            <w:pPr>
              <w:jc w:val="center"/>
              <w:rPr>
                <w:rFonts w:ascii="Calibri" w:hAnsi="Calibri" w:cs="Calibri"/>
                <w:i/>
                <w:sz w:val="20"/>
              </w:rPr>
            </w:pPr>
            <w:r w:rsidRPr="00766FF8">
              <w:rPr>
                <w:rFonts w:ascii="Calibri" w:hAnsi="Calibri" w:cs="Calibri"/>
                <w:b/>
                <w:i/>
                <w:color w:val="00B0F0"/>
                <w:sz w:val="20"/>
              </w:rPr>
              <w:t>Semestrali</w:t>
            </w:r>
          </w:p>
        </w:tc>
      </w:tr>
      <w:tr w:rsidR="00D71C33" w:rsidRPr="00766FF8" w14:paraId="6F60B635" w14:textId="77777777" w:rsidTr="00322949">
        <w:trPr>
          <w:trHeight w:val="3118"/>
        </w:trPr>
        <w:tc>
          <w:tcPr>
            <w:tcW w:w="5000" w:type="pct"/>
            <w:gridSpan w:val="2"/>
            <w:vAlign w:val="center"/>
          </w:tcPr>
          <w:p w14:paraId="34E925ED" w14:textId="77777777" w:rsidR="00D71C33" w:rsidRPr="00766FF8" w:rsidRDefault="00D71C33" w:rsidP="00322949">
            <w:pPr>
              <w:jc w:val="center"/>
              <w:rPr>
                <w:rFonts w:ascii="Calibri" w:hAnsi="Calibri" w:cs="Calibri"/>
                <w:b/>
                <w:szCs w:val="24"/>
              </w:rPr>
            </w:pPr>
            <w:r w:rsidRPr="00D066A7">
              <w:rPr>
                <w:rFonts w:ascii="Calibri" w:hAnsi="Calibri" w:cs="Calibri"/>
                <w:b/>
                <w:noProof/>
                <w:szCs w:val="24"/>
              </w:rPr>
              <w:drawing>
                <wp:inline distT="0" distB="0" distL="0" distR="0" wp14:anchorId="2E0862AC" wp14:editId="12BE3BFA">
                  <wp:extent cx="5476875" cy="1953178"/>
                  <wp:effectExtent l="0" t="0" r="0" b="9525"/>
                  <wp:docPr id="98923844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443"/>
                          <a:stretch/>
                        </pic:blipFill>
                        <pic:spPr bwMode="auto">
                          <a:xfrm>
                            <a:off x="0" y="0"/>
                            <a:ext cx="5483422" cy="195551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3B0989" w14:textId="77777777" w:rsidR="00D71C33" w:rsidRPr="00766FF8" w:rsidRDefault="00D71C33" w:rsidP="00D71C33">
      <w:pPr>
        <w:rPr>
          <w:rFonts w:asciiTheme="minorHAnsi" w:eastAsiaTheme="minorHAnsi" w:hAnsiTheme="minorHAnsi" w:cstheme="minorBidi"/>
          <w:bCs/>
          <w:szCs w:val="24"/>
          <w:lang w:eastAsia="en-US"/>
        </w:rPr>
      </w:pPr>
      <w:r w:rsidRPr="00766FF8">
        <w:rPr>
          <w:rFonts w:ascii="Calibri" w:hAnsi="Calibri" w:cs="Calibri"/>
          <w:bCs/>
          <w:i/>
          <w:sz w:val="18"/>
          <w:szCs w:val="18"/>
        </w:rPr>
        <w:t xml:space="preserve">Fonte: </w:t>
      </w:r>
      <w:proofErr w:type="spellStart"/>
      <w:r w:rsidRPr="00766FF8">
        <w:rPr>
          <w:rFonts w:ascii="Calibri" w:hAnsi="Calibri" w:cs="Calibri"/>
          <w:bCs/>
          <w:i/>
          <w:sz w:val="18"/>
          <w:szCs w:val="18"/>
        </w:rPr>
        <w:t>elab</w:t>
      </w:r>
      <w:proofErr w:type="spellEnd"/>
      <w:r w:rsidRPr="00766FF8">
        <w:rPr>
          <w:rFonts w:ascii="Calibri" w:hAnsi="Calibri" w:cs="Calibri"/>
          <w:bCs/>
          <w:i/>
          <w:sz w:val="18"/>
          <w:szCs w:val="18"/>
        </w:rPr>
        <w:t xml:space="preserve">. Ufficio Studi e Statistica CCIAA Treviso – Belluno su dati ISTAT </w:t>
      </w:r>
      <w:proofErr w:type="spellStart"/>
      <w:r w:rsidRPr="00766FF8">
        <w:rPr>
          <w:rFonts w:ascii="Calibri" w:hAnsi="Calibri" w:cs="Calibri"/>
          <w:bCs/>
          <w:i/>
          <w:sz w:val="18"/>
          <w:szCs w:val="18"/>
        </w:rPr>
        <w:t>Coeweb</w:t>
      </w:r>
      <w:proofErr w:type="spellEnd"/>
    </w:p>
    <w:p w14:paraId="14B1ADC1" w14:textId="77777777" w:rsidR="00D71C33" w:rsidRDefault="00D71C33" w:rsidP="00D71C33">
      <w:pPr>
        <w:jc w:val="center"/>
        <w:rPr>
          <w:rFonts w:ascii="Calibri" w:hAnsi="Calibri" w:cs="Calibri"/>
          <w:b/>
          <w:szCs w:val="24"/>
        </w:rPr>
      </w:pPr>
    </w:p>
    <w:p w14:paraId="24BA3A2E" w14:textId="77777777" w:rsidR="00D71C33" w:rsidRDefault="00D71C33" w:rsidP="00D71C33">
      <w:pPr>
        <w:jc w:val="center"/>
        <w:rPr>
          <w:rFonts w:ascii="Calibri" w:hAnsi="Calibri" w:cs="Calibri"/>
          <w:b/>
          <w:szCs w:val="24"/>
        </w:rPr>
      </w:pPr>
    </w:p>
    <w:p w14:paraId="72BA85E2" w14:textId="77777777" w:rsidR="00D71C33" w:rsidRDefault="00D71C33" w:rsidP="00D71C33">
      <w:pPr>
        <w:jc w:val="center"/>
        <w:rPr>
          <w:rFonts w:ascii="Calibri" w:hAnsi="Calibri" w:cs="Calibri"/>
          <w:b/>
          <w:szCs w:val="24"/>
        </w:rPr>
      </w:pPr>
    </w:p>
    <w:p w14:paraId="342D6373" w14:textId="77777777" w:rsidR="00D71C33" w:rsidRPr="00766FF8" w:rsidRDefault="00D71C33" w:rsidP="00D71C33">
      <w:pPr>
        <w:keepNext/>
        <w:jc w:val="center"/>
        <w:rPr>
          <w:rFonts w:ascii="Calibri" w:hAnsi="Calibri" w:cs="Calibri"/>
          <w:b/>
          <w:szCs w:val="24"/>
        </w:rPr>
      </w:pPr>
      <w:r w:rsidRPr="00766FF8">
        <w:rPr>
          <w:rFonts w:ascii="Calibri" w:hAnsi="Calibri" w:cs="Calibri"/>
          <w:b/>
          <w:szCs w:val="24"/>
        </w:rPr>
        <w:lastRenderedPageBreak/>
        <w:t>Importazioni venete in valore e in quantità</w:t>
      </w:r>
    </w:p>
    <w:p w14:paraId="4C4D10BD" w14:textId="77777777" w:rsidR="00D71C33" w:rsidRPr="009F0718" w:rsidRDefault="00D71C33" w:rsidP="00D71C33">
      <w:pPr>
        <w:keepNext/>
        <w:spacing w:after="200"/>
        <w:jc w:val="center"/>
        <w:rPr>
          <w:rFonts w:ascii="Calibri" w:hAnsi="Calibri" w:cs="Calibri"/>
          <w:bCs/>
          <w:i/>
          <w:iCs/>
          <w:szCs w:val="24"/>
        </w:rPr>
      </w:pPr>
      <w:r w:rsidRPr="009F0718">
        <w:rPr>
          <w:rFonts w:ascii="Calibri" w:hAnsi="Calibri" w:cs="Calibri"/>
          <w:bCs/>
          <w:i/>
          <w:iCs/>
          <w:szCs w:val="24"/>
        </w:rPr>
        <w:t>Variazioni percentuali tendenziali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4458"/>
      </w:tblGrid>
      <w:tr w:rsidR="00D71C33" w:rsidRPr="00D066A7" w14:paraId="092925D8" w14:textId="77777777" w:rsidTr="00322949">
        <w:trPr>
          <w:trHeight w:val="447"/>
        </w:trPr>
        <w:tc>
          <w:tcPr>
            <w:tcW w:w="4427" w:type="dxa"/>
            <w:vAlign w:val="center"/>
          </w:tcPr>
          <w:p w14:paraId="4387F3F5" w14:textId="77777777" w:rsidR="00D71C33" w:rsidRPr="00D066A7" w:rsidRDefault="00D71C33" w:rsidP="00322949">
            <w:pPr>
              <w:jc w:val="center"/>
              <w:rPr>
                <w:rFonts w:ascii="Calibri" w:hAnsi="Calibri" w:cs="Calibri"/>
                <w:i/>
                <w:sz w:val="20"/>
              </w:rPr>
            </w:pPr>
            <w:r w:rsidRPr="00D066A7">
              <w:rPr>
                <w:rFonts w:ascii="Calibri" w:hAnsi="Calibri" w:cs="Calibri"/>
                <w:b/>
                <w:i/>
                <w:color w:val="00B0F0"/>
                <w:sz w:val="20"/>
              </w:rPr>
              <w:t>Annuali</w:t>
            </w:r>
          </w:p>
        </w:tc>
        <w:tc>
          <w:tcPr>
            <w:tcW w:w="4351" w:type="dxa"/>
            <w:vAlign w:val="center"/>
          </w:tcPr>
          <w:p w14:paraId="51A6DAEA" w14:textId="77777777" w:rsidR="00D71C33" w:rsidRPr="00D066A7" w:rsidRDefault="00D71C33" w:rsidP="00322949">
            <w:pPr>
              <w:jc w:val="center"/>
              <w:rPr>
                <w:rFonts w:ascii="Calibri" w:hAnsi="Calibri" w:cs="Calibri"/>
                <w:i/>
                <w:sz w:val="20"/>
              </w:rPr>
            </w:pPr>
            <w:r w:rsidRPr="00D066A7">
              <w:rPr>
                <w:rFonts w:ascii="Calibri" w:hAnsi="Calibri" w:cs="Calibri"/>
                <w:b/>
                <w:i/>
                <w:color w:val="00B0F0"/>
                <w:sz w:val="20"/>
              </w:rPr>
              <w:t>Semestrali</w:t>
            </w:r>
          </w:p>
        </w:tc>
      </w:tr>
      <w:tr w:rsidR="00D71C33" w:rsidRPr="00D47F0B" w14:paraId="55510B22" w14:textId="77777777" w:rsidTr="00322949">
        <w:tblPrEx>
          <w:tblCellMar>
            <w:left w:w="70" w:type="dxa"/>
            <w:right w:w="70" w:type="dxa"/>
          </w:tblCellMar>
        </w:tblPrEx>
        <w:trPr>
          <w:trHeight w:val="3231"/>
        </w:trPr>
        <w:tc>
          <w:tcPr>
            <w:tcW w:w="8778" w:type="dxa"/>
            <w:gridSpan w:val="2"/>
          </w:tcPr>
          <w:p w14:paraId="0A9D72FD" w14:textId="77777777" w:rsidR="00D71C33" w:rsidRPr="00D066A7" w:rsidRDefault="00D71C33" w:rsidP="00322949">
            <w:pPr>
              <w:jc w:val="left"/>
              <w:rPr>
                <w:rFonts w:ascii="Calibri" w:hAnsi="Calibri" w:cs="Calibri"/>
                <w:b/>
                <w:szCs w:val="24"/>
              </w:rPr>
            </w:pPr>
            <w:r w:rsidRPr="00D066A7">
              <w:rPr>
                <w:rFonts w:ascii="Calibri" w:hAnsi="Calibri" w:cs="Calibri"/>
                <w:b/>
                <w:noProof/>
                <w:szCs w:val="24"/>
              </w:rPr>
              <w:drawing>
                <wp:inline distT="0" distB="0" distL="0" distR="0" wp14:anchorId="270F90FB" wp14:editId="1B39B8A4">
                  <wp:extent cx="5505450" cy="2010354"/>
                  <wp:effectExtent l="0" t="0" r="0" b="9525"/>
                  <wp:docPr id="182983784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549"/>
                          <a:stretch/>
                        </pic:blipFill>
                        <pic:spPr bwMode="auto">
                          <a:xfrm>
                            <a:off x="0" y="0"/>
                            <a:ext cx="5509129" cy="201169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124EC2C" w14:textId="77777777" w:rsidR="00D71C33" w:rsidRPr="00766FF8" w:rsidRDefault="00D71C33" w:rsidP="00D71C33">
      <w:pPr>
        <w:rPr>
          <w:rFonts w:ascii="Calibri" w:hAnsi="Calibri" w:cs="Calibri"/>
          <w:bCs/>
          <w:i/>
          <w:sz w:val="18"/>
          <w:szCs w:val="18"/>
        </w:rPr>
      </w:pPr>
      <w:r w:rsidRPr="00766FF8">
        <w:rPr>
          <w:rFonts w:ascii="Calibri" w:hAnsi="Calibri" w:cs="Calibri"/>
          <w:bCs/>
          <w:i/>
          <w:sz w:val="18"/>
          <w:szCs w:val="18"/>
        </w:rPr>
        <w:t xml:space="preserve">Fonte: </w:t>
      </w:r>
      <w:proofErr w:type="spellStart"/>
      <w:r w:rsidRPr="00766FF8">
        <w:rPr>
          <w:rFonts w:ascii="Calibri" w:hAnsi="Calibri" w:cs="Calibri"/>
          <w:bCs/>
          <w:i/>
          <w:sz w:val="18"/>
          <w:szCs w:val="18"/>
        </w:rPr>
        <w:t>elab</w:t>
      </w:r>
      <w:proofErr w:type="spellEnd"/>
      <w:r w:rsidRPr="00766FF8">
        <w:rPr>
          <w:rFonts w:ascii="Calibri" w:hAnsi="Calibri" w:cs="Calibri"/>
          <w:bCs/>
          <w:i/>
          <w:sz w:val="18"/>
          <w:szCs w:val="18"/>
        </w:rPr>
        <w:t xml:space="preserve">. Ufficio Studi e Statistica CCIAA Treviso – Belluno su dati ISTAT </w:t>
      </w:r>
      <w:proofErr w:type="spellStart"/>
      <w:r w:rsidRPr="00766FF8">
        <w:rPr>
          <w:rFonts w:ascii="Calibri" w:hAnsi="Calibri" w:cs="Calibri"/>
          <w:bCs/>
          <w:i/>
          <w:sz w:val="18"/>
          <w:szCs w:val="18"/>
        </w:rPr>
        <w:t>Coeweb</w:t>
      </w:r>
      <w:proofErr w:type="spellEnd"/>
    </w:p>
    <w:p w14:paraId="4C4E101F" w14:textId="77777777" w:rsidR="00D71C33" w:rsidRDefault="00D71C33" w:rsidP="00A176D6">
      <w:pPr>
        <w:spacing w:before="120" w:after="200" w:line="320" w:lineRule="exact"/>
        <w:rPr>
          <w:rFonts w:asciiTheme="minorHAnsi" w:eastAsiaTheme="minorHAnsi" w:hAnsiTheme="minorHAnsi" w:cstheme="minorBidi"/>
          <w:bCs/>
          <w:szCs w:val="24"/>
          <w:lang w:eastAsia="en-US"/>
        </w:rPr>
      </w:pPr>
    </w:p>
    <w:p w14:paraId="590E991D" w14:textId="3EF507FC" w:rsidR="00A176D6" w:rsidRPr="002007E6" w:rsidRDefault="00A176D6" w:rsidP="00A176D6">
      <w:pPr>
        <w:spacing w:before="120" w:after="200" w:line="320" w:lineRule="exact"/>
        <w:rPr>
          <w:rFonts w:asciiTheme="minorHAnsi" w:eastAsiaTheme="minorHAnsi" w:hAnsiTheme="minorHAnsi" w:cstheme="minorBidi"/>
          <w:bCs/>
          <w:strike/>
          <w:szCs w:val="24"/>
          <w:highlight w:val="yellow"/>
          <w:lang w:eastAsia="en-US"/>
        </w:rPr>
      </w:pPr>
      <w:r w:rsidRPr="00A176D6">
        <w:rPr>
          <w:rFonts w:asciiTheme="minorHAnsi" w:eastAsiaTheme="minorHAnsi" w:hAnsiTheme="minorHAnsi" w:cstheme="minorBidi"/>
          <w:bCs/>
          <w:szCs w:val="24"/>
          <w:lang w:eastAsia="en-US"/>
        </w:rPr>
        <w:t xml:space="preserve">Ad una prima disamina dei </w:t>
      </w:r>
      <w:r w:rsidRPr="00713BCB">
        <w:rPr>
          <w:rFonts w:asciiTheme="minorHAnsi" w:eastAsiaTheme="minorHAnsi" w:hAnsiTheme="minorHAnsi" w:cstheme="minorBidi"/>
          <w:bCs/>
          <w:szCs w:val="24"/>
          <w:lang w:eastAsia="en-US"/>
        </w:rPr>
        <w:t>mercati</w:t>
      </w:r>
      <w:r w:rsidRPr="00A176D6">
        <w:rPr>
          <w:rFonts w:asciiTheme="minorHAnsi" w:eastAsiaTheme="minorHAnsi" w:hAnsiTheme="minorHAnsi" w:cstheme="minorBidi"/>
          <w:bCs/>
          <w:szCs w:val="24"/>
          <w:lang w:eastAsia="en-US"/>
        </w:rPr>
        <w:t xml:space="preserve">, vanno peggio le esportazioni venete dirette verso le aree extra-Ue (-1,8% rispetto al 2022), contro il +0,7% delle vendite in ambito Ue27. Si temeva per l’andamento dell’export verso la Germania, che invece resta leggermente in territorio positivo (+0,5%). Vanno ancor meglio le vendite in Francia (+3,7%) e in Spagna (+1,5%). Sorprende invece il dato negativo verso gli Stati Uniti (-6,1%), che si traduce in minori vendite per </w:t>
      </w:r>
      <w:r w:rsidR="00C33E25">
        <w:rPr>
          <w:rFonts w:asciiTheme="minorHAnsi" w:eastAsiaTheme="minorHAnsi" w:hAnsiTheme="minorHAnsi" w:cstheme="minorBidi"/>
          <w:bCs/>
          <w:szCs w:val="24"/>
          <w:lang w:eastAsia="en-US"/>
        </w:rPr>
        <w:t>49</w:t>
      </w:r>
      <w:r w:rsidRPr="00A176D6">
        <w:rPr>
          <w:rFonts w:asciiTheme="minorHAnsi" w:eastAsiaTheme="minorHAnsi" w:hAnsiTheme="minorHAnsi" w:cstheme="minorBidi"/>
          <w:bCs/>
          <w:szCs w:val="24"/>
          <w:lang w:eastAsia="en-US"/>
        </w:rPr>
        <w:t xml:space="preserve">0 milioni di euro. Cui si aggiunge un -3,7% dell’export verso il Regno Unito, un -4,0% verso la Svizzera, un -6,6% verso Cina e Hong Kong, un -11,6% verso la Russia. Male l’export veneto anche in Canada (-6,2%) e in Australia (-6,8%). </w:t>
      </w:r>
    </w:p>
    <w:p w14:paraId="30C24088" w14:textId="77777777" w:rsidR="00D71C33" w:rsidRPr="002007E6" w:rsidRDefault="00D71C33" w:rsidP="00752A60">
      <w:pPr>
        <w:keepNext/>
        <w:jc w:val="center"/>
        <w:rPr>
          <w:rFonts w:ascii="Calibri" w:hAnsi="Calibri" w:cs="Calibri"/>
          <w:b/>
          <w:strike/>
          <w:szCs w:val="24"/>
        </w:rPr>
      </w:pPr>
    </w:p>
    <w:p w14:paraId="5BD2C661" w14:textId="3CEDEEB1" w:rsidR="001C6325" w:rsidRDefault="001C6325" w:rsidP="00FB1FE1">
      <w:pPr>
        <w:spacing w:before="240" w:after="200" w:line="320" w:lineRule="exact"/>
        <w:rPr>
          <w:rFonts w:ascii="Calibri" w:hAnsi="Calibri" w:cs="Calibri"/>
          <w:b/>
          <w:bCs/>
          <w:szCs w:val="24"/>
        </w:rPr>
      </w:pPr>
      <w:r w:rsidRPr="00A176D6">
        <w:rPr>
          <w:rFonts w:ascii="Calibri" w:hAnsi="Calibri" w:cs="Calibri"/>
          <w:b/>
          <w:bCs/>
          <w:szCs w:val="24"/>
        </w:rPr>
        <w:t xml:space="preserve">L’interscambio commerciale della </w:t>
      </w:r>
      <w:r w:rsidR="00991D9C" w:rsidRPr="00A176D6">
        <w:rPr>
          <w:rFonts w:ascii="Calibri" w:hAnsi="Calibri" w:cs="Calibri"/>
          <w:b/>
          <w:bCs/>
          <w:szCs w:val="24"/>
        </w:rPr>
        <w:t>p</w:t>
      </w:r>
      <w:r w:rsidRPr="00A176D6">
        <w:rPr>
          <w:rFonts w:ascii="Calibri" w:hAnsi="Calibri" w:cs="Calibri"/>
          <w:b/>
          <w:bCs/>
          <w:szCs w:val="24"/>
        </w:rPr>
        <w:t>rovincia di Treviso</w:t>
      </w:r>
    </w:p>
    <w:p w14:paraId="549A60D2" w14:textId="1FBBC938" w:rsidR="00A176D6" w:rsidRDefault="00432D14" w:rsidP="00DC5EFD">
      <w:pPr>
        <w:spacing w:before="120" w:after="200" w:line="320" w:lineRule="exact"/>
        <w:rPr>
          <w:rFonts w:ascii="Calibri" w:hAnsi="Calibri" w:cs="Calibri"/>
          <w:szCs w:val="24"/>
        </w:rPr>
      </w:pPr>
      <w:r>
        <w:rPr>
          <w:rFonts w:ascii="Calibri" w:hAnsi="Calibri" w:cs="Calibri"/>
          <w:szCs w:val="24"/>
        </w:rPr>
        <w:t>Per la provincia di Treviso l’anno 2023 si chiude con</w:t>
      </w:r>
      <w:r w:rsidR="00150EDF">
        <w:rPr>
          <w:rFonts w:ascii="Calibri" w:hAnsi="Calibri" w:cs="Calibri"/>
          <w:szCs w:val="24"/>
        </w:rPr>
        <w:t xml:space="preserve"> un </w:t>
      </w:r>
      <w:r w:rsidR="00150EDF" w:rsidRPr="00150EDF">
        <w:rPr>
          <w:rFonts w:ascii="Calibri" w:hAnsi="Calibri" w:cs="Calibri"/>
          <w:b/>
          <w:bCs/>
          <w:szCs w:val="24"/>
        </w:rPr>
        <w:t xml:space="preserve">export di </w:t>
      </w:r>
      <w:r w:rsidRPr="00150EDF">
        <w:rPr>
          <w:rFonts w:ascii="Calibri" w:hAnsi="Calibri" w:cs="Calibri"/>
          <w:b/>
          <w:bCs/>
          <w:szCs w:val="24"/>
        </w:rPr>
        <w:t xml:space="preserve">oltre 16,2 miliardi </w:t>
      </w:r>
      <w:r w:rsidR="00792C13" w:rsidRPr="00150EDF">
        <w:rPr>
          <w:rFonts w:ascii="Calibri" w:hAnsi="Calibri" w:cs="Calibri"/>
          <w:b/>
          <w:bCs/>
          <w:szCs w:val="24"/>
        </w:rPr>
        <w:t>di euro</w:t>
      </w:r>
      <w:r w:rsidR="00150EDF">
        <w:rPr>
          <w:rFonts w:ascii="Calibri" w:hAnsi="Calibri" w:cs="Calibri"/>
          <w:szCs w:val="24"/>
        </w:rPr>
        <w:t xml:space="preserve">, </w:t>
      </w:r>
      <w:r w:rsidR="00F43B4F">
        <w:rPr>
          <w:rFonts w:ascii="Calibri" w:hAnsi="Calibri" w:cs="Calibri"/>
          <w:szCs w:val="24"/>
        </w:rPr>
        <w:t xml:space="preserve">in lieve diminuzione su base </w:t>
      </w:r>
      <w:r w:rsidR="002007E6">
        <w:rPr>
          <w:rFonts w:ascii="Calibri" w:hAnsi="Calibri" w:cs="Calibri"/>
          <w:szCs w:val="24"/>
        </w:rPr>
        <w:t>tendenziale</w:t>
      </w:r>
      <w:r w:rsidR="00F43B4F">
        <w:rPr>
          <w:rFonts w:ascii="Calibri" w:hAnsi="Calibri" w:cs="Calibri"/>
          <w:szCs w:val="24"/>
        </w:rPr>
        <w:t xml:space="preserve"> (-1,1% </w:t>
      </w:r>
      <w:r w:rsidR="006A5A1D">
        <w:rPr>
          <w:rFonts w:ascii="Calibri" w:hAnsi="Calibri" w:cs="Calibri"/>
          <w:szCs w:val="24"/>
        </w:rPr>
        <w:t>rispetto all’</w:t>
      </w:r>
      <w:r w:rsidR="00F43B4F">
        <w:rPr>
          <w:rFonts w:ascii="Calibri" w:hAnsi="Calibri" w:cs="Calibri"/>
          <w:szCs w:val="24"/>
        </w:rPr>
        <w:t>anno 2022)</w:t>
      </w:r>
      <w:r w:rsidR="00EE5F4C">
        <w:rPr>
          <w:rFonts w:ascii="Calibri" w:hAnsi="Calibri" w:cs="Calibri"/>
          <w:szCs w:val="24"/>
        </w:rPr>
        <w:t>.</w:t>
      </w:r>
      <w:r w:rsidR="00F43B4F">
        <w:rPr>
          <w:rFonts w:ascii="Calibri" w:hAnsi="Calibri" w:cs="Calibri"/>
          <w:szCs w:val="24"/>
        </w:rPr>
        <w:t xml:space="preserve"> </w:t>
      </w:r>
    </w:p>
    <w:p w14:paraId="699A3A66" w14:textId="668C28FD" w:rsidR="008A0F5D" w:rsidRDefault="008A0F5D" w:rsidP="00DC5EFD">
      <w:pPr>
        <w:spacing w:before="120" w:after="200" w:line="320" w:lineRule="exact"/>
        <w:rPr>
          <w:rFonts w:ascii="Calibri" w:hAnsi="Calibri" w:cs="Calibri"/>
          <w:szCs w:val="24"/>
        </w:rPr>
      </w:pPr>
      <w:r>
        <w:rPr>
          <w:rFonts w:ascii="Calibri" w:hAnsi="Calibri" w:cs="Calibri"/>
          <w:szCs w:val="24"/>
        </w:rPr>
        <w:t xml:space="preserve">Le prime due </w:t>
      </w:r>
      <w:r w:rsidRPr="00921544">
        <w:rPr>
          <w:rFonts w:ascii="Calibri" w:hAnsi="Calibri" w:cs="Calibri"/>
          <w:b/>
          <w:bCs/>
          <w:szCs w:val="24"/>
        </w:rPr>
        <w:t>voci merceologiche</w:t>
      </w:r>
      <w:r w:rsidR="00150EDF">
        <w:rPr>
          <w:rFonts w:ascii="Calibri" w:hAnsi="Calibri" w:cs="Calibri"/>
          <w:szCs w:val="24"/>
        </w:rPr>
        <w:t xml:space="preserve">, </w:t>
      </w:r>
      <w:r>
        <w:rPr>
          <w:rFonts w:ascii="Calibri" w:hAnsi="Calibri" w:cs="Calibri"/>
          <w:szCs w:val="24"/>
        </w:rPr>
        <w:t xml:space="preserve">che assieme pesano per il 29% sull’export provinciale, presentano dinamiche contrapposte: vanno bene le vendite all’estero dei macchinari industriali (+9,1%), mentre negativo risulta il </w:t>
      </w:r>
      <w:r w:rsidRPr="008A0F5D">
        <w:rPr>
          <w:rFonts w:ascii="Calibri" w:hAnsi="Calibri" w:cs="Calibri"/>
          <w:szCs w:val="24"/>
        </w:rPr>
        <w:t xml:space="preserve">bilancio </w:t>
      </w:r>
      <w:r>
        <w:rPr>
          <w:rFonts w:ascii="Calibri" w:hAnsi="Calibri" w:cs="Calibri"/>
          <w:szCs w:val="24"/>
        </w:rPr>
        <w:t>per i mobili (-8,4%). Anche le due voci merceologiche successive presentano questi andamenti contrapposti: elettrodomestici +3,7%, tessile-abbigliamento -2,3%. Nel paragrafo specifico si approfondiranno le dinamiche di dettaglio di queste e altre merceologie incrociandole con i mercati.</w:t>
      </w:r>
    </w:p>
    <w:p w14:paraId="4375C30D" w14:textId="66C5FF10" w:rsidR="009464D2" w:rsidRDefault="008A0F5D" w:rsidP="00DC5EFD">
      <w:pPr>
        <w:spacing w:before="120" w:after="200" w:line="320" w:lineRule="exact"/>
        <w:rPr>
          <w:rFonts w:ascii="Calibri" w:hAnsi="Calibri" w:cs="Calibri"/>
          <w:szCs w:val="24"/>
        </w:rPr>
      </w:pPr>
      <w:r>
        <w:rPr>
          <w:rFonts w:ascii="Calibri" w:hAnsi="Calibri" w:cs="Calibri"/>
          <w:szCs w:val="24"/>
        </w:rPr>
        <w:t>Con riferimento a questi</w:t>
      </w:r>
      <w:r w:rsidR="00F50DCF">
        <w:rPr>
          <w:rFonts w:ascii="Calibri" w:hAnsi="Calibri" w:cs="Calibri"/>
          <w:szCs w:val="24"/>
        </w:rPr>
        <w:t xml:space="preserve"> ultimi</w:t>
      </w:r>
      <w:r>
        <w:rPr>
          <w:rFonts w:ascii="Calibri" w:hAnsi="Calibri" w:cs="Calibri"/>
          <w:szCs w:val="24"/>
        </w:rPr>
        <w:t xml:space="preserve">, sempre a primo sguardo, si evidenziano dinamiche anche in questo </w:t>
      </w:r>
      <w:r w:rsidR="00202C46">
        <w:rPr>
          <w:rFonts w:ascii="Calibri" w:hAnsi="Calibri" w:cs="Calibri"/>
          <w:szCs w:val="24"/>
        </w:rPr>
        <w:t xml:space="preserve">caso </w:t>
      </w:r>
      <w:r>
        <w:rPr>
          <w:rFonts w:ascii="Calibri" w:hAnsi="Calibri" w:cs="Calibri"/>
          <w:szCs w:val="24"/>
        </w:rPr>
        <w:t xml:space="preserve">piuttosto differenziate da </w:t>
      </w:r>
      <w:r w:rsidR="00202C46">
        <w:rPr>
          <w:rFonts w:ascii="Calibri" w:hAnsi="Calibri" w:cs="Calibri"/>
          <w:szCs w:val="24"/>
        </w:rPr>
        <w:t xml:space="preserve">Paese </w:t>
      </w:r>
      <w:r>
        <w:rPr>
          <w:rFonts w:ascii="Calibri" w:hAnsi="Calibri" w:cs="Calibri"/>
          <w:szCs w:val="24"/>
        </w:rPr>
        <w:t xml:space="preserve">a Paese, a dispetto dell’apparente omogeneità del dato aggregato, che </w:t>
      </w:r>
      <w:r w:rsidR="00202C46">
        <w:rPr>
          <w:rFonts w:ascii="Calibri" w:hAnsi="Calibri" w:cs="Calibri"/>
          <w:szCs w:val="24"/>
        </w:rPr>
        <w:t>accomuna per</w:t>
      </w:r>
      <w:r>
        <w:rPr>
          <w:rFonts w:ascii="Calibri" w:hAnsi="Calibri" w:cs="Calibri"/>
          <w:szCs w:val="24"/>
        </w:rPr>
        <w:t xml:space="preserve"> segno ed intensità sia i </w:t>
      </w:r>
      <w:r w:rsidRPr="00E000C7">
        <w:rPr>
          <w:rFonts w:ascii="Calibri" w:hAnsi="Calibri" w:cs="Calibri"/>
          <w:b/>
          <w:bCs/>
          <w:szCs w:val="24"/>
        </w:rPr>
        <w:t>mercati</w:t>
      </w:r>
      <w:r>
        <w:rPr>
          <w:rFonts w:ascii="Calibri" w:hAnsi="Calibri" w:cs="Calibri"/>
          <w:szCs w:val="24"/>
        </w:rPr>
        <w:t xml:space="preserve"> dell’Unione europea (-1,0%) che quelli extra Ue (-1,2%). </w:t>
      </w:r>
      <w:r w:rsidR="009464D2">
        <w:rPr>
          <w:rFonts w:ascii="Calibri" w:hAnsi="Calibri" w:cs="Calibri"/>
          <w:szCs w:val="24"/>
        </w:rPr>
        <w:t xml:space="preserve"> All’interno dell’area Ue le esportazioni verso la Germania scendono del -2,8%, contro la crescita di Francia (+2,3%) e Spagna (+2,8%). Nell’ambito extra-Ue, in significativa flessione risultano le esportazioni </w:t>
      </w:r>
      <w:r w:rsidR="009464D2">
        <w:rPr>
          <w:rFonts w:ascii="Calibri" w:hAnsi="Calibri" w:cs="Calibri"/>
          <w:szCs w:val="24"/>
        </w:rPr>
        <w:lastRenderedPageBreak/>
        <w:t>verso gli USA (-5,7%) e verso Regno Unito (-9,3%), di contro a variazione positive a due cifre verso Turchia (+22,4%) e Messico (+44,6%).</w:t>
      </w:r>
    </w:p>
    <w:p w14:paraId="4D37DA10" w14:textId="5264D7C2" w:rsidR="00202C46" w:rsidRDefault="00202C46" w:rsidP="00202C46">
      <w:pPr>
        <w:spacing w:before="120" w:after="200" w:line="320" w:lineRule="exact"/>
        <w:rPr>
          <w:rFonts w:ascii="Calibri" w:hAnsi="Calibri" w:cs="Calibri"/>
          <w:szCs w:val="24"/>
        </w:rPr>
      </w:pPr>
      <w:r>
        <w:rPr>
          <w:rFonts w:ascii="Calibri" w:hAnsi="Calibri" w:cs="Calibri"/>
          <w:szCs w:val="24"/>
        </w:rPr>
        <w:t xml:space="preserve">Le </w:t>
      </w:r>
      <w:r w:rsidRPr="002729CF">
        <w:rPr>
          <w:rFonts w:ascii="Calibri" w:hAnsi="Calibri" w:cs="Calibri"/>
          <w:b/>
          <w:bCs/>
          <w:szCs w:val="24"/>
        </w:rPr>
        <w:t>importazioni</w:t>
      </w:r>
      <w:r>
        <w:rPr>
          <w:rFonts w:ascii="Calibri" w:hAnsi="Calibri" w:cs="Calibri"/>
          <w:szCs w:val="24"/>
        </w:rPr>
        <w:t xml:space="preserve"> provinciali </w:t>
      </w:r>
      <w:r w:rsidR="00BF5BB0">
        <w:rPr>
          <w:rFonts w:ascii="Calibri" w:hAnsi="Calibri" w:cs="Calibri"/>
          <w:szCs w:val="24"/>
        </w:rPr>
        <w:t>ammontano ad oltre</w:t>
      </w:r>
      <w:r>
        <w:rPr>
          <w:rFonts w:ascii="Calibri" w:hAnsi="Calibri" w:cs="Calibri"/>
          <w:szCs w:val="24"/>
        </w:rPr>
        <w:t xml:space="preserve"> 8,</w:t>
      </w:r>
      <w:r w:rsidR="00713BCB">
        <w:rPr>
          <w:rFonts w:ascii="Calibri" w:hAnsi="Calibri" w:cs="Calibri"/>
          <w:szCs w:val="24"/>
        </w:rPr>
        <w:t>8</w:t>
      </w:r>
      <w:r>
        <w:rPr>
          <w:rFonts w:ascii="Calibri" w:hAnsi="Calibri" w:cs="Calibri"/>
          <w:szCs w:val="24"/>
        </w:rPr>
        <w:t xml:space="preserve"> miliardi di euro, in calo del -9,4% rispetto al 2022</w:t>
      </w:r>
      <w:r w:rsidR="00242883">
        <w:rPr>
          <w:rFonts w:ascii="Calibri" w:hAnsi="Calibri" w:cs="Calibri"/>
          <w:szCs w:val="24"/>
        </w:rPr>
        <w:t>, flessione sulla quale incide l’effetto combinato richiamato sopra: il rallentamento della domanda internazionale (e dunque degli acquisti di input) e il rientro dei prezzi degli input stessi.</w:t>
      </w:r>
    </w:p>
    <w:p w14:paraId="26DF7CEF" w14:textId="025D2B02" w:rsidR="00202C46" w:rsidRDefault="00202C46" w:rsidP="00202C46">
      <w:pPr>
        <w:spacing w:before="120" w:after="200" w:line="320" w:lineRule="exact"/>
        <w:rPr>
          <w:rFonts w:ascii="Calibri" w:hAnsi="Calibri" w:cs="Calibri"/>
          <w:szCs w:val="24"/>
        </w:rPr>
      </w:pPr>
      <w:r>
        <w:rPr>
          <w:rFonts w:ascii="Calibri" w:hAnsi="Calibri" w:cs="Calibri"/>
          <w:szCs w:val="24"/>
        </w:rPr>
        <w:t xml:space="preserve">L’analisi per </w:t>
      </w:r>
      <w:r w:rsidRPr="007C781B">
        <w:rPr>
          <w:rFonts w:ascii="Calibri" w:hAnsi="Calibri" w:cs="Calibri"/>
          <w:b/>
          <w:bCs/>
          <w:szCs w:val="24"/>
        </w:rPr>
        <w:t>mercati di approvvigionamento</w:t>
      </w:r>
      <w:r>
        <w:rPr>
          <w:rFonts w:ascii="Calibri" w:hAnsi="Calibri" w:cs="Calibri"/>
          <w:szCs w:val="24"/>
        </w:rPr>
        <w:t xml:space="preserve"> evidenzia un calo </w:t>
      </w:r>
      <w:r w:rsidR="00242883">
        <w:rPr>
          <w:rFonts w:ascii="Calibri" w:hAnsi="Calibri" w:cs="Calibri"/>
          <w:szCs w:val="24"/>
        </w:rPr>
        <w:t xml:space="preserve">più accentuato </w:t>
      </w:r>
      <w:r>
        <w:rPr>
          <w:rFonts w:ascii="Calibri" w:hAnsi="Calibri" w:cs="Calibri"/>
          <w:szCs w:val="24"/>
        </w:rPr>
        <w:t>de</w:t>
      </w:r>
      <w:r w:rsidR="00242883">
        <w:rPr>
          <w:rFonts w:ascii="Calibri" w:hAnsi="Calibri" w:cs="Calibri"/>
          <w:szCs w:val="24"/>
        </w:rPr>
        <w:t xml:space="preserve">lle importazioni in valori </w:t>
      </w:r>
      <w:r>
        <w:rPr>
          <w:rFonts w:ascii="Calibri" w:hAnsi="Calibri" w:cs="Calibri"/>
          <w:szCs w:val="24"/>
        </w:rPr>
        <w:t xml:space="preserve">dall’area </w:t>
      </w:r>
      <w:r w:rsidR="002F375C">
        <w:rPr>
          <w:rFonts w:ascii="Calibri" w:hAnsi="Calibri" w:cs="Calibri"/>
          <w:szCs w:val="24"/>
        </w:rPr>
        <w:t>extra Ue</w:t>
      </w:r>
      <w:r>
        <w:rPr>
          <w:rFonts w:ascii="Calibri" w:hAnsi="Calibri" w:cs="Calibri"/>
          <w:szCs w:val="24"/>
        </w:rPr>
        <w:t xml:space="preserve"> </w:t>
      </w:r>
      <w:r w:rsidR="00242883">
        <w:rPr>
          <w:rFonts w:ascii="Calibri" w:hAnsi="Calibri" w:cs="Calibri"/>
          <w:szCs w:val="24"/>
        </w:rPr>
        <w:t>(</w:t>
      </w:r>
      <w:r>
        <w:rPr>
          <w:rFonts w:ascii="Calibri" w:hAnsi="Calibri" w:cs="Calibri"/>
          <w:szCs w:val="24"/>
        </w:rPr>
        <w:t>-17</w:t>
      </w:r>
      <w:r w:rsidR="00BF5BB0">
        <w:rPr>
          <w:rFonts w:ascii="Calibri" w:hAnsi="Calibri" w:cs="Calibri"/>
          <w:szCs w:val="24"/>
        </w:rPr>
        <w:t>,0</w:t>
      </w:r>
      <w:r>
        <w:rPr>
          <w:rFonts w:ascii="Calibri" w:hAnsi="Calibri" w:cs="Calibri"/>
          <w:szCs w:val="24"/>
        </w:rPr>
        <w:t>%</w:t>
      </w:r>
      <w:r w:rsidR="009464D2">
        <w:rPr>
          <w:rFonts w:ascii="Calibri" w:hAnsi="Calibri" w:cs="Calibri"/>
          <w:szCs w:val="24"/>
        </w:rPr>
        <w:t xml:space="preserve"> equivalente a -663 milioni</w:t>
      </w:r>
      <w:r w:rsidR="00242883">
        <w:rPr>
          <w:rFonts w:ascii="Calibri" w:hAnsi="Calibri" w:cs="Calibri"/>
          <w:szCs w:val="24"/>
        </w:rPr>
        <w:t>)</w:t>
      </w:r>
      <w:r w:rsidR="009464D2">
        <w:rPr>
          <w:rFonts w:ascii="Calibri" w:hAnsi="Calibri" w:cs="Calibri"/>
          <w:szCs w:val="24"/>
        </w:rPr>
        <w:t>.</w:t>
      </w:r>
      <w:r w:rsidR="00150EDF">
        <w:rPr>
          <w:rFonts w:ascii="Calibri" w:hAnsi="Calibri" w:cs="Calibri"/>
          <w:szCs w:val="24"/>
        </w:rPr>
        <w:t xml:space="preserve"> </w:t>
      </w:r>
      <w:r w:rsidR="009464D2">
        <w:rPr>
          <w:rFonts w:ascii="Calibri" w:hAnsi="Calibri" w:cs="Calibri"/>
          <w:szCs w:val="24"/>
        </w:rPr>
        <w:t>Metà di questa contrazione è determinata dalla Cina, il cui peso sull’import provinciale è del 15%</w:t>
      </w:r>
      <w:r>
        <w:rPr>
          <w:rFonts w:ascii="Calibri" w:hAnsi="Calibri" w:cs="Calibri"/>
          <w:szCs w:val="24"/>
        </w:rPr>
        <w:t>. Una variazione con segno negativo (-4,4%) si osserva anche per gli acquisti dall’Unione Europea, mercato dal quale provengono quasi i due terzi dell’import provinciale. Il dettaglio dei principali mercati vede in lieve riduzione le importazioni dalla Germania (-0,7%) e in controtendenza positiva gli acquisti dalla Francia (+7,2%)</w:t>
      </w:r>
      <w:r w:rsidR="00BF5BB0">
        <w:rPr>
          <w:rFonts w:ascii="Calibri" w:hAnsi="Calibri" w:cs="Calibri"/>
          <w:szCs w:val="24"/>
        </w:rPr>
        <w:t xml:space="preserve"> e</w:t>
      </w:r>
      <w:r w:rsidR="000C0CF4">
        <w:rPr>
          <w:rFonts w:ascii="Calibri" w:hAnsi="Calibri" w:cs="Calibri"/>
          <w:szCs w:val="24"/>
        </w:rPr>
        <w:t xml:space="preserve"> </w:t>
      </w:r>
      <w:r w:rsidR="00242883">
        <w:rPr>
          <w:rFonts w:ascii="Calibri" w:hAnsi="Calibri" w:cs="Calibri"/>
          <w:szCs w:val="24"/>
        </w:rPr>
        <w:t>dal</w:t>
      </w:r>
      <w:r w:rsidR="000C0CF4">
        <w:rPr>
          <w:rFonts w:ascii="Calibri" w:hAnsi="Calibri" w:cs="Calibri"/>
          <w:szCs w:val="24"/>
        </w:rPr>
        <w:t>la</w:t>
      </w:r>
      <w:r>
        <w:rPr>
          <w:rFonts w:ascii="Calibri" w:hAnsi="Calibri" w:cs="Calibri"/>
          <w:szCs w:val="24"/>
        </w:rPr>
        <w:t xml:space="preserve"> Romania (+0,4%).</w:t>
      </w:r>
    </w:p>
    <w:p w14:paraId="05707EFD" w14:textId="77777777" w:rsidR="00202C46" w:rsidRDefault="00202C46" w:rsidP="00202C46">
      <w:pPr>
        <w:spacing w:before="120" w:after="200" w:line="320" w:lineRule="exact"/>
        <w:rPr>
          <w:rFonts w:ascii="Calibri" w:hAnsi="Calibri" w:cs="Calibri"/>
          <w:szCs w:val="24"/>
        </w:rPr>
      </w:pPr>
    </w:p>
    <w:p w14:paraId="3739F9E1" w14:textId="77777777" w:rsidR="00202C46" w:rsidRPr="00B2586F" w:rsidRDefault="00202C46" w:rsidP="00202C46">
      <w:pPr>
        <w:spacing w:before="120" w:after="200" w:line="320" w:lineRule="exact"/>
        <w:rPr>
          <w:rFonts w:ascii="Calibri" w:hAnsi="Calibri" w:cs="Calibri"/>
          <w:b/>
          <w:bCs/>
          <w:szCs w:val="24"/>
        </w:rPr>
      </w:pPr>
      <w:bookmarkStart w:id="0" w:name="_Hlk161314058"/>
      <w:r w:rsidRPr="00B2586F">
        <w:rPr>
          <w:rFonts w:ascii="Calibri" w:hAnsi="Calibri" w:cs="Calibri"/>
          <w:b/>
          <w:bCs/>
          <w:szCs w:val="24"/>
        </w:rPr>
        <w:t>L’interscambio della provincia di Treviso per settori</w:t>
      </w:r>
    </w:p>
    <w:bookmarkEnd w:id="0"/>
    <w:p w14:paraId="55F2C1AB" w14:textId="10EA8E86" w:rsidR="00202C46" w:rsidRDefault="009464D2" w:rsidP="00202C46">
      <w:pPr>
        <w:spacing w:before="120" w:after="200" w:line="320" w:lineRule="exact"/>
        <w:rPr>
          <w:rFonts w:ascii="Calibri" w:hAnsi="Calibri" w:cs="Calibri"/>
          <w:szCs w:val="24"/>
        </w:rPr>
      </w:pPr>
      <w:r>
        <w:rPr>
          <w:rFonts w:ascii="Calibri" w:hAnsi="Calibri" w:cs="Calibri"/>
          <w:szCs w:val="24"/>
        </w:rPr>
        <w:t>Come già anticipato, s</w:t>
      </w:r>
      <w:r w:rsidR="00202C46" w:rsidRPr="00B2586F">
        <w:rPr>
          <w:rFonts w:ascii="Calibri" w:hAnsi="Calibri" w:cs="Calibri"/>
          <w:szCs w:val="24"/>
        </w:rPr>
        <w:t xml:space="preserve">e nel complesso la variazione </w:t>
      </w:r>
      <w:r>
        <w:rPr>
          <w:rFonts w:ascii="Calibri" w:hAnsi="Calibri" w:cs="Calibri"/>
          <w:szCs w:val="24"/>
        </w:rPr>
        <w:t xml:space="preserve">delle esportazioni trevigiane conosce il </w:t>
      </w:r>
      <w:r w:rsidR="00202C46" w:rsidRPr="00B2586F">
        <w:rPr>
          <w:rFonts w:ascii="Calibri" w:hAnsi="Calibri" w:cs="Calibri"/>
          <w:szCs w:val="24"/>
        </w:rPr>
        <w:t xml:space="preserve">segno negativo (-1,1% rispetto al 2022), il bilancio è invece in positivo per le vendite all’estero di </w:t>
      </w:r>
      <w:r w:rsidR="00202C46" w:rsidRPr="00B2586F">
        <w:rPr>
          <w:rFonts w:ascii="Calibri" w:hAnsi="Calibri" w:cs="Calibri"/>
          <w:i/>
          <w:iCs/>
          <w:szCs w:val="24"/>
        </w:rPr>
        <w:t>macchinari</w:t>
      </w:r>
      <w:r w:rsidR="00202C46" w:rsidRPr="00B2586F">
        <w:rPr>
          <w:rFonts w:ascii="Calibri" w:hAnsi="Calibri" w:cs="Calibri"/>
          <w:szCs w:val="24"/>
        </w:rPr>
        <w:t xml:space="preserve">, prima voce dell’export provinciale con oltre 2,8 miliardi di euro realizzati nell’anno 2023. Per questa voce merceologica il confronto con gennaio-dicembre 2022 vede un aumento del valore delle esportazioni del +9,1%. Crescono in egual misura le vendite destinate all’Unione Europea (+8,4% su base annua) e quelle dirette ai mercati extra Ue 27 (+9,9%). </w:t>
      </w:r>
      <w:r w:rsidR="00242883">
        <w:rPr>
          <w:rFonts w:ascii="Calibri" w:hAnsi="Calibri" w:cs="Calibri"/>
          <w:szCs w:val="24"/>
        </w:rPr>
        <w:t>A</w:t>
      </w:r>
      <w:r w:rsidR="00202C46" w:rsidRPr="00B2586F">
        <w:rPr>
          <w:rFonts w:ascii="Calibri" w:hAnsi="Calibri" w:cs="Calibri"/>
          <w:szCs w:val="24"/>
        </w:rPr>
        <w:t>ll’interno dell’Unione Europea si osserva una tenuta del mercato tedesco (+3,6%) ed una crescita a due cifre per Romania (+40,1%), Polonia (+30,2%) e Spagna</w:t>
      </w:r>
      <w:r>
        <w:rPr>
          <w:rFonts w:ascii="Calibri" w:hAnsi="Calibri" w:cs="Calibri"/>
          <w:szCs w:val="24"/>
        </w:rPr>
        <w:t xml:space="preserve"> (</w:t>
      </w:r>
      <w:r w:rsidR="001255ED">
        <w:rPr>
          <w:rFonts w:ascii="Calibri" w:hAnsi="Calibri" w:cs="Calibri"/>
          <w:szCs w:val="24"/>
        </w:rPr>
        <w:t>+11,1%</w:t>
      </w:r>
      <w:r>
        <w:rPr>
          <w:rFonts w:ascii="Calibri" w:hAnsi="Calibri" w:cs="Calibri"/>
          <w:szCs w:val="24"/>
        </w:rPr>
        <w:t>)</w:t>
      </w:r>
      <w:r w:rsidR="00202C46" w:rsidRPr="00B2586F">
        <w:rPr>
          <w:rFonts w:ascii="Calibri" w:hAnsi="Calibri" w:cs="Calibri"/>
          <w:szCs w:val="24"/>
        </w:rPr>
        <w:t xml:space="preserve">. In controtendenza negativa la Francia per la quale si rileva una lieve riduzione delle vendite del -2,9% rispetto al 2022. Per l’area extra Ue si osservano variazioni di rilievo, nell’ultimo anno, delle esportazioni </w:t>
      </w:r>
      <w:r w:rsidR="00242883">
        <w:rPr>
          <w:rFonts w:ascii="Calibri" w:hAnsi="Calibri" w:cs="Calibri"/>
          <w:szCs w:val="24"/>
        </w:rPr>
        <w:t xml:space="preserve">verso </w:t>
      </w:r>
      <w:r w:rsidR="00202C46" w:rsidRPr="00B2586F">
        <w:rPr>
          <w:rFonts w:ascii="Calibri" w:hAnsi="Calibri" w:cs="Calibri"/>
          <w:szCs w:val="24"/>
        </w:rPr>
        <w:t>Messico (+151,6%</w:t>
      </w:r>
      <w:r w:rsidR="001255ED">
        <w:rPr>
          <w:rFonts w:ascii="Calibri" w:hAnsi="Calibri" w:cs="Calibri"/>
          <w:szCs w:val="24"/>
        </w:rPr>
        <w:t>, che fa balzare le vendite da 19 a 48 milioni di euro</w:t>
      </w:r>
      <w:r w:rsidR="00202C46" w:rsidRPr="00B2586F">
        <w:rPr>
          <w:rFonts w:ascii="Calibri" w:hAnsi="Calibri" w:cs="Calibri"/>
          <w:szCs w:val="24"/>
        </w:rPr>
        <w:t>), Canada (+</w:t>
      </w:r>
      <w:r w:rsidR="001B60BE">
        <w:rPr>
          <w:rFonts w:ascii="Calibri" w:hAnsi="Calibri" w:cs="Calibri"/>
          <w:szCs w:val="24"/>
        </w:rPr>
        <w:t>3</w:t>
      </w:r>
      <w:r w:rsidR="00202C46" w:rsidRPr="00B2586F">
        <w:rPr>
          <w:rFonts w:ascii="Calibri" w:hAnsi="Calibri" w:cs="Calibri"/>
          <w:szCs w:val="24"/>
        </w:rPr>
        <w:t>1%), India (+29,8%) e Turchia (+12,4%).</w:t>
      </w:r>
    </w:p>
    <w:p w14:paraId="5CFC9F20" w14:textId="77777777" w:rsidR="00202C46" w:rsidRPr="00B2586F" w:rsidRDefault="00202C46" w:rsidP="00202C46">
      <w:pPr>
        <w:spacing w:before="120" w:after="200" w:line="320" w:lineRule="exact"/>
        <w:rPr>
          <w:rFonts w:ascii="Calibri" w:hAnsi="Calibri" w:cs="Calibri"/>
          <w:szCs w:val="24"/>
        </w:rPr>
      </w:pPr>
      <w:r w:rsidRPr="00B2586F">
        <w:rPr>
          <w:rFonts w:ascii="Calibri" w:hAnsi="Calibri" w:cs="Calibri"/>
          <w:szCs w:val="24"/>
        </w:rPr>
        <w:t>Rispetto all’anno 2022 conoscono un aumento anche le esportazioni trevigiane di:</w:t>
      </w:r>
    </w:p>
    <w:p w14:paraId="62717EF1" w14:textId="1475C042" w:rsidR="00202C46" w:rsidRPr="00B2586F" w:rsidRDefault="00202C46" w:rsidP="00202C46">
      <w:pPr>
        <w:pStyle w:val="Paragrafoelenco"/>
        <w:numPr>
          <w:ilvl w:val="0"/>
          <w:numId w:val="15"/>
        </w:numPr>
        <w:spacing w:before="120" w:line="320" w:lineRule="exact"/>
        <w:jc w:val="both"/>
        <w:rPr>
          <w:rFonts w:cs="Calibri"/>
          <w:sz w:val="24"/>
        </w:rPr>
      </w:pPr>
      <w:r w:rsidRPr="00B2586F">
        <w:rPr>
          <w:rFonts w:cs="Calibri"/>
          <w:i/>
          <w:iCs/>
          <w:sz w:val="24"/>
        </w:rPr>
        <w:t>Elettrodomestici</w:t>
      </w:r>
      <w:r w:rsidRPr="00B2586F">
        <w:rPr>
          <w:rFonts w:cs="Calibri"/>
          <w:sz w:val="24"/>
        </w:rPr>
        <w:t xml:space="preserve"> (terza voce dell’export provinciale)</w:t>
      </w:r>
      <w:r w:rsidR="00242883">
        <w:rPr>
          <w:rFonts w:cs="Calibri"/>
          <w:sz w:val="24"/>
        </w:rPr>
        <w:t>:</w:t>
      </w:r>
      <w:r w:rsidRPr="00B2586F">
        <w:rPr>
          <w:rFonts w:cs="Calibri"/>
          <w:sz w:val="24"/>
        </w:rPr>
        <w:t xml:space="preserve"> la variazione su base annua è del +3,7%, che riflette il risultato in positivo delle vendite intra Unione (+6,3%) ed in particolare di quelle dirette in Germania, Polonia, Spagna e Belgio; in controtendenza il mercato francese che sconta una flessione del -5% rispetto allo scorso anno. La lieve diminuzione dell’export extra Ue27 (-0,5%) nasconde un aumento a due </w:t>
      </w:r>
      <w:r w:rsidRPr="000324B1">
        <w:rPr>
          <w:rFonts w:cs="Calibri"/>
          <w:sz w:val="24"/>
        </w:rPr>
        <w:t>cifre delle vendite destinate in Turchia (+50,2%) ed in Ucraina (+96,8%</w:t>
      </w:r>
      <w:r w:rsidR="00242883" w:rsidRPr="000324B1">
        <w:rPr>
          <w:rFonts w:cs="Calibri"/>
          <w:sz w:val="24"/>
        </w:rPr>
        <w:t>, per valori che crescono da</w:t>
      </w:r>
      <w:r w:rsidR="000324B1" w:rsidRPr="000324B1">
        <w:rPr>
          <w:rFonts w:cs="Calibri"/>
          <w:sz w:val="24"/>
        </w:rPr>
        <w:t xml:space="preserve"> 11,4</w:t>
      </w:r>
      <w:r w:rsidR="00242883" w:rsidRPr="000324B1">
        <w:rPr>
          <w:rFonts w:cs="Calibri"/>
          <w:sz w:val="24"/>
        </w:rPr>
        <w:t xml:space="preserve"> a</w:t>
      </w:r>
      <w:r w:rsidR="000324B1" w:rsidRPr="000324B1">
        <w:rPr>
          <w:rFonts w:cs="Calibri"/>
          <w:sz w:val="24"/>
        </w:rPr>
        <w:t xml:space="preserve"> 22,5 </w:t>
      </w:r>
      <w:r w:rsidR="00820076" w:rsidRPr="000324B1">
        <w:rPr>
          <w:rFonts w:cs="Calibri"/>
          <w:sz w:val="24"/>
        </w:rPr>
        <w:t>milioni</w:t>
      </w:r>
      <w:r w:rsidR="000324B1" w:rsidRPr="000324B1">
        <w:rPr>
          <w:rFonts w:cs="Calibri"/>
          <w:sz w:val="24"/>
        </w:rPr>
        <w:t>)</w:t>
      </w:r>
      <w:r w:rsidR="00942DBE" w:rsidRPr="000324B1">
        <w:rPr>
          <w:rFonts w:cs="Calibri"/>
          <w:sz w:val="24"/>
        </w:rPr>
        <w:t>;</w:t>
      </w:r>
    </w:p>
    <w:p w14:paraId="371FC81B" w14:textId="2735263E" w:rsidR="00202C46" w:rsidRPr="00D7601C" w:rsidRDefault="00202C46" w:rsidP="00202C46">
      <w:pPr>
        <w:pStyle w:val="Paragrafoelenco"/>
        <w:numPr>
          <w:ilvl w:val="0"/>
          <w:numId w:val="15"/>
        </w:numPr>
        <w:spacing w:before="120" w:after="0" w:line="320" w:lineRule="exact"/>
        <w:ind w:left="714" w:hanging="357"/>
        <w:jc w:val="both"/>
        <w:rPr>
          <w:rFonts w:cs="Calibri"/>
          <w:sz w:val="24"/>
        </w:rPr>
      </w:pPr>
      <w:r w:rsidRPr="00B2586F">
        <w:rPr>
          <w:rFonts w:cs="Calibri"/>
          <w:i/>
          <w:iCs/>
          <w:sz w:val="24"/>
        </w:rPr>
        <w:t>Bevande e prodotti alimentari</w:t>
      </w:r>
      <w:r w:rsidR="00242883">
        <w:rPr>
          <w:rFonts w:cs="Calibri"/>
          <w:sz w:val="24"/>
        </w:rPr>
        <w:t xml:space="preserve">: </w:t>
      </w:r>
      <w:r w:rsidRPr="00B2586F">
        <w:rPr>
          <w:rFonts w:cs="Calibri"/>
          <w:sz w:val="24"/>
        </w:rPr>
        <w:t>è del +4,3% l</w:t>
      </w:r>
      <w:r w:rsidR="00242883">
        <w:rPr>
          <w:rFonts w:cs="Calibri"/>
          <w:sz w:val="24"/>
        </w:rPr>
        <w:t>a crescita dell’</w:t>
      </w:r>
      <w:r w:rsidRPr="00B2586F">
        <w:rPr>
          <w:rFonts w:cs="Calibri"/>
          <w:sz w:val="24"/>
        </w:rPr>
        <w:t xml:space="preserve">export di bevande (per la maggior parte prosecco) e del +4,6% </w:t>
      </w:r>
      <w:r w:rsidR="00242883">
        <w:rPr>
          <w:rFonts w:cs="Calibri"/>
          <w:sz w:val="24"/>
        </w:rPr>
        <w:t xml:space="preserve">per </w:t>
      </w:r>
      <w:r w:rsidRPr="00B2586F">
        <w:rPr>
          <w:rFonts w:cs="Calibri"/>
          <w:sz w:val="24"/>
        </w:rPr>
        <w:t xml:space="preserve">i prodotti alimentari. </w:t>
      </w:r>
      <w:r w:rsidRPr="00D7601C">
        <w:rPr>
          <w:rFonts w:cs="Calibri"/>
          <w:sz w:val="24"/>
        </w:rPr>
        <w:t>Ma l’analisi per mercati offre traiettorie differenziat</w:t>
      </w:r>
      <w:r w:rsidR="00F44DD7">
        <w:rPr>
          <w:rFonts w:cs="Calibri"/>
          <w:sz w:val="24"/>
        </w:rPr>
        <w:t>e</w:t>
      </w:r>
      <w:r w:rsidRPr="00D7601C">
        <w:rPr>
          <w:rFonts w:cs="Calibri"/>
          <w:sz w:val="24"/>
        </w:rPr>
        <w:t>.</w:t>
      </w:r>
      <w:r w:rsidR="00F44DD7">
        <w:rPr>
          <w:rFonts w:cs="Calibri"/>
          <w:sz w:val="24"/>
        </w:rPr>
        <w:t xml:space="preserve"> </w:t>
      </w:r>
    </w:p>
    <w:p w14:paraId="594C8481" w14:textId="067FAD6F" w:rsidR="00202C46" w:rsidRDefault="00202C46" w:rsidP="00202C46">
      <w:pPr>
        <w:spacing w:line="320" w:lineRule="exact"/>
        <w:ind w:left="709"/>
        <w:rPr>
          <w:rFonts w:ascii="Calibri" w:hAnsi="Calibri" w:cs="Calibri"/>
        </w:rPr>
      </w:pPr>
      <w:r w:rsidRPr="00D7601C">
        <w:rPr>
          <w:rFonts w:ascii="Calibri" w:hAnsi="Calibri" w:cs="Calibri"/>
        </w:rPr>
        <w:lastRenderedPageBreak/>
        <w:t xml:space="preserve">Per le </w:t>
      </w:r>
      <w:r w:rsidRPr="00D7601C">
        <w:rPr>
          <w:rFonts w:ascii="Calibri" w:hAnsi="Calibri" w:cs="Calibri"/>
          <w:i/>
          <w:iCs/>
        </w:rPr>
        <w:t>bevande</w:t>
      </w:r>
      <w:r w:rsidRPr="00D7601C">
        <w:rPr>
          <w:rFonts w:ascii="Calibri" w:hAnsi="Calibri" w:cs="Calibri"/>
        </w:rPr>
        <w:t xml:space="preserve"> crescono le vendite destinate all’Unione Europea (+16,7%)</w:t>
      </w:r>
      <w:r w:rsidR="00312ED3" w:rsidRPr="00D7601C">
        <w:rPr>
          <w:rFonts w:ascii="Calibri" w:hAnsi="Calibri" w:cs="Calibri"/>
        </w:rPr>
        <w:t xml:space="preserve">, grazie soprattutto al mercato tedesco (+17,3%) e francese (+28,3%). </w:t>
      </w:r>
      <w:r w:rsidR="00BF2E36">
        <w:rPr>
          <w:rFonts w:ascii="Calibri" w:hAnsi="Calibri" w:cs="Calibri"/>
        </w:rPr>
        <w:t>Dall’altro lato diminuiscono del -4,9% l</w:t>
      </w:r>
      <w:r w:rsidR="00BF5C42">
        <w:rPr>
          <w:rFonts w:ascii="Calibri" w:hAnsi="Calibri" w:cs="Calibri"/>
        </w:rPr>
        <w:t>e esportazioni</w:t>
      </w:r>
      <w:r w:rsidR="00312ED3" w:rsidRPr="00D7601C">
        <w:rPr>
          <w:rFonts w:ascii="Calibri" w:hAnsi="Calibri" w:cs="Calibri"/>
        </w:rPr>
        <w:t xml:space="preserve"> </w:t>
      </w:r>
      <w:r w:rsidR="00BF5C42">
        <w:rPr>
          <w:rFonts w:ascii="Calibri" w:hAnsi="Calibri" w:cs="Calibri"/>
        </w:rPr>
        <w:t>a</w:t>
      </w:r>
      <w:r w:rsidR="00312ED3" w:rsidRPr="00D7601C">
        <w:rPr>
          <w:rFonts w:ascii="Calibri" w:hAnsi="Calibri" w:cs="Calibri"/>
        </w:rPr>
        <w:t>l di fuori dell’Unione</w:t>
      </w:r>
      <w:r w:rsidR="00242883">
        <w:rPr>
          <w:rFonts w:ascii="Calibri" w:hAnsi="Calibri" w:cs="Calibri"/>
        </w:rPr>
        <w:t>: s</w:t>
      </w:r>
      <w:r w:rsidR="00BF2E36">
        <w:rPr>
          <w:rFonts w:ascii="Calibri" w:hAnsi="Calibri" w:cs="Calibri"/>
        </w:rPr>
        <w:t xml:space="preserve">cendono in particolare le vendite </w:t>
      </w:r>
      <w:r w:rsidR="00C15D10">
        <w:rPr>
          <w:rFonts w:ascii="Calibri" w:hAnsi="Calibri" w:cs="Calibri"/>
        </w:rPr>
        <w:t>verso i</w:t>
      </w:r>
      <w:r w:rsidR="00BF2E36">
        <w:rPr>
          <w:rFonts w:ascii="Calibri" w:hAnsi="Calibri" w:cs="Calibri"/>
        </w:rPr>
        <w:t xml:space="preserve">l mercato nordamericano (per gli Stati Uniti la flessione è del </w:t>
      </w:r>
      <w:r w:rsidR="00D7601C" w:rsidRPr="00D7601C">
        <w:rPr>
          <w:rFonts w:ascii="Calibri" w:hAnsi="Calibri" w:cs="Calibri"/>
        </w:rPr>
        <w:t>-9,4%</w:t>
      </w:r>
      <w:r w:rsidR="00BF2E36">
        <w:rPr>
          <w:rFonts w:ascii="Calibri" w:hAnsi="Calibri" w:cs="Calibri"/>
        </w:rPr>
        <w:t xml:space="preserve"> e per il Canada è del -7,8%</w:t>
      </w:r>
      <w:r w:rsidR="00D7601C" w:rsidRPr="00D7601C">
        <w:rPr>
          <w:rFonts w:ascii="Calibri" w:hAnsi="Calibri" w:cs="Calibri"/>
        </w:rPr>
        <w:t>)</w:t>
      </w:r>
      <w:r w:rsidR="00BF2E36">
        <w:rPr>
          <w:rFonts w:ascii="Calibri" w:hAnsi="Calibri" w:cs="Calibri"/>
        </w:rPr>
        <w:t xml:space="preserve"> ed </w:t>
      </w:r>
      <w:r w:rsidR="00C15D10">
        <w:rPr>
          <w:rFonts w:ascii="Calibri" w:hAnsi="Calibri" w:cs="Calibri"/>
        </w:rPr>
        <w:t>i</w:t>
      </w:r>
      <w:r w:rsidR="00BF2E36">
        <w:rPr>
          <w:rFonts w:ascii="Calibri" w:hAnsi="Calibri" w:cs="Calibri"/>
        </w:rPr>
        <w:t>l mercato britannico</w:t>
      </w:r>
      <w:r w:rsidR="00D7601C" w:rsidRPr="00D7601C">
        <w:rPr>
          <w:rFonts w:ascii="Calibri" w:hAnsi="Calibri" w:cs="Calibri"/>
        </w:rPr>
        <w:t xml:space="preserve"> (-9,2%)</w:t>
      </w:r>
      <w:r w:rsidRPr="00D7601C">
        <w:rPr>
          <w:rFonts w:ascii="Calibri" w:hAnsi="Calibri" w:cs="Calibri"/>
        </w:rPr>
        <w:t>.</w:t>
      </w:r>
      <w:r w:rsidRPr="00E065C3">
        <w:rPr>
          <w:rFonts w:ascii="Calibri" w:hAnsi="Calibri" w:cs="Calibri"/>
        </w:rPr>
        <w:t xml:space="preserve"> </w:t>
      </w:r>
    </w:p>
    <w:p w14:paraId="67843AC1" w14:textId="5BCAE216" w:rsidR="00202C46" w:rsidRPr="00E065C3" w:rsidRDefault="00202C46" w:rsidP="00202C46">
      <w:pPr>
        <w:spacing w:line="320" w:lineRule="exact"/>
        <w:ind w:left="709"/>
        <w:rPr>
          <w:rFonts w:ascii="Calibri" w:hAnsi="Calibri" w:cs="Calibri"/>
        </w:rPr>
      </w:pPr>
      <w:r w:rsidRPr="00E065C3">
        <w:rPr>
          <w:rFonts w:ascii="Calibri" w:hAnsi="Calibri" w:cs="Calibri"/>
        </w:rPr>
        <w:t xml:space="preserve">Per i </w:t>
      </w:r>
      <w:r w:rsidRPr="00E065C3">
        <w:rPr>
          <w:rFonts w:ascii="Calibri" w:hAnsi="Calibri" w:cs="Calibri"/>
          <w:i/>
          <w:iCs/>
        </w:rPr>
        <w:t>prodotti alimentari</w:t>
      </w:r>
      <w:r w:rsidRPr="00E065C3">
        <w:rPr>
          <w:rFonts w:ascii="Calibri" w:hAnsi="Calibri" w:cs="Calibri"/>
        </w:rPr>
        <w:t xml:space="preserve"> si osserva un lieve aumento (+2,3%) delle vendite destinate al mercato </w:t>
      </w:r>
      <w:r w:rsidR="00CF1780">
        <w:rPr>
          <w:rFonts w:ascii="Calibri" w:hAnsi="Calibri" w:cs="Calibri"/>
        </w:rPr>
        <w:t>dell’Unione</w:t>
      </w:r>
      <w:r w:rsidRPr="00E065C3">
        <w:rPr>
          <w:rFonts w:ascii="Calibri" w:hAnsi="Calibri" w:cs="Calibri"/>
        </w:rPr>
        <w:t>,</w:t>
      </w:r>
      <w:r>
        <w:rPr>
          <w:rFonts w:ascii="Calibri" w:hAnsi="Calibri" w:cs="Calibri"/>
        </w:rPr>
        <w:t xml:space="preserve"> </w:t>
      </w:r>
      <w:r w:rsidRPr="00E065C3">
        <w:rPr>
          <w:rFonts w:ascii="Calibri" w:hAnsi="Calibri" w:cs="Calibri"/>
        </w:rPr>
        <w:t xml:space="preserve">verso il quale mercato è diretto quasi il 70% dell’export del settore, ma un incremento a due cifre si rileva anche per l’area extra Ue: la variazione è del +10,1% nel complesso, </w:t>
      </w:r>
      <w:r w:rsidR="00CF1780" w:rsidRPr="00CF1780">
        <w:rPr>
          <w:rFonts w:ascii="Calibri" w:hAnsi="Calibri" w:cs="Calibri"/>
        </w:rPr>
        <w:t xml:space="preserve">crescono </w:t>
      </w:r>
      <w:r w:rsidR="00242883" w:rsidRPr="00CF1780">
        <w:rPr>
          <w:rFonts w:ascii="Calibri" w:hAnsi="Calibri" w:cs="Calibri"/>
        </w:rPr>
        <w:t xml:space="preserve">in particolare </w:t>
      </w:r>
      <w:r w:rsidR="00CF1780" w:rsidRPr="00CF1780">
        <w:rPr>
          <w:rFonts w:ascii="Calibri" w:hAnsi="Calibri" w:cs="Calibri"/>
        </w:rPr>
        <w:t>verso la Svizzera (+11,5%), il Regno Unito (+5,6%) ed il Canada (da 7 a quasi 17 miliardi, +131,6%)</w:t>
      </w:r>
      <w:r w:rsidR="00242883" w:rsidRPr="00CF1780">
        <w:rPr>
          <w:rFonts w:ascii="Calibri" w:hAnsi="Calibri" w:cs="Calibri"/>
        </w:rPr>
        <w:t>. Ri</w:t>
      </w:r>
      <w:r w:rsidRPr="00CF1780">
        <w:rPr>
          <w:rFonts w:ascii="Calibri" w:hAnsi="Calibri" w:cs="Calibri"/>
        </w:rPr>
        <w:t>sultano in controtendenza negativa gli Stati Uniti, verso cui le vendite scendono</w:t>
      </w:r>
      <w:r w:rsidRPr="00E065C3">
        <w:rPr>
          <w:rFonts w:ascii="Calibri" w:hAnsi="Calibri" w:cs="Calibri"/>
        </w:rPr>
        <w:t xml:space="preserve"> del -1</w:t>
      </w:r>
      <w:r w:rsidR="0087664C">
        <w:rPr>
          <w:rFonts w:ascii="Calibri" w:hAnsi="Calibri" w:cs="Calibri"/>
        </w:rPr>
        <w:t>,0</w:t>
      </w:r>
      <w:r w:rsidRPr="00E065C3">
        <w:rPr>
          <w:rFonts w:ascii="Calibri" w:hAnsi="Calibri" w:cs="Calibri"/>
        </w:rPr>
        <w:t>%</w:t>
      </w:r>
      <w:r w:rsidR="00942DBE">
        <w:rPr>
          <w:rFonts w:ascii="Calibri" w:hAnsi="Calibri" w:cs="Calibri"/>
        </w:rPr>
        <w:t>;</w:t>
      </w:r>
    </w:p>
    <w:p w14:paraId="56CEDB8C" w14:textId="6DE4837B" w:rsidR="00202C46" w:rsidRPr="00B2586F" w:rsidRDefault="00202C46" w:rsidP="00202C46">
      <w:pPr>
        <w:pStyle w:val="Paragrafoelenco"/>
        <w:numPr>
          <w:ilvl w:val="0"/>
          <w:numId w:val="15"/>
        </w:numPr>
        <w:spacing w:before="120" w:line="320" w:lineRule="exact"/>
        <w:jc w:val="both"/>
        <w:rPr>
          <w:rFonts w:cs="Calibri"/>
          <w:sz w:val="24"/>
        </w:rPr>
      </w:pPr>
      <w:r w:rsidRPr="00B2586F">
        <w:rPr>
          <w:rFonts w:cs="Calibri"/>
          <w:i/>
          <w:iCs/>
          <w:sz w:val="24"/>
        </w:rPr>
        <w:t>Carpenteria metallica</w:t>
      </w:r>
      <w:r w:rsidR="00242883">
        <w:rPr>
          <w:rFonts w:cs="Calibri"/>
          <w:sz w:val="24"/>
        </w:rPr>
        <w:t xml:space="preserve">: </w:t>
      </w:r>
      <w:r w:rsidRPr="00B2586F">
        <w:rPr>
          <w:rFonts w:cs="Calibri"/>
          <w:sz w:val="24"/>
        </w:rPr>
        <w:t>nel confronto con l’anno 2022 vede un aumento del valore delle esportazioni del +6,8%</w:t>
      </w:r>
      <w:r>
        <w:rPr>
          <w:rFonts w:cs="Calibri"/>
          <w:sz w:val="24"/>
        </w:rPr>
        <w:t>. Rispetto alla variazione media si distinguono per intensità della dinamica su base annua le v</w:t>
      </w:r>
      <w:r w:rsidRPr="00B2586F">
        <w:rPr>
          <w:rFonts w:cs="Calibri"/>
          <w:sz w:val="24"/>
        </w:rPr>
        <w:t>endite verso il mercato tedesco (+23,4%)</w:t>
      </w:r>
      <w:r>
        <w:rPr>
          <w:rFonts w:cs="Calibri"/>
          <w:sz w:val="24"/>
        </w:rPr>
        <w:t xml:space="preserve"> e</w:t>
      </w:r>
      <w:r w:rsidRPr="00B2586F">
        <w:rPr>
          <w:rFonts w:cs="Calibri"/>
          <w:sz w:val="24"/>
        </w:rPr>
        <w:t xml:space="preserve"> francese (+13,9%). </w:t>
      </w:r>
      <w:r>
        <w:rPr>
          <w:rFonts w:cs="Calibri"/>
          <w:sz w:val="24"/>
        </w:rPr>
        <w:t>I</w:t>
      </w:r>
      <w:r w:rsidRPr="00B2586F">
        <w:rPr>
          <w:rFonts w:cs="Calibri"/>
          <w:sz w:val="24"/>
        </w:rPr>
        <w:t xml:space="preserve">n crescita anche </w:t>
      </w:r>
      <w:r w:rsidR="00942DBE">
        <w:rPr>
          <w:rFonts w:cs="Calibri"/>
          <w:sz w:val="24"/>
        </w:rPr>
        <w:t>l’export verso gli USA</w:t>
      </w:r>
      <w:r w:rsidRPr="00B2586F">
        <w:rPr>
          <w:rFonts w:cs="Calibri"/>
          <w:sz w:val="24"/>
        </w:rPr>
        <w:t xml:space="preserve"> (+9,3%</w:t>
      </w:r>
      <w:r>
        <w:rPr>
          <w:rFonts w:cs="Calibri"/>
          <w:sz w:val="24"/>
        </w:rPr>
        <w:t xml:space="preserve"> rispetto al 2022</w:t>
      </w:r>
      <w:r w:rsidRPr="00B2586F">
        <w:rPr>
          <w:rFonts w:cs="Calibri"/>
          <w:sz w:val="24"/>
        </w:rPr>
        <w:t>).</w:t>
      </w:r>
    </w:p>
    <w:p w14:paraId="58C9771B" w14:textId="77777777" w:rsidR="00202C46" w:rsidRPr="00B2586F" w:rsidRDefault="00202C46" w:rsidP="00202C46">
      <w:pPr>
        <w:spacing w:before="120" w:after="200" w:line="320" w:lineRule="exact"/>
        <w:rPr>
          <w:rFonts w:ascii="Calibri" w:hAnsi="Calibri" w:cs="Calibri"/>
          <w:szCs w:val="24"/>
        </w:rPr>
      </w:pPr>
      <w:r w:rsidRPr="00B2586F">
        <w:rPr>
          <w:rFonts w:ascii="Calibri" w:hAnsi="Calibri" w:cs="Calibri"/>
          <w:szCs w:val="24"/>
        </w:rPr>
        <w:t>Il confronto con lo scorso anno è invece in negativo per le esportazioni di:</w:t>
      </w:r>
    </w:p>
    <w:p w14:paraId="43EB1A34" w14:textId="47F48B98" w:rsidR="00202C46" w:rsidRPr="00B2586F" w:rsidRDefault="00202C46" w:rsidP="00202C46">
      <w:pPr>
        <w:pStyle w:val="Paragrafoelenco"/>
        <w:numPr>
          <w:ilvl w:val="0"/>
          <w:numId w:val="15"/>
        </w:numPr>
        <w:spacing w:before="120" w:line="320" w:lineRule="exact"/>
        <w:jc w:val="both"/>
        <w:rPr>
          <w:rFonts w:cs="Calibri"/>
          <w:sz w:val="24"/>
        </w:rPr>
      </w:pPr>
      <w:r w:rsidRPr="00B2586F">
        <w:rPr>
          <w:rFonts w:cs="Calibri"/>
          <w:i/>
          <w:iCs/>
          <w:sz w:val="24"/>
        </w:rPr>
        <w:t>Mobili</w:t>
      </w:r>
      <w:r w:rsidR="00942DBE">
        <w:rPr>
          <w:rFonts w:cs="Calibri"/>
          <w:sz w:val="24"/>
        </w:rPr>
        <w:t>: s</w:t>
      </w:r>
      <w:r w:rsidRPr="00B2586F">
        <w:rPr>
          <w:rFonts w:cs="Calibri"/>
          <w:sz w:val="24"/>
        </w:rPr>
        <w:t xml:space="preserve">econda voce dell’export provinciale, </w:t>
      </w:r>
      <w:r w:rsidR="001255ED">
        <w:rPr>
          <w:rFonts w:cs="Calibri"/>
          <w:sz w:val="24"/>
        </w:rPr>
        <w:t>con</w:t>
      </w:r>
      <w:r w:rsidR="00942DBE">
        <w:rPr>
          <w:rFonts w:cs="Calibri"/>
          <w:sz w:val="24"/>
        </w:rPr>
        <w:t>osce</w:t>
      </w:r>
      <w:r w:rsidR="001255ED">
        <w:rPr>
          <w:rFonts w:cs="Calibri"/>
          <w:sz w:val="24"/>
        </w:rPr>
        <w:t xml:space="preserve"> una </w:t>
      </w:r>
      <w:r w:rsidRPr="00B2586F">
        <w:rPr>
          <w:rFonts w:cs="Calibri"/>
          <w:sz w:val="24"/>
        </w:rPr>
        <w:t xml:space="preserve">flessione su base annua </w:t>
      </w:r>
      <w:r w:rsidR="001255ED">
        <w:rPr>
          <w:rFonts w:cs="Calibri"/>
          <w:sz w:val="24"/>
        </w:rPr>
        <w:t xml:space="preserve">del </w:t>
      </w:r>
      <w:r w:rsidRPr="00B2586F">
        <w:rPr>
          <w:rFonts w:cs="Calibri"/>
          <w:sz w:val="24"/>
        </w:rPr>
        <w:t>-8,4%. Il calo interessa quasi tutti i principali mercati. Le vendite intra Unione, che scendono del -6%, risentono in particolare della flessione del mercato tedesco (-15,7%); quelle extra U</w:t>
      </w:r>
      <w:r w:rsidR="00942DBE">
        <w:rPr>
          <w:rFonts w:cs="Calibri"/>
          <w:sz w:val="24"/>
        </w:rPr>
        <w:t>e</w:t>
      </w:r>
      <w:r w:rsidRPr="00B2586F">
        <w:rPr>
          <w:rFonts w:cs="Calibri"/>
          <w:sz w:val="24"/>
        </w:rPr>
        <w:t xml:space="preserve"> si riducono del -11,8% per effetto soprattutto della contrazione del mercato statunitense (-19</w:t>
      </w:r>
      <w:r w:rsidR="00942DBE">
        <w:rPr>
          <w:rFonts w:cs="Calibri"/>
          <w:sz w:val="24"/>
        </w:rPr>
        <w:t>,0</w:t>
      </w:r>
      <w:r w:rsidRPr="00B2586F">
        <w:rPr>
          <w:rFonts w:cs="Calibri"/>
          <w:sz w:val="24"/>
        </w:rPr>
        <w:t xml:space="preserve">%) e britannico (-23,5%). In controtendenza positiva </w:t>
      </w:r>
      <w:r w:rsidRPr="00402042">
        <w:rPr>
          <w:rFonts w:cs="Calibri"/>
          <w:sz w:val="24"/>
        </w:rPr>
        <w:t>la Spagna (+4,1%), i Paesi Bassi e la Romania e</w:t>
      </w:r>
      <w:r w:rsidR="00942DBE" w:rsidRPr="00402042">
        <w:rPr>
          <w:rFonts w:cs="Calibri"/>
          <w:sz w:val="24"/>
        </w:rPr>
        <w:t>,</w:t>
      </w:r>
      <w:r w:rsidRPr="00402042">
        <w:rPr>
          <w:rFonts w:cs="Calibri"/>
          <w:sz w:val="24"/>
        </w:rPr>
        <w:t xml:space="preserve"> per l’area extra Ue</w:t>
      </w:r>
      <w:r w:rsidR="00942DBE" w:rsidRPr="00402042">
        <w:rPr>
          <w:rFonts w:cs="Calibri"/>
          <w:sz w:val="24"/>
        </w:rPr>
        <w:t>,</w:t>
      </w:r>
      <w:r w:rsidRPr="00402042">
        <w:rPr>
          <w:rFonts w:cs="Calibri"/>
          <w:sz w:val="24"/>
        </w:rPr>
        <w:t xml:space="preserve"> gli Emirati Arabi </w:t>
      </w:r>
      <w:r w:rsidR="00942DBE" w:rsidRPr="00402042">
        <w:rPr>
          <w:rFonts w:cs="Calibri"/>
          <w:sz w:val="24"/>
        </w:rPr>
        <w:t>(</w:t>
      </w:r>
      <w:r w:rsidR="00402042" w:rsidRPr="00402042">
        <w:rPr>
          <w:rFonts w:cs="Calibri"/>
          <w:sz w:val="24"/>
        </w:rPr>
        <w:t>+9,1%</w:t>
      </w:r>
      <w:r w:rsidR="00942DBE" w:rsidRPr="00402042">
        <w:rPr>
          <w:rFonts w:cs="Calibri"/>
          <w:sz w:val="24"/>
        </w:rPr>
        <w:t xml:space="preserve">) </w:t>
      </w:r>
      <w:r w:rsidRPr="00402042">
        <w:rPr>
          <w:rFonts w:cs="Calibri"/>
          <w:sz w:val="24"/>
        </w:rPr>
        <w:t>e l’Arabia Saudita</w:t>
      </w:r>
      <w:r w:rsidR="00942DBE" w:rsidRPr="00402042">
        <w:rPr>
          <w:rFonts w:cs="Calibri"/>
          <w:sz w:val="24"/>
        </w:rPr>
        <w:t xml:space="preserve"> (</w:t>
      </w:r>
      <w:r w:rsidR="00402042" w:rsidRPr="00402042">
        <w:rPr>
          <w:rFonts w:cs="Calibri"/>
          <w:sz w:val="24"/>
        </w:rPr>
        <w:t>+18,3%</w:t>
      </w:r>
      <w:r w:rsidR="00942DBE" w:rsidRPr="00402042">
        <w:rPr>
          <w:rFonts w:cs="Calibri"/>
          <w:sz w:val="24"/>
        </w:rPr>
        <w:t>);</w:t>
      </w:r>
    </w:p>
    <w:p w14:paraId="2D591D1A" w14:textId="6C3CABE0" w:rsidR="00202C46" w:rsidRPr="00B2586F" w:rsidRDefault="00202C46" w:rsidP="00202C46">
      <w:pPr>
        <w:pStyle w:val="Paragrafoelenco"/>
        <w:numPr>
          <w:ilvl w:val="0"/>
          <w:numId w:val="15"/>
        </w:numPr>
        <w:spacing w:before="120" w:line="320" w:lineRule="exact"/>
        <w:jc w:val="both"/>
        <w:rPr>
          <w:rFonts w:cs="Calibri"/>
          <w:sz w:val="24"/>
        </w:rPr>
      </w:pPr>
      <w:r w:rsidRPr="00B2586F">
        <w:rPr>
          <w:rFonts w:cs="Calibri"/>
          <w:i/>
          <w:iCs/>
          <w:sz w:val="24"/>
        </w:rPr>
        <w:t>Prodotti tessili</w:t>
      </w:r>
      <w:r w:rsidR="00EE3FBA">
        <w:rPr>
          <w:rFonts w:cs="Calibri"/>
          <w:i/>
          <w:iCs/>
          <w:sz w:val="24"/>
        </w:rPr>
        <w:t xml:space="preserve"> e abbigliamento</w:t>
      </w:r>
      <w:r w:rsidR="00942DBE">
        <w:rPr>
          <w:rFonts w:cs="Calibri"/>
          <w:sz w:val="24"/>
        </w:rPr>
        <w:t>: p</w:t>
      </w:r>
      <w:r w:rsidRPr="00B2586F">
        <w:rPr>
          <w:rFonts w:cs="Calibri"/>
          <w:sz w:val="24"/>
        </w:rPr>
        <w:t xml:space="preserve">er </w:t>
      </w:r>
      <w:r w:rsidR="00942DBE">
        <w:rPr>
          <w:rFonts w:cs="Calibri"/>
          <w:sz w:val="24"/>
        </w:rPr>
        <w:t xml:space="preserve">questo settore </w:t>
      </w:r>
      <w:r w:rsidRPr="00B2586F">
        <w:rPr>
          <w:rFonts w:cs="Calibri"/>
          <w:sz w:val="24"/>
        </w:rPr>
        <w:t>l’export scende</w:t>
      </w:r>
      <w:r w:rsidRPr="00B2586F">
        <w:rPr>
          <w:rFonts w:cs="Calibri"/>
          <w:i/>
          <w:iCs/>
          <w:sz w:val="24"/>
        </w:rPr>
        <w:t xml:space="preserve"> </w:t>
      </w:r>
      <w:r w:rsidRPr="00B2586F">
        <w:rPr>
          <w:rFonts w:cs="Calibri"/>
          <w:sz w:val="24"/>
        </w:rPr>
        <w:t>del -2,3%</w:t>
      </w:r>
      <w:r w:rsidR="00942DBE">
        <w:rPr>
          <w:rFonts w:cs="Calibri"/>
          <w:sz w:val="24"/>
        </w:rPr>
        <w:t xml:space="preserve">, con flessioni particolarmente accentuate </w:t>
      </w:r>
      <w:r w:rsidRPr="00B2586F">
        <w:rPr>
          <w:rFonts w:cs="Calibri"/>
          <w:sz w:val="24"/>
        </w:rPr>
        <w:t xml:space="preserve">verso la Germania (-8,4%) ed il Regno Unito (-16,1%). Crescono, per contro, le esportazioni </w:t>
      </w:r>
      <w:r w:rsidR="00942DBE">
        <w:rPr>
          <w:rFonts w:cs="Calibri"/>
          <w:sz w:val="24"/>
        </w:rPr>
        <w:t xml:space="preserve">verso </w:t>
      </w:r>
      <w:r w:rsidRPr="00B2586F">
        <w:rPr>
          <w:rFonts w:cs="Calibri"/>
          <w:sz w:val="24"/>
        </w:rPr>
        <w:t>Francia (+14,6</w:t>
      </w:r>
      <w:r w:rsidR="00942DBE">
        <w:rPr>
          <w:rFonts w:cs="Calibri"/>
          <w:sz w:val="24"/>
        </w:rPr>
        <w:t>%</w:t>
      </w:r>
      <w:r w:rsidRPr="00B2586F">
        <w:rPr>
          <w:rFonts w:cs="Calibri"/>
          <w:sz w:val="24"/>
        </w:rPr>
        <w:t>), Russia (+23,1%) e Turchia (+29,1%).</w:t>
      </w:r>
      <w:r w:rsidR="00942DBE">
        <w:rPr>
          <w:rFonts w:cs="Calibri"/>
          <w:sz w:val="24"/>
        </w:rPr>
        <w:t xml:space="preserve"> </w:t>
      </w:r>
      <w:r w:rsidRPr="00B2586F">
        <w:rPr>
          <w:rFonts w:cs="Calibri"/>
          <w:sz w:val="24"/>
        </w:rPr>
        <w:t>Stabile il mercato spagnolo</w:t>
      </w:r>
      <w:r w:rsidR="00942DBE">
        <w:rPr>
          <w:rFonts w:cs="Calibri"/>
          <w:sz w:val="24"/>
        </w:rPr>
        <w:t>;</w:t>
      </w:r>
      <w:r w:rsidRPr="00B2586F">
        <w:rPr>
          <w:rFonts w:cs="Calibri"/>
          <w:sz w:val="24"/>
        </w:rPr>
        <w:t xml:space="preserve"> </w:t>
      </w:r>
    </w:p>
    <w:p w14:paraId="4EBE2A9D" w14:textId="22C9EAAA" w:rsidR="00202C46" w:rsidRPr="00B2586F" w:rsidRDefault="00202C46" w:rsidP="00202C46">
      <w:pPr>
        <w:pStyle w:val="Paragrafoelenco"/>
        <w:numPr>
          <w:ilvl w:val="0"/>
          <w:numId w:val="15"/>
        </w:numPr>
        <w:spacing w:before="120" w:line="320" w:lineRule="exact"/>
        <w:jc w:val="both"/>
        <w:rPr>
          <w:rFonts w:cs="Calibri"/>
          <w:sz w:val="24"/>
        </w:rPr>
      </w:pPr>
      <w:r w:rsidRPr="00B2586F">
        <w:rPr>
          <w:rFonts w:cs="Calibri"/>
          <w:i/>
          <w:iCs/>
          <w:sz w:val="24"/>
        </w:rPr>
        <w:t>Calzature.</w:t>
      </w:r>
      <w:r w:rsidRPr="00B2586F">
        <w:rPr>
          <w:rFonts w:cs="Calibri"/>
          <w:sz w:val="24"/>
        </w:rPr>
        <w:t xml:space="preserve"> Le esportazioni, che scendono su base annua del -4,9%, risentono in particolare della flessione del mercato tedesco (-5,7%), mentre rimane stazionario il mercato francese. </w:t>
      </w:r>
      <w:r>
        <w:rPr>
          <w:rFonts w:cs="Calibri"/>
          <w:sz w:val="24"/>
        </w:rPr>
        <w:t>Per l’area extra U</w:t>
      </w:r>
      <w:r w:rsidR="00942DBE">
        <w:rPr>
          <w:rFonts w:cs="Calibri"/>
          <w:sz w:val="24"/>
        </w:rPr>
        <w:t>e</w:t>
      </w:r>
      <w:r>
        <w:rPr>
          <w:rFonts w:cs="Calibri"/>
          <w:sz w:val="24"/>
        </w:rPr>
        <w:t xml:space="preserve"> le vendite aumentano del +1,4%: è un risultato medio che incorpora la flessione del mercato britannico (-20,7%) e la crescita di quello russo (</w:t>
      </w:r>
      <w:r w:rsidRPr="00B2586F">
        <w:rPr>
          <w:rFonts w:cs="Calibri"/>
          <w:sz w:val="24"/>
        </w:rPr>
        <w:t>+48,5%)</w:t>
      </w:r>
      <w:r>
        <w:rPr>
          <w:rFonts w:cs="Calibri"/>
          <w:sz w:val="24"/>
        </w:rPr>
        <w:t>. In positivo anche le vendite di calzature verso</w:t>
      </w:r>
      <w:r w:rsidRPr="00B2586F">
        <w:rPr>
          <w:rFonts w:cs="Calibri"/>
          <w:sz w:val="24"/>
        </w:rPr>
        <w:t xml:space="preserve"> Cina e Hong Kong (+10,5), Svizzera (+8,1%), Corea del Sud (+5,4%) e Stati Uniti (+4,9%).</w:t>
      </w:r>
    </w:p>
    <w:p w14:paraId="70759D67" w14:textId="4A5EB4E7" w:rsidR="00202C46" w:rsidRPr="00B2586F" w:rsidRDefault="00202C46" w:rsidP="00202C46">
      <w:pPr>
        <w:pStyle w:val="Paragrafoelenco"/>
        <w:numPr>
          <w:ilvl w:val="0"/>
          <w:numId w:val="15"/>
        </w:numPr>
        <w:spacing w:before="120" w:line="320" w:lineRule="exact"/>
        <w:jc w:val="both"/>
        <w:rPr>
          <w:rFonts w:cs="Calibri"/>
          <w:sz w:val="24"/>
        </w:rPr>
      </w:pPr>
      <w:r w:rsidRPr="00B2586F">
        <w:rPr>
          <w:rFonts w:cs="Calibri"/>
          <w:i/>
          <w:iCs/>
          <w:sz w:val="24"/>
        </w:rPr>
        <w:t xml:space="preserve">Prodotti in gomma o plastica. </w:t>
      </w:r>
      <w:r w:rsidRPr="00B2586F">
        <w:rPr>
          <w:rFonts w:cs="Calibri"/>
          <w:sz w:val="24"/>
        </w:rPr>
        <w:t>Per questa voce la flessione è del -17,4% su base annua, distribuita fra il mercato intra Ue (-16,7%) ed extra Ue 27 (-19,4%).</w:t>
      </w:r>
    </w:p>
    <w:p w14:paraId="6B24667C" w14:textId="37E14618" w:rsidR="00202C46" w:rsidRPr="00B2586F" w:rsidRDefault="00202C46" w:rsidP="00202C46">
      <w:pPr>
        <w:pStyle w:val="Paragrafoelenco"/>
        <w:numPr>
          <w:ilvl w:val="0"/>
          <w:numId w:val="15"/>
        </w:numPr>
        <w:spacing w:before="120" w:line="320" w:lineRule="exact"/>
        <w:jc w:val="both"/>
        <w:rPr>
          <w:rFonts w:cs="Calibri"/>
          <w:sz w:val="24"/>
        </w:rPr>
      </w:pPr>
      <w:r w:rsidRPr="00B2586F">
        <w:rPr>
          <w:rFonts w:cs="Calibri"/>
          <w:i/>
          <w:iCs/>
          <w:sz w:val="24"/>
        </w:rPr>
        <w:t xml:space="preserve">Mezzi di trasporto e componentistica </w:t>
      </w:r>
      <w:r w:rsidRPr="00B2586F">
        <w:rPr>
          <w:rFonts w:cs="Calibri"/>
          <w:sz w:val="24"/>
        </w:rPr>
        <w:t xml:space="preserve">(-4,3%), su cui pesa la flessione dell’export verso il mercato </w:t>
      </w:r>
      <w:r w:rsidR="00B679CA">
        <w:rPr>
          <w:rFonts w:cs="Calibri"/>
          <w:sz w:val="24"/>
        </w:rPr>
        <w:t>intra Unione</w:t>
      </w:r>
      <w:r w:rsidRPr="00B2586F">
        <w:rPr>
          <w:rFonts w:cs="Calibri"/>
          <w:sz w:val="24"/>
        </w:rPr>
        <w:t xml:space="preserve"> (-7,9%) ed in particolare </w:t>
      </w:r>
      <w:r>
        <w:rPr>
          <w:rFonts w:cs="Calibri"/>
          <w:sz w:val="24"/>
        </w:rPr>
        <w:t>verso</w:t>
      </w:r>
      <w:r w:rsidRPr="00B2586F">
        <w:rPr>
          <w:rFonts w:cs="Calibri"/>
          <w:sz w:val="24"/>
        </w:rPr>
        <w:t xml:space="preserve"> quello spagnolo (-42,9%). In controtendenza positiva le vendite dirette in Francia (+24%).</w:t>
      </w:r>
    </w:p>
    <w:p w14:paraId="6E7C9CCE" w14:textId="17639A99" w:rsidR="00202C46" w:rsidRDefault="00202C46" w:rsidP="00202C46">
      <w:pPr>
        <w:spacing w:line="320" w:lineRule="exact"/>
        <w:rPr>
          <w:rFonts w:asciiTheme="minorHAnsi" w:hAnsiTheme="minorHAnsi" w:cstheme="minorHAnsi"/>
          <w:szCs w:val="24"/>
        </w:rPr>
      </w:pPr>
      <w:r w:rsidRPr="00B2586F">
        <w:rPr>
          <w:rFonts w:asciiTheme="minorHAnsi" w:hAnsiTheme="minorHAnsi" w:cstheme="minorHAnsi"/>
          <w:szCs w:val="24"/>
        </w:rPr>
        <w:lastRenderedPageBreak/>
        <w:t xml:space="preserve">Dall’analisi delle </w:t>
      </w:r>
      <w:r w:rsidRPr="00B2586F">
        <w:rPr>
          <w:rFonts w:asciiTheme="minorHAnsi" w:hAnsiTheme="minorHAnsi" w:cstheme="minorHAnsi"/>
          <w:b/>
          <w:bCs/>
          <w:szCs w:val="24"/>
        </w:rPr>
        <w:t>importazioni</w:t>
      </w:r>
      <w:r w:rsidRPr="00B2586F">
        <w:rPr>
          <w:rFonts w:asciiTheme="minorHAnsi" w:hAnsiTheme="minorHAnsi" w:cstheme="minorHAnsi"/>
          <w:szCs w:val="24"/>
        </w:rPr>
        <w:t xml:space="preserve"> provinciali</w:t>
      </w:r>
      <w:r>
        <w:rPr>
          <w:rFonts w:asciiTheme="minorHAnsi" w:hAnsiTheme="minorHAnsi" w:cstheme="minorHAnsi"/>
          <w:szCs w:val="24"/>
        </w:rPr>
        <w:t xml:space="preserve"> si osservano variazioni percentuali su base annua più negative del dato medio (-9,4%) soprattutto per gli acquisti dall’estero di prodotti in gomma o plastica (-21,3%), prodotti chimici/farmaceutici (-20%), prodotti metallurgici (-17,7%), prodotti tessili e abbigliamento (-13,5%) e calzature (-</w:t>
      </w:r>
      <w:r w:rsidR="00B679CA">
        <w:rPr>
          <w:rFonts w:asciiTheme="minorHAnsi" w:hAnsiTheme="minorHAnsi" w:cstheme="minorHAnsi"/>
          <w:szCs w:val="24"/>
        </w:rPr>
        <w:t>20,6</w:t>
      </w:r>
      <w:r>
        <w:rPr>
          <w:rFonts w:asciiTheme="minorHAnsi" w:hAnsiTheme="minorHAnsi" w:cstheme="minorHAnsi"/>
          <w:szCs w:val="24"/>
        </w:rPr>
        <w:t>%).</w:t>
      </w:r>
    </w:p>
    <w:p w14:paraId="52C96FEC" w14:textId="77777777" w:rsidR="00D066A7" w:rsidRDefault="00D066A7" w:rsidP="00D066A7">
      <w:pPr>
        <w:keepNext/>
        <w:jc w:val="center"/>
        <w:rPr>
          <w:rFonts w:ascii="Calibri" w:hAnsi="Calibri" w:cs="Calibri"/>
          <w:b/>
          <w:szCs w:val="24"/>
          <w:highlight w:val="yellow"/>
        </w:rPr>
      </w:pPr>
    </w:p>
    <w:p w14:paraId="57844627" w14:textId="12275DC7" w:rsidR="00D066A7" w:rsidRPr="00DF7E9F" w:rsidRDefault="00D066A7" w:rsidP="00D066A7">
      <w:pPr>
        <w:keepNext/>
        <w:jc w:val="center"/>
        <w:rPr>
          <w:rFonts w:ascii="Calibri" w:hAnsi="Calibri" w:cs="Calibri"/>
          <w:b/>
          <w:szCs w:val="24"/>
        </w:rPr>
      </w:pPr>
      <w:r w:rsidRPr="00DF7E9F">
        <w:rPr>
          <w:rFonts w:ascii="Calibri" w:hAnsi="Calibri" w:cs="Calibri"/>
          <w:b/>
          <w:szCs w:val="24"/>
        </w:rPr>
        <w:t xml:space="preserve">TREVISO. Esportazioni </w:t>
      </w:r>
      <w:r w:rsidR="00BB2FE7" w:rsidRPr="00DF7E9F">
        <w:rPr>
          <w:rFonts w:ascii="Calibri" w:hAnsi="Calibri" w:cs="Calibri"/>
          <w:b/>
          <w:szCs w:val="24"/>
        </w:rPr>
        <w:t xml:space="preserve">totali e </w:t>
      </w:r>
      <w:r w:rsidRPr="00DF7E9F">
        <w:rPr>
          <w:rFonts w:ascii="Calibri" w:hAnsi="Calibri" w:cs="Calibri"/>
          <w:b/>
          <w:szCs w:val="24"/>
        </w:rPr>
        <w:t>per principali voci merceologiche</w:t>
      </w:r>
    </w:p>
    <w:p w14:paraId="5DF09D35" w14:textId="77777777" w:rsidR="00D066A7" w:rsidRPr="00DF7E9F" w:rsidRDefault="00D066A7" w:rsidP="00D066A7">
      <w:pPr>
        <w:keepNext/>
        <w:jc w:val="center"/>
        <w:rPr>
          <w:rFonts w:ascii="Calibri" w:hAnsi="Calibri" w:cs="Calibri"/>
          <w:b/>
          <w:szCs w:val="24"/>
        </w:rPr>
      </w:pPr>
    </w:p>
    <w:p w14:paraId="50599810" w14:textId="44E27D55" w:rsidR="00D066A7" w:rsidRPr="00DF7E9F" w:rsidRDefault="00636F9D" w:rsidP="00D066A7">
      <w:pPr>
        <w:keepNext/>
        <w:spacing w:after="120"/>
        <w:jc w:val="center"/>
        <w:rPr>
          <w:rFonts w:ascii="Calibri" w:hAnsi="Calibri" w:cs="Calibri"/>
          <w:b/>
          <w:i/>
          <w:iCs/>
          <w:szCs w:val="24"/>
        </w:rPr>
      </w:pPr>
      <w:r w:rsidRPr="00636F9D">
        <w:rPr>
          <w:noProof/>
        </w:rPr>
        <w:drawing>
          <wp:inline distT="0" distB="0" distL="0" distR="0" wp14:anchorId="56C36845" wp14:editId="53CD7DCF">
            <wp:extent cx="5580380" cy="2416175"/>
            <wp:effectExtent l="0" t="0" r="1270" b="3175"/>
            <wp:docPr id="19478376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380" cy="2416175"/>
                    </a:xfrm>
                    <a:prstGeom prst="rect">
                      <a:avLst/>
                    </a:prstGeom>
                    <a:noFill/>
                    <a:ln>
                      <a:noFill/>
                    </a:ln>
                  </pic:spPr>
                </pic:pic>
              </a:graphicData>
            </a:graphic>
          </wp:inline>
        </w:drawing>
      </w:r>
    </w:p>
    <w:p w14:paraId="2A84AB3E" w14:textId="77777777" w:rsidR="00D066A7" w:rsidRPr="00DF7E9F" w:rsidRDefault="00D066A7" w:rsidP="00D066A7">
      <w:pPr>
        <w:rPr>
          <w:rFonts w:ascii="Calibri" w:hAnsi="Calibri" w:cs="Calibri"/>
          <w:bCs/>
          <w:i/>
          <w:sz w:val="18"/>
          <w:szCs w:val="18"/>
        </w:rPr>
      </w:pPr>
      <w:r w:rsidRPr="00DF7E9F">
        <w:rPr>
          <w:rFonts w:ascii="Calibri" w:hAnsi="Calibri" w:cs="Calibri"/>
          <w:bCs/>
          <w:i/>
          <w:sz w:val="18"/>
          <w:szCs w:val="18"/>
        </w:rPr>
        <w:t xml:space="preserve">Fonte: </w:t>
      </w:r>
      <w:proofErr w:type="spellStart"/>
      <w:r w:rsidRPr="00DF7E9F">
        <w:rPr>
          <w:rFonts w:ascii="Calibri" w:hAnsi="Calibri" w:cs="Calibri"/>
          <w:bCs/>
          <w:i/>
          <w:sz w:val="18"/>
          <w:szCs w:val="18"/>
        </w:rPr>
        <w:t>elab</w:t>
      </w:r>
      <w:proofErr w:type="spellEnd"/>
      <w:r w:rsidRPr="00DF7E9F">
        <w:rPr>
          <w:rFonts w:ascii="Calibri" w:hAnsi="Calibri" w:cs="Calibri"/>
          <w:bCs/>
          <w:i/>
          <w:sz w:val="18"/>
          <w:szCs w:val="18"/>
        </w:rPr>
        <w:t xml:space="preserve">. Ufficio Studi e Statistica CCIAA Treviso – Belluno su dati ISTAT </w:t>
      </w:r>
      <w:proofErr w:type="spellStart"/>
      <w:r w:rsidRPr="00DF7E9F">
        <w:rPr>
          <w:rFonts w:ascii="Calibri" w:hAnsi="Calibri" w:cs="Calibri"/>
          <w:bCs/>
          <w:i/>
          <w:sz w:val="18"/>
          <w:szCs w:val="18"/>
        </w:rPr>
        <w:t>Coeweb</w:t>
      </w:r>
      <w:proofErr w:type="spellEnd"/>
    </w:p>
    <w:p w14:paraId="6D3C1EEF" w14:textId="77777777" w:rsidR="00D066A7" w:rsidRPr="00DF7E9F" w:rsidRDefault="00D066A7" w:rsidP="00D066A7">
      <w:pPr>
        <w:jc w:val="center"/>
        <w:rPr>
          <w:rFonts w:ascii="Calibri" w:hAnsi="Calibri" w:cs="Calibri"/>
          <w:bCs/>
          <w:i/>
          <w:sz w:val="18"/>
          <w:szCs w:val="18"/>
        </w:rPr>
      </w:pPr>
    </w:p>
    <w:p w14:paraId="218B9F21" w14:textId="77777777" w:rsidR="00D066A7" w:rsidRDefault="00D066A7" w:rsidP="00D066A7">
      <w:pPr>
        <w:keepNext/>
        <w:jc w:val="center"/>
        <w:rPr>
          <w:rFonts w:ascii="Calibri" w:hAnsi="Calibri" w:cs="Calibri"/>
          <w:b/>
          <w:szCs w:val="24"/>
          <w:highlight w:val="yellow"/>
        </w:rPr>
      </w:pPr>
    </w:p>
    <w:p w14:paraId="270F0491" w14:textId="322D1D88" w:rsidR="00D066A7" w:rsidRPr="00DF7E9F" w:rsidRDefault="00D066A7" w:rsidP="00D066A7">
      <w:pPr>
        <w:keepNext/>
        <w:jc w:val="center"/>
        <w:rPr>
          <w:rFonts w:ascii="Calibri" w:hAnsi="Calibri" w:cs="Calibri"/>
          <w:b/>
          <w:szCs w:val="24"/>
        </w:rPr>
      </w:pPr>
      <w:r w:rsidRPr="00DF7E9F">
        <w:rPr>
          <w:rFonts w:ascii="Calibri" w:hAnsi="Calibri" w:cs="Calibri"/>
          <w:b/>
          <w:szCs w:val="24"/>
        </w:rPr>
        <w:t xml:space="preserve">TREVISO. Importazioni </w:t>
      </w:r>
      <w:r w:rsidR="00BB2FE7" w:rsidRPr="00DF7E9F">
        <w:rPr>
          <w:rFonts w:ascii="Calibri" w:hAnsi="Calibri" w:cs="Calibri"/>
          <w:b/>
          <w:szCs w:val="24"/>
        </w:rPr>
        <w:t xml:space="preserve">totali e </w:t>
      </w:r>
      <w:r w:rsidRPr="00DF7E9F">
        <w:rPr>
          <w:rFonts w:ascii="Calibri" w:hAnsi="Calibri" w:cs="Calibri"/>
          <w:b/>
          <w:szCs w:val="24"/>
        </w:rPr>
        <w:t>per principali voci merceologiche</w:t>
      </w:r>
    </w:p>
    <w:p w14:paraId="077177D6" w14:textId="77777777" w:rsidR="00D066A7" w:rsidRPr="00DF7E9F" w:rsidRDefault="00D066A7" w:rsidP="00D066A7">
      <w:pPr>
        <w:jc w:val="center"/>
        <w:rPr>
          <w:rFonts w:ascii="Calibri" w:hAnsi="Calibri" w:cs="Calibri"/>
          <w:bCs/>
          <w:i/>
          <w:sz w:val="18"/>
          <w:szCs w:val="18"/>
        </w:rPr>
      </w:pPr>
    </w:p>
    <w:p w14:paraId="5504C593" w14:textId="593867DB" w:rsidR="00D066A7" w:rsidRPr="00DF7E9F" w:rsidRDefault="00636F9D" w:rsidP="00D066A7">
      <w:pPr>
        <w:jc w:val="center"/>
        <w:rPr>
          <w:rFonts w:ascii="Calibri" w:hAnsi="Calibri" w:cs="Calibri"/>
          <w:bCs/>
          <w:i/>
          <w:sz w:val="18"/>
          <w:szCs w:val="18"/>
        </w:rPr>
      </w:pPr>
      <w:r w:rsidRPr="00636F9D">
        <w:rPr>
          <w:noProof/>
        </w:rPr>
        <w:drawing>
          <wp:inline distT="0" distB="0" distL="0" distR="0" wp14:anchorId="001A2B57" wp14:editId="22144A8B">
            <wp:extent cx="5580380" cy="2416175"/>
            <wp:effectExtent l="0" t="0" r="1270" b="3175"/>
            <wp:docPr id="6575298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0380" cy="2416175"/>
                    </a:xfrm>
                    <a:prstGeom prst="rect">
                      <a:avLst/>
                    </a:prstGeom>
                    <a:noFill/>
                    <a:ln>
                      <a:noFill/>
                    </a:ln>
                  </pic:spPr>
                </pic:pic>
              </a:graphicData>
            </a:graphic>
          </wp:inline>
        </w:drawing>
      </w:r>
    </w:p>
    <w:p w14:paraId="331C776A" w14:textId="77777777" w:rsidR="00D066A7" w:rsidRPr="00DF7E9F" w:rsidRDefault="00D066A7" w:rsidP="00D066A7">
      <w:pPr>
        <w:rPr>
          <w:rFonts w:ascii="Calibri" w:hAnsi="Calibri" w:cs="Calibri"/>
          <w:bCs/>
          <w:i/>
          <w:sz w:val="18"/>
          <w:szCs w:val="18"/>
        </w:rPr>
      </w:pPr>
    </w:p>
    <w:p w14:paraId="661DDD45" w14:textId="77777777" w:rsidR="00D066A7" w:rsidRPr="00DF7E9F" w:rsidRDefault="00D066A7" w:rsidP="00D066A7">
      <w:pPr>
        <w:rPr>
          <w:rFonts w:ascii="Calibri" w:hAnsi="Calibri" w:cs="Calibri"/>
          <w:szCs w:val="24"/>
        </w:rPr>
      </w:pPr>
      <w:r w:rsidRPr="00DF7E9F">
        <w:rPr>
          <w:rFonts w:ascii="Calibri" w:hAnsi="Calibri" w:cs="Calibri"/>
          <w:bCs/>
          <w:i/>
          <w:sz w:val="18"/>
          <w:szCs w:val="18"/>
        </w:rPr>
        <w:t xml:space="preserve">Fonte: </w:t>
      </w:r>
      <w:proofErr w:type="spellStart"/>
      <w:r w:rsidRPr="00DF7E9F">
        <w:rPr>
          <w:rFonts w:ascii="Calibri" w:hAnsi="Calibri" w:cs="Calibri"/>
          <w:bCs/>
          <w:i/>
          <w:sz w:val="18"/>
          <w:szCs w:val="18"/>
        </w:rPr>
        <w:t>elab</w:t>
      </w:r>
      <w:proofErr w:type="spellEnd"/>
      <w:r w:rsidRPr="00DF7E9F">
        <w:rPr>
          <w:rFonts w:ascii="Calibri" w:hAnsi="Calibri" w:cs="Calibri"/>
          <w:bCs/>
          <w:i/>
          <w:sz w:val="18"/>
          <w:szCs w:val="18"/>
        </w:rPr>
        <w:t xml:space="preserve">. Ufficio Studi e Statistica CCIAA Treviso – Belluno su dati ISTAT </w:t>
      </w:r>
      <w:proofErr w:type="spellStart"/>
      <w:r w:rsidRPr="00DF7E9F">
        <w:rPr>
          <w:rFonts w:ascii="Calibri" w:hAnsi="Calibri" w:cs="Calibri"/>
          <w:bCs/>
          <w:i/>
          <w:sz w:val="18"/>
          <w:szCs w:val="18"/>
        </w:rPr>
        <w:t>Coeweb</w:t>
      </w:r>
      <w:proofErr w:type="spellEnd"/>
    </w:p>
    <w:p w14:paraId="021953BA" w14:textId="77777777" w:rsidR="009D5FD8" w:rsidRDefault="009D5FD8" w:rsidP="00202C46">
      <w:pPr>
        <w:spacing w:line="320" w:lineRule="exact"/>
        <w:rPr>
          <w:rFonts w:asciiTheme="minorHAnsi" w:hAnsiTheme="minorHAnsi" w:cstheme="minorHAnsi"/>
          <w:szCs w:val="24"/>
        </w:rPr>
      </w:pPr>
    </w:p>
    <w:p w14:paraId="773F5E28" w14:textId="04646C97" w:rsidR="00202C46" w:rsidRPr="00BD1D50" w:rsidRDefault="001255ED" w:rsidP="00DC5EFD">
      <w:pPr>
        <w:spacing w:before="120" w:after="200" w:line="320" w:lineRule="exact"/>
        <w:rPr>
          <w:rFonts w:ascii="Calibri" w:hAnsi="Calibri" w:cs="Calibri"/>
          <w:szCs w:val="24"/>
        </w:rPr>
      </w:pPr>
      <w:r w:rsidRPr="00BD1D50">
        <w:rPr>
          <w:rFonts w:ascii="Calibri" w:hAnsi="Calibri" w:cs="Calibri"/>
          <w:b/>
          <w:bCs/>
          <w:szCs w:val="24"/>
        </w:rPr>
        <w:t>Focus mercati: Germania e Paesi anglo-americani</w:t>
      </w:r>
    </w:p>
    <w:p w14:paraId="0BA5A237" w14:textId="78B22F7D" w:rsidR="00942DBE" w:rsidRDefault="008646F4" w:rsidP="00DC5EFD">
      <w:pPr>
        <w:spacing w:before="120" w:after="200" w:line="320" w:lineRule="exact"/>
        <w:rPr>
          <w:rFonts w:ascii="Calibri" w:hAnsi="Calibri" w:cs="Calibri"/>
          <w:szCs w:val="24"/>
        </w:rPr>
      </w:pPr>
      <w:bookmarkStart w:id="1" w:name="_Hlk161314048"/>
      <w:r>
        <w:rPr>
          <w:rFonts w:ascii="Calibri" w:hAnsi="Calibri" w:cs="Calibri"/>
          <w:szCs w:val="24"/>
        </w:rPr>
        <w:t xml:space="preserve">Il </w:t>
      </w:r>
      <w:r w:rsidR="00942DBE">
        <w:rPr>
          <w:rFonts w:ascii="Calibri" w:hAnsi="Calibri" w:cs="Calibri"/>
          <w:szCs w:val="24"/>
        </w:rPr>
        <w:t>rallentamento dell’export trevigiano verso Germania (primo partner economico), USA e Regno Unito</w:t>
      </w:r>
      <w:r>
        <w:rPr>
          <w:rFonts w:ascii="Calibri" w:hAnsi="Calibri" w:cs="Calibri"/>
          <w:szCs w:val="24"/>
        </w:rPr>
        <w:t xml:space="preserve"> merita un veloce focus</w:t>
      </w:r>
      <w:r w:rsidR="00942DBE">
        <w:rPr>
          <w:rFonts w:ascii="Calibri" w:hAnsi="Calibri" w:cs="Calibri"/>
          <w:szCs w:val="24"/>
        </w:rPr>
        <w:t xml:space="preserve">, per capire nel dettaglio </w:t>
      </w:r>
      <w:r>
        <w:rPr>
          <w:rFonts w:ascii="Calibri" w:hAnsi="Calibri" w:cs="Calibri"/>
          <w:szCs w:val="24"/>
        </w:rPr>
        <w:t>i settori che più ne hanno sofferto</w:t>
      </w:r>
      <w:r w:rsidR="007D6382">
        <w:rPr>
          <w:rFonts w:ascii="Calibri" w:hAnsi="Calibri" w:cs="Calibri"/>
          <w:szCs w:val="24"/>
        </w:rPr>
        <w:t xml:space="preserve"> (e quelli che invece hanno tenuto)</w:t>
      </w:r>
      <w:r w:rsidR="00EB397F">
        <w:rPr>
          <w:rFonts w:ascii="Calibri" w:hAnsi="Calibri" w:cs="Calibri"/>
          <w:szCs w:val="24"/>
        </w:rPr>
        <w:t>.</w:t>
      </w:r>
    </w:p>
    <w:p w14:paraId="0B0048F0" w14:textId="1AEE541C" w:rsidR="00BD1D50" w:rsidRDefault="007D6382" w:rsidP="00DC5EFD">
      <w:pPr>
        <w:spacing w:before="120" w:after="200" w:line="320" w:lineRule="exact"/>
        <w:rPr>
          <w:rFonts w:ascii="Calibri" w:hAnsi="Calibri" w:cs="Calibri"/>
          <w:szCs w:val="24"/>
        </w:rPr>
      </w:pPr>
      <w:r>
        <w:rPr>
          <w:rFonts w:ascii="Calibri" w:hAnsi="Calibri" w:cs="Calibri"/>
          <w:szCs w:val="24"/>
        </w:rPr>
        <w:lastRenderedPageBreak/>
        <w:t xml:space="preserve">Il complesso dei prodotti trevigiani esportati in </w:t>
      </w:r>
      <w:r w:rsidRPr="00EB397F">
        <w:rPr>
          <w:rFonts w:ascii="Calibri" w:hAnsi="Calibri" w:cs="Calibri"/>
          <w:b/>
          <w:bCs/>
          <w:szCs w:val="24"/>
        </w:rPr>
        <w:t>Germania</w:t>
      </w:r>
      <w:r>
        <w:rPr>
          <w:rFonts w:ascii="Calibri" w:hAnsi="Calibri" w:cs="Calibri"/>
          <w:szCs w:val="24"/>
        </w:rPr>
        <w:t xml:space="preserve"> ha generato nel 2023 un flusso in valori di </w:t>
      </w:r>
      <w:r w:rsidR="00942DBE">
        <w:rPr>
          <w:rFonts w:ascii="Calibri" w:hAnsi="Calibri" w:cs="Calibri"/>
          <w:szCs w:val="24"/>
        </w:rPr>
        <w:t>oltre 2,3 miliardi di euro</w:t>
      </w:r>
      <w:r>
        <w:rPr>
          <w:rFonts w:ascii="Calibri" w:hAnsi="Calibri" w:cs="Calibri"/>
          <w:szCs w:val="24"/>
        </w:rPr>
        <w:t>, pari a</w:t>
      </w:r>
      <w:r w:rsidR="008646F4">
        <w:rPr>
          <w:rFonts w:ascii="Calibri" w:hAnsi="Calibri" w:cs="Calibri"/>
          <w:szCs w:val="24"/>
        </w:rPr>
        <w:t xml:space="preserve">l 14,3% del totale export provinciale. </w:t>
      </w:r>
      <w:r>
        <w:rPr>
          <w:rFonts w:ascii="Calibri" w:hAnsi="Calibri" w:cs="Calibri"/>
          <w:szCs w:val="24"/>
        </w:rPr>
        <w:t xml:space="preserve">Questo flusso è risultato inferiore del -2,8% rispetto all’anno scorso. Ma questa variazione </w:t>
      </w:r>
      <w:r w:rsidR="008646F4">
        <w:rPr>
          <w:rFonts w:ascii="Calibri" w:hAnsi="Calibri" w:cs="Calibri"/>
          <w:szCs w:val="24"/>
        </w:rPr>
        <w:t xml:space="preserve">diventa assai più marcata per i seguenti settori: </w:t>
      </w:r>
      <w:bookmarkEnd w:id="1"/>
      <w:r w:rsidR="00427F23" w:rsidRPr="00BD1D50">
        <w:rPr>
          <w:rFonts w:ascii="Calibri" w:hAnsi="Calibri" w:cs="Calibri"/>
          <w:szCs w:val="24"/>
        </w:rPr>
        <w:t>mobili</w:t>
      </w:r>
      <w:r w:rsidR="0085162B" w:rsidRPr="00BD1D50">
        <w:rPr>
          <w:rFonts w:ascii="Calibri" w:hAnsi="Calibri" w:cs="Calibri"/>
          <w:szCs w:val="24"/>
        </w:rPr>
        <w:t xml:space="preserve"> (-15,7%</w:t>
      </w:r>
      <w:r>
        <w:rPr>
          <w:rFonts w:ascii="Calibri" w:hAnsi="Calibri" w:cs="Calibri"/>
          <w:szCs w:val="24"/>
        </w:rPr>
        <w:t xml:space="preserve">; </w:t>
      </w:r>
      <w:r w:rsidR="008646F4">
        <w:rPr>
          <w:rFonts w:ascii="Calibri" w:hAnsi="Calibri" w:cs="Calibri"/>
          <w:szCs w:val="24"/>
        </w:rPr>
        <w:t>l’equivalente di -55 milioni di euro di minori vendite</w:t>
      </w:r>
      <w:r>
        <w:rPr>
          <w:rFonts w:ascii="Calibri" w:hAnsi="Calibri" w:cs="Calibri"/>
          <w:szCs w:val="24"/>
        </w:rPr>
        <w:t>)</w:t>
      </w:r>
      <w:r w:rsidR="00427F23" w:rsidRPr="00BD1D50">
        <w:rPr>
          <w:rFonts w:ascii="Calibri" w:hAnsi="Calibri" w:cs="Calibri"/>
          <w:szCs w:val="24"/>
        </w:rPr>
        <w:t xml:space="preserve">, </w:t>
      </w:r>
      <w:r w:rsidR="008646F4">
        <w:rPr>
          <w:rFonts w:ascii="Calibri" w:hAnsi="Calibri" w:cs="Calibri"/>
          <w:szCs w:val="24"/>
        </w:rPr>
        <w:t xml:space="preserve">prodotti della gomma plastica (-21,6%; -32 milioni di minori vendite), </w:t>
      </w:r>
      <w:r w:rsidR="00427F23" w:rsidRPr="00BD1D50">
        <w:rPr>
          <w:rFonts w:ascii="Calibri" w:hAnsi="Calibri" w:cs="Calibri"/>
          <w:szCs w:val="24"/>
        </w:rPr>
        <w:t>tessile</w:t>
      </w:r>
      <w:r w:rsidR="008646F4">
        <w:rPr>
          <w:rFonts w:ascii="Calibri" w:hAnsi="Calibri" w:cs="Calibri"/>
          <w:szCs w:val="24"/>
        </w:rPr>
        <w:t xml:space="preserve"> e</w:t>
      </w:r>
      <w:r w:rsidR="00427F23" w:rsidRPr="00BD1D50">
        <w:rPr>
          <w:rFonts w:ascii="Calibri" w:hAnsi="Calibri" w:cs="Calibri"/>
          <w:szCs w:val="24"/>
        </w:rPr>
        <w:t xml:space="preserve"> abbigliamento</w:t>
      </w:r>
      <w:r w:rsidR="008646F4">
        <w:rPr>
          <w:rFonts w:ascii="Calibri" w:hAnsi="Calibri" w:cs="Calibri"/>
          <w:szCs w:val="24"/>
        </w:rPr>
        <w:t xml:space="preserve"> (</w:t>
      </w:r>
      <w:r w:rsidR="0085162B" w:rsidRPr="00BD1D50">
        <w:rPr>
          <w:rFonts w:ascii="Calibri" w:hAnsi="Calibri" w:cs="Calibri"/>
          <w:szCs w:val="24"/>
        </w:rPr>
        <w:t>-8,4%</w:t>
      </w:r>
      <w:r w:rsidR="000B155A">
        <w:rPr>
          <w:rFonts w:ascii="Calibri" w:hAnsi="Calibri" w:cs="Calibri"/>
          <w:szCs w:val="24"/>
        </w:rPr>
        <w:t>; -14 milioni)</w:t>
      </w:r>
      <w:r w:rsidR="008646F4">
        <w:rPr>
          <w:rFonts w:ascii="Calibri" w:hAnsi="Calibri" w:cs="Calibri"/>
          <w:szCs w:val="24"/>
        </w:rPr>
        <w:t>)</w:t>
      </w:r>
      <w:r>
        <w:rPr>
          <w:rFonts w:ascii="Calibri" w:hAnsi="Calibri" w:cs="Calibri"/>
          <w:szCs w:val="24"/>
        </w:rPr>
        <w:t xml:space="preserve">, </w:t>
      </w:r>
      <w:r w:rsidR="00427F23" w:rsidRPr="00BD1D50">
        <w:rPr>
          <w:rFonts w:ascii="Calibri" w:hAnsi="Calibri" w:cs="Calibri"/>
          <w:szCs w:val="24"/>
        </w:rPr>
        <w:t>calzature</w:t>
      </w:r>
      <w:r>
        <w:rPr>
          <w:rFonts w:ascii="Calibri" w:hAnsi="Calibri" w:cs="Calibri"/>
          <w:szCs w:val="24"/>
        </w:rPr>
        <w:t xml:space="preserve"> (</w:t>
      </w:r>
      <w:r w:rsidR="0085162B" w:rsidRPr="00BD1D50">
        <w:rPr>
          <w:rFonts w:ascii="Calibri" w:hAnsi="Calibri" w:cs="Calibri"/>
          <w:szCs w:val="24"/>
        </w:rPr>
        <w:t>-5,7%</w:t>
      </w:r>
      <w:r w:rsidR="000B155A">
        <w:rPr>
          <w:rFonts w:ascii="Calibri" w:hAnsi="Calibri" w:cs="Calibri"/>
          <w:szCs w:val="24"/>
        </w:rPr>
        <w:t>; -11 milioni</w:t>
      </w:r>
      <w:r w:rsidR="00427F23" w:rsidRPr="00BD1D50">
        <w:rPr>
          <w:rFonts w:ascii="Calibri" w:hAnsi="Calibri" w:cs="Calibri"/>
          <w:szCs w:val="24"/>
        </w:rPr>
        <w:t>)</w:t>
      </w:r>
      <w:r w:rsidR="009E5D9D" w:rsidRPr="00BD1D50">
        <w:rPr>
          <w:rFonts w:ascii="Calibri" w:hAnsi="Calibri" w:cs="Calibri"/>
          <w:szCs w:val="24"/>
        </w:rPr>
        <w:t>.</w:t>
      </w:r>
      <w:r w:rsidR="000B155A">
        <w:rPr>
          <w:rFonts w:ascii="Calibri" w:hAnsi="Calibri" w:cs="Calibri"/>
          <w:szCs w:val="24"/>
        </w:rPr>
        <w:t xml:space="preserve"> Hanno invece tenuto, ed anzi sono cresciute, le esportazioni di macchinari (+3,6%; +10 milioni), di prodotti della carpenteria metallica (+23,4% con un bel balzo delle vendite di +3</w:t>
      </w:r>
      <w:r w:rsidR="00BF1E14">
        <w:rPr>
          <w:rFonts w:ascii="Calibri" w:hAnsi="Calibri" w:cs="Calibri"/>
          <w:szCs w:val="24"/>
        </w:rPr>
        <w:t>8</w:t>
      </w:r>
      <w:r w:rsidR="000B155A">
        <w:rPr>
          <w:rFonts w:ascii="Calibri" w:hAnsi="Calibri" w:cs="Calibri"/>
          <w:szCs w:val="24"/>
        </w:rPr>
        <w:t xml:space="preserve"> milioni), delle bevande (ricordiamolo, soprattutto Prosecco): +17,3% per un incremento delle vendite di quasi +22 milioni di euro.</w:t>
      </w:r>
    </w:p>
    <w:p w14:paraId="13E78E5C" w14:textId="4FCECB96" w:rsidR="003E145E" w:rsidRDefault="00636F9D" w:rsidP="00636F9D">
      <w:pPr>
        <w:spacing w:before="120" w:line="320" w:lineRule="exact"/>
        <w:rPr>
          <w:rFonts w:ascii="Calibri" w:hAnsi="Calibri" w:cs="Calibri"/>
          <w:b/>
          <w:szCs w:val="24"/>
        </w:rPr>
      </w:pPr>
      <w:r w:rsidRPr="00636F9D">
        <w:rPr>
          <w:noProof/>
        </w:rPr>
        <w:drawing>
          <wp:anchor distT="0" distB="0" distL="114300" distR="114300" simplePos="0" relativeHeight="251661312" behindDoc="0" locked="0" layoutInCell="1" allowOverlap="1" wp14:anchorId="45115DA8" wp14:editId="7A66567C">
            <wp:simplePos x="0" y="0"/>
            <wp:positionH relativeFrom="column">
              <wp:posOffset>19685</wp:posOffset>
            </wp:positionH>
            <wp:positionV relativeFrom="paragraph">
              <wp:posOffset>239395</wp:posOffset>
            </wp:positionV>
            <wp:extent cx="5580380" cy="2124710"/>
            <wp:effectExtent l="0" t="0" r="1270" b="8890"/>
            <wp:wrapTopAndBottom/>
            <wp:docPr id="78240549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0380" cy="2124710"/>
                    </a:xfrm>
                    <a:prstGeom prst="rect">
                      <a:avLst/>
                    </a:prstGeom>
                    <a:noFill/>
                    <a:ln>
                      <a:noFill/>
                    </a:ln>
                  </pic:spPr>
                </pic:pic>
              </a:graphicData>
            </a:graphic>
          </wp:anchor>
        </w:drawing>
      </w:r>
      <w:r w:rsidR="003E145E" w:rsidRPr="00DF7E9F">
        <w:rPr>
          <w:rFonts w:ascii="Calibri" w:hAnsi="Calibri" w:cs="Calibri"/>
          <w:b/>
          <w:szCs w:val="24"/>
        </w:rPr>
        <w:t>TREVISO</w:t>
      </w:r>
      <w:r w:rsidR="003E145E">
        <w:rPr>
          <w:rFonts w:ascii="Calibri" w:hAnsi="Calibri" w:cs="Calibri"/>
          <w:b/>
          <w:szCs w:val="24"/>
        </w:rPr>
        <w:t>-GERMANIA</w:t>
      </w:r>
      <w:r w:rsidR="003E145E" w:rsidRPr="00DF7E9F">
        <w:rPr>
          <w:rFonts w:ascii="Calibri" w:hAnsi="Calibri" w:cs="Calibri"/>
          <w:b/>
          <w:szCs w:val="24"/>
        </w:rPr>
        <w:t>. Esportazioni totali e per principali voci merceologiche</w:t>
      </w:r>
    </w:p>
    <w:p w14:paraId="5F7911EC" w14:textId="58ABC3EC" w:rsidR="003E145E" w:rsidRDefault="003E145E" w:rsidP="00636F9D">
      <w:pPr>
        <w:spacing w:before="120" w:after="240"/>
        <w:rPr>
          <w:rFonts w:ascii="Calibri" w:hAnsi="Calibri" w:cs="Calibri"/>
          <w:bCs/>
          <w:i/>
          <w:sz w:val="18"/>
          <w:szCs w:val="18"/>
        </w:rPr>
      </w:pPr>
      <w:r w:rsidRPr="00DF7E9F">
        <w:rPr>
          <w:rFonts w:ascii="Calibri" w:hAnsi="Calibri" w:cs="Calibri"/>
          <w:bCs/>
          <w:i/>
          <w:sz w:val="18"/>
          <w:szCs w:val="18"/>
        </w:rPr>
        <w:t xml:space="preserve">Fonte: </w:t>
      </w:r>
      <w:proofErr w:type="spellStart"/>
      <w:r w:rsidRPr="00DF7E9F">
        <w:rPr>
          <w:rFonts w:ascii="Calibri" w:hAnsi="Calibri" w:cs="Calibri"/>
          <w:bCs/>
          <w:i/>
          <w:sz w:val="18"/>
          <w:szCs w:val="18"/>
        </w:rPr>
        <w:t>elab</w:t>
      </w:r>
      <w:proofErr w:type="spellEnd"/>
      <w:r w:rsidRPr="00DF7E9F">
        <w:rPr>
          <w:rFonts w:ascii="Calibri" w:hAnsi="Calibri" w:cs="Calibri"/>
          <w:bCs/>
          <w:i/>
          <w:sz w:val="18"/>
          <w:szCs w:val="18"/>
        </w:rPr>
        <w:t xml:space="preserve">. Ufficio Studi e Statistica CCIAA Treviso – Belluno su dati ISTAT </w:t>
      </w:r>
      <w:proofErr w:type="spellStart"/>
      <w:r w:rsidRPr="00DF7E9F">
        <w:rPr>
          <w:rFonts w:ascii="Calibri" w:hAnsi="Calibri" w:cs="Calibri"/>
          <w:bCs/>
          <w:i/>
          <w:sz w:val="18"/>
          <w:szCs w:val="18"/>
        </w:rPr>
        <w:t>Coeweb</w:t>
      </w:r>
      <w:proofErr w:type="spellEnd"/>
    </w:p>
    <w:p w14:paraId="02616749" w14:textId="6B736953" w:rsidR="006C1D09" w:rsidRDefault="000B155A" w:rsidP="00DC5EFD">
      <w:pPr>
        <w:spacing w:before="120" w:after="200" w:line="320" w:lineRule="exact"/>
        <w:rPr>
          <w:rFonts w:ascii="Calibri" w:hAnsi="Calibri" w:cs="Calibri"/>
          <w:szCs w:val="24"/>
        </w:rPr>
      </w:pPr>
      <w:r>
        <w:rPr>
          <w:rFonts w:ascii="Calibri" w:hAnsi="Calibri" w:cs="Calibri"/>
          <w:szCs w:val="24"/>
        </w:rPr>
        <w:t xml:space="preserve">Gli </w:t>
      </w:r>
      <w:r w:rsidR="007F5A75" w:rsidRPr="00EB397F">
        <w:rPr>
          <w:rFonts w:ascii="Calibri" w:hAnsi="Calibri" w:cs="Calibri"/>
          <w:b/>
          <w:bCs/>
          <w:szCs w:val="24"/>
        </w:rPr>
        <w:t>Stati Uniti</w:t>
      </w:r>
      <w:r>
        <w:rPr>
          <w:rFonts w:ascii="Calibri" w:hAnsi="Calibri" w:cs="Calibri"/>
          <w:szCs w:val="24"/>
        </w:rPr>
        <w:t xml:space="preserve"> sono il </w:t>
      </w:r>
      <w:r w:rsidR="007F5A75" w:rsidRPr="00BD1D50">
        <w:rPr>
          <w:rFonts w:ascii="Calibri" w:hAnsi="Calibri" w:cs="Calibri"/>
          <w:szCs w:val="24"/>
        </w:rPr>
        <w:t>primo</w:t>
      </w:r>
      <w:r w:rsidR="00427F23" w:rsidRPr="00BD1D50">
        <w:rPr>
          <w:rFonts w:ascii="Calibri" w:hAnsi="Calibri" w:cs="Calibri"/>
          <w:szCs w:val="24"/>
        </w:rPr>
        <w:t xml:space="preserve"> partner economico</w:t>
      </w:r>
      <w:r w:rsidR="007F5A75" w:rsidRPr="00BD1D50">
        <w:rPr>
          <w:rFonts w:ascii="Calibri" w:hAnsi="Calibri" w:cs="Calibri"/>
          <w:szCs w:val="24"/>
        </w:rPr>
        <w:t xml:space="preserve"> </w:t>
      </w:r>
      <w:r>
        <w:rPr>
          <w:rFonts w:ascii="Calibri" w:hAnsi="Calibri" w:cs="Calibri"/>
          <w:szCs w:val="24"/>
        </w:rPr>
        <w:t xml:space="preserve">della provincia di Treviso per </w:t>
      </w:r>
      <w:r w:rsidR="00BD1D50">
        <w:rPr>
          <w:rFonts w:ascii="Calibri" w:hAnsi="Calibri" w:cs="Calibri"/>
          <w:szCs w:val="24"/>
        </w:rPr>
        <w:t xml:space="preserve">l’area </w:t>
      </w:r>
      <w:r w:rsidR="007F5A75" w:rsidRPr="00BD1D50">
        <w:rPr>
          <w:rFonts w:ascii="Calibri" w:hAnsi="Calibri" w:cs="Calibri"/>
          <w:szCs w:val="24"/>
        </w:rPr>
        <w:t>extra Ue</w:t>
      </w:r>
      <w:r>
        <w:rPr>
          <w:rFonts w:ascii="Calibri" w:hAnsi="Calibri" w:cs="Calibri"/>
          <w:szCs w:val="24"/>
        </w:rPr>
        <w:t>. Nel 2023 l’export provinciale verso questo mercato è risultato prossimo a</w:t>
      </w:r>
      <w:r w:rsidR="007F5A75" w:rsidRPr="00BD1D50">
        <w:rPr>
          <w:rFonts w:ascii="Calibri" w:hAnsi="Calibri" w:cs="Calibri"/>
          <w:szCs w:val="24"/>
        </w:rPr>
        <w:t xml:space="preserve"> 1,3 miliardi di </w:t>
      </w:r>
      <w:r>
        <w:rPr>
          <w:rFonts w:ascii="Calibri" w:hAnsi="Calibri" w:cs="Calibri"/>
          <w:szCs w:val="24"/>
        </w:rPr>
        <w:t xml:space="preserve">euro, </w:t>
      </w:r>
      <w:r w:rsidRPr="0076350A">
        <w:rPr>
          <w:rFonts w:ascii="Calibri" w:hAnsi="Calibri" w:cs="Calibri"/>
          <w:szCs w:val="24"/>
        </w:rPr>
        <w:t xml:space="preserve">pari al </w:t>
      </w:r>
      <w:r w:rsidR="00EB397F" w:rsidRPr="0076350A">
        <w:rPr>
          <w:rFonts w:ascii="Calibri" w:hAnsi="Calibri" w:cs="Calibri"/>
          <w:szCs w:val="24"/>
        </w:rPr>
        <w:t>8</w:t>
      </w:r>
      <w:r w:rsidRPr="0076350A">
        <w:rPr>
          <w:rFonts w:ascii="Calibri" w:hAnsi="Calibri" w:cs="Calibri"/>
          <w:szCs w:val="24"/>
        </w:rPr>
        <w:t>,</w:t>
      </w:r>
      <w:r w:rsidR="00EB397F" w:rsidRPr="0076350A">
        <w:rPr>
          <w:rFonts w:ascii="Calibri" w:hAnsi="Calibri" w:cs="Calibri"/>
          <w:szCs w:val="24"/>
        </w:rPr>
        <w:t>4</w:t>
      </w:r>
      <w:r w:rsidRPr="0076350A">
        <w:rPr>
          <w:rFonts w:ascii="Calibri" w:hAnsi="Calibri" w:cs="Calibri"/>
          <w:szCs w:val="24"/>
        </w:rPr>
        <w:t>% del</w:t>
      </w:r>
      <w:r>
        <w:rPr>
          <w:rFonts w:ascii="Calibri" w:hAnsi="Calibri" w:cs="Calibri"/>
          <w:szCs w:val="24"/>
        </w:rPr>
        <w:t xml:space="preserve"> totale export provinciale. Il calo rispetto all’anno scorso è stato del -</w:t>
      </w:r>
      <w:r w:rsidR="007F5A75" w:rsidRPr="00BD1D50">
        <w:rPr>
          <w:rFonts w:ascii="Calibri" w:hAnsi="Calibri" w:cs="Calibri"/>
          <w:szCs w:val="24"/>
        </w:rPr>
        <w:t>5,7%</w:t>
      </w:r>
      <w:r>
        <w:rPr>
          <w:rFonts w:ascii="Calibri" w:hAnsi="Calibri" w:cs="Calibri"/>
          <w:szCs w:val="24"/>
        </w:rPr>
        <w:t xml:space="preserve"> con flessioni più accentuate per </w:t>
      </w:r>
      <w:r w:rsidR="00427F23" w:rsidRPr="00BD1D50">
        <w:rPr>
          <w:rFonts w:ascii="Calibri" w:hAnsi="Calibri" w:cs="Calibri"/>
          <w:szCs w:val="24"/>
        </w:rPr>
        <w:t xml:space="preserve">l’export di bevande </w:t>
      </w:r>
      <w:r w:rsidR="00645EC3" w:rsidRPr="00BD1D50">
        <w:rPr>
          <w:rFonts w:ascii="Calibri" w:hAnsi="Calibri" w:cs="Calibri"/>
          <w:szCs w:val="24"/>
        </w:rPr>
        <w:t>(-9,4%</w:t>
      </w:r>
      <w:r w:rsidR="006C1D09">
        <w:rPr>
          <w:rFonts w:ascii="Calibri" w:hAnsi="Calibri" w:cs="Calibri"/>
          <w:szCs w:val="24"/>
        </w:rPr>
        <w:t>; -27 milioni di minori vendite</w:t>
      </w:r>
      <w:r w:rsidR="00645EC3" w:rsidRPr="00BD1D50">
        <w:rPr>
          <w:rFonts w:ascii="Calibri" w:hAnsi="Calibri" w:cs="Calibri"/>
          <w:szCs w:val="24"/>
        </w:rPr>
        <w:t xml:space="preserve">) </w:t>
      </w:r>
      <w:r w:rsidR="00427F23" w:rsidRPr="00BD1D50">
        <w:rPr>
          <w:rFonts w:ascii="Calibri" w:hAnsi="Calibri" w:cs="Calibri"/>
          <w:szCs w:val="24"/>
        </w:rPr>
        <w:t xml:space="preserve">e </w:t>
      </w:r>
      <w:r w:rsidR="00645EC3" w:rsidRPr="00BD1D50">
        <w:rPr>
          <w:rFonts w:ascii="Calibri" w:hAnsi="Calibri" w:cs="Calibri"/>
          <w:szCs w:val="24"/>
        </w:rPr>
        <w:t xml:space="preserve">di </w:t>
      </w:r>
      <w:r w:rsidR="00427F23" w:rsidRPr="00BD1D50">
        <w:rPr>
          <w:rFonts w:ascii="Calibri" w:hAnsi="Calibri" w:cs="Calibri"/>
          <w:szCs w:val="24"/>
        </w:rPr>
        <w:t>mobili</w:t>
      </w:r>
      <w:r w:rsidR="00645EC3" w:rsidRPr="00BD1D50">
        <w:rPr>
          <w:rFonts w:ascii="Calibri" w:hAnsi="Calibri" w:cs="Calibri"/>
          <w:szCs w:val="24"/>
        </w:rPr>
        <w:t xml:space="preserve"> (-19%</w:t>
      </w:r>
      <w:r w:rsidR="006C1D09">
        <w:rPr>
          <w:rFonts w:ascii="Calibri" w:hAnsi="Calibri" w:cs="Calibri"/>
          <w:szCs w:val="24"/>
        </w:rPr>
        <w:t>; -39 milioni</w:t>
      </w:r>
      <w:r w:rsidR="00645EC3" w:rsidRPr="00BD1D50">
        <w:rPr>
          <w:rFonts w:ascii="Calibri" w:hAnsi="Calibri" w:cs="Calibri"/>
          <w:szCs w:val="24"/>
        </w:rPr>
        <w:t>)</w:t>
      </w:r>
      <w:r w:rsidR="00F7772F" w:rsidRPr="00BD1D50">
        <w:rPr>
          <w:rFonts w:ascii="Calibri" w:hAnsi="Calibri" w:cs="Calibri"/>
          <w:szCs w:val="24"/>
        </w:rPr>
        <w:t xml:space="preserve">. </w:t>
      </w:r>
      <w:r w:rsidR="006C1D09">
        <w:rPr>
          <w:rFonts w:ascii="Calibri" w:hAnsi="Calibri" w:cs="Calibri"/>
          <w:szCs w:val="24"/>
        </w:rPr>
        <w:t>Crescono però le vendite di macchinari (+6,0%), di calzature (+4,9%), di gioielli (+15,9%), di prodotti della carpenteria metallica (+9,3%).</w:t>
      </w:r>
    </w:p>
    <w:p w14:paraId="360A8F4B" w14:textId="4B651B20" w:rsidR="003E145E" w:rsidRDefault="003E145E" w:rsidP="00636F9D">
      <w:pPr>
        <w:spacing w:before="240" w:line="320" w:lineRule="exact"/>
        <w:rPr>
          <w:rFonts w:ascii="Calibri" w:hAnsi="Calibri" w:cs="Calibri"/>
          <w:b/>
          <w:szCs w:val="24"/>
        </w:rPr>
      </w:pPr>
      <w:r w:rsidRPr="00DF7E9F">
        <w:rPr>
          <w:rFonts w:ascii="Calibri" w:hAnsi="Calibri" w:cs="Calibri"/>
          <w:b/>
          <w:szCs w:val="24"/>
        </w:rPr>
        <w:t>TREVISO</w:t>
      </w:r>
      <w:r>
        <w:rPr>
          <w:rFonts w:ascii="Calibri" w:hAnsi="Calibri" w:cs="Calibri"/>
          <w:b/>
          <w:szCs w:val="24"/>
        </w:rPr>
        <w:t>-STATI UNITI</w:t>
      </w:r>
      <w:r w:rsidRPr="00DF7E9F">
        <w:rPr>
          <w:rFonts w:ascii="Calibri" w:hAnsi="Calibri" w:cs="Calibri"/>
          <w:b/>
          <w:szCs w:val="24"/>
        </w:rPr>
        <w:t>. Esportazioni totali e per principali voci merceologiche</w:t>
      </w:r>
    </w:p>
    <w:p w14:paraId="713FFDDA" w14:textId="347553D0" w:rsidR="003E145E" w:rsidRPr="00DF7E9F" w:rsidRDefault="00636F9D" w:rsidP="003E145E">
      <w:pPr>
        <w:spacing w:before="240"/>
        <w:rPr>
          <w:rFonts w:ascii="Calibri" w:hAnsi="Calibri" w:cs="Calibri"/>
          <w:szCs w:val="24"/>
        </w:rPr>
      </w:pPr>
      <w:r w:rsidRPr="00636F9D">
        <w:rPr>
          <w:noProof/>
        </w:rPr>
        <w:drawing>
          <wp:anchor distT="0" distB="0" distL="114300" distR="114300" simplePos="0" relativeHeight="251662336" behindDoc="0" locked="0" layoutInCell="1" allowOverlap="1" wp14:anchorId="31B8B7FC" wp14:editId="6B1F79C4">
            <wp:simplePos x="0" y="0"/>
            <wp:positionH relativeFrom="margin">
              <wp:align>left</wp:align>
            </wp:positionH>
            <wp:positionV relativeFrom="paragraph">
              <wp:posOffset>0</wp:posOffset>
            </wp:positionV>
            <wp:extent cx="5362575" cy="2219960"/>
            <wp:effectExtent l="0" t="0" r="9525" b="8890"/>
            <wp:wrapTopAndBottom/>
            <wp:docPr id="182502523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2219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45E" w:rsidRPr="00DF7E9F">
        <w:rPr>
          <w:rFonts w:ascii="Calibri" w:hAnsi="Calibri" w:cs="Calibri"/>
          <w:bCs/>
          <w:i/>
          <w:sz w:val="18"/>
          <w:szCs w:val="18"/>
        </w:rPr>
        <w:t xml:space="preserve">Fonte: </w:t>
      </w:r>
      <w:proofErr w:type="spellStart"/>
      <w:r w:rsidR="003E145E" w:rsidRPr="00DF7E9F">
        <w:rPr>
          <w:rFonts w:ascii="Calibri" w:hAnsi="Calibri" w:cs="Calibri"/>
          <w:bCs/>
          <w:i/>
          <w:sz w:val="18"/>
          <w:szCs w:val="18"/>
        </w:rPr>
        <w:t>elab</w:t>
      </w:r>
      <w:proofErr w:type="spellEnd"/>
      <w:r w:rsidR="003E145E" w:rsidRPr="00DF7E9F">
        <w:rPr>
          <w:rFonts w:ascii="Calibri" w:hAnsi="Calibri" w:cs="Calibri"/>
          <w:bCs/>
          <w:i/>
          <w:sz w:val="18"/>
          <w:szCs w:val="18"/>
        </w:rPr>
        <w:t xml:space="preserve">. Ufficio Studi e Statistica CCIAA Treviso – Belluno su dati ISTAT </w:t>
      </w:r>
      <w:proofErr w:type="spellStart"/>
      <w:r w:rsidR="003E145E" w:rsidRPr="00DF7E9F">
        <w:rPr>
          <w:rFonts w:ascii="Calibri" w:hAnsi="Calibri" w:cs="Calibri"/>
          <w:bCs/>
          <w:i/>
          <w:sz w:val="18"/>
          <w:szCs w:val="18"/>
        </w:rPr>
        <w:t>Coeweb</w:t>
      </w:r>
      <w:proofErr w:type="spellEnd"/>
    </w:p>
    <w:p w14:paraId="39B65C30" w14:textId="7FB6A6E6" w:rsidR="00160A82" w:rsidRDefault="006C1D09" w:rsidP="00DC5EFD">
      <w:pPr>
        <w:spacing w:before="120" w:after="200" w:line="320" w:lineRule="exact"/>
        <w:rPr>
          <w:rFonts w:ascii="Calibri" w:hAnsi="Calibri" w:cs="Calibri"/>
          <w:szCs w:val="24"/>
        </w:rPr>
      </w:pPr>
      <w:r>
        <w:rPr>
          <w:rFonts w:ascii="Calibri" w:hAnsi="Calibri" w:cs="Calibri"/>
          <w:szCs w:val="24"/>
        </w:rPr>
        <w:lastRenderedPageBreak/>
        <w:t>De</w:t>
      </w:r>
      <w:r w:rsidR="00EC11A3">
        <w:rPr>
          <w:rFonts w:ascii="Calibri" w:hAnsi="Calibri" w:cs="Calibri"/>
          <w:szCs w:val="24"/>
        </w:rPr>
        <w:t>l -9,3% è</w:t>
      </w:r>
      <w:r w:rsidR="007F5A75" w:rsidRPr="00BD1D50">
        <w:rPr>
          <w:rFonts w:ascii="Calibri" w:hAnsi="Calibri" w:cs="Calibri"/>
          <w:szCs w:val="24"/>
        </w:rPr>
        <w:t xml:space="preserve"> </w:t>
      </w:r>
      <w:r w:rsidR="00427F23" w:rsidRPr="00BD1D50">
        <w:rPr>
          <w:rFonts w:ascii="Calibri" w:hAnsi="Calibri" w:cs="Calibri"/>
          <w:szCs w:val="24"/>
        </w:rPr>
        <w:t xml:space="preserve">la </w:t>
      </w:r>
      <w:r>
        <w:rPr>
          <w:rFonts w:ascii="Calibri" w:hAnsi="Calibri" w:cs="Calibri"/>
          <w:szCs w:val="24"/>
        </w:rPr>
        <w:t xml:space="preserve">variazione annuale dell’export trevigiano verso il </w:t>
      </w:r>
      <w:r w:rsidR="007F5A75" w:rsidRPr="00EB397F">
        <w:rPr>
          <w:rFonts w:ascii="Calibri" w:hAnsi="Calibri" w:cs="Calibri"/>
          <w:b/>
          <w:bCs/>
          <w:szCs w:val="24"/>
        </w:rPr>
        <w:t>Regno Unito</w:t>
      </w:r>
      <w:r>
        <w:rPr>
          <w:rFonts w:ascii="Calibri" w:hAnsi="Calibri" w:cs="Calibri"/>
          <w:szCs w:val="24"/>
        </w:rPr>
        <w:t xml:space="preserve">, </w:t>
      </w:r>
      <w:r w:rsidR="00EC11A3">
        <w:rPr>
          <w:rFonts w:ascii="Calibri" w:hAnsi="Calibri" w:cs="Calibri"/>
          <w:szCs w:val="24"/>
        </w:rPr>
        <w:t>secondo partner economico extra U</w:t>
      </w:r>
      <w:r>
        <w:rPr>
          <w:rFonts w:ascii="Calibri" w:hAnsi="Calibri" w:cs="Calibri"/>
          <w:szCs w:val="24"/>
        </w:rPr>
        <w:t>e (dopo Brexit). A flettersi</w:t>
      </w:r>
      <w:r w:rsidR="00160A82">
        <w:rPr>
          <w:rFonts w:ascii="Calibri" w:hAnsi="Calibri" w:cs="Calibri"/>
          <w:szCs w:val="24"/>
        </w:rPr>
        <w:t>,</w:t>
      </w:r>
      <w:r>
        <w:rPr>
          <w:rFonts w:ascii="Calibri" w:hAnsi="Calibri" w:cs="Calibri"/>
          <w:szCs w:val="24"/>
        </w:rPr>
        <w:t xml:space="preserve"> in particolare</w:t>
      </w:r>
      <w:r w:rsidR="00160A82">
        <w:rPr>
          <w:rFonts w:ascii="Calibri" w:hAnsi="Calibri" w:cs="Calibri"/>
          <w:szCs w:val="24"/>
        </w:rPr>
        <w:t>,</w:t>
      </w:r>
      <w:r>
        <w:rPr>
          <w:rFonts w:ascii="Calibri" w:hAnsi="Calibri" w:cs="Calibri"/>
          <w:szCs w:val="24"/>
        </w:rPr>
        <w:t xml:space="preserve"> sono le </w:t>
      </w:r>
      <w:r w:rsidR="0068032E">
        <w:rPr>
          <w:rFonts w:ascii="Calibri" w:hAnsi="Calibri" w:cs="Calibri"/>
          <w:szCs w:val="24"/>
        </w:rPr>
        <w:t xml:space="preserve">vendite di </w:t>
      </w:r>
      <w:r>
        <w:rPr>
          <w:rFonts w:ascii="Calibri" w:hAnsi="Calibri" w:cs="Calibri"/>
          <w:szCs w:val="24"/>
        </w:rPr>
        <w:t xml:space="preserve">mobili, con un “tracollo” del -23,5% equivalente a </w:t>
      </w:r>
      <w:r w:rsidR="00160A82">
        <w:rPr>
          <w:rFonts w:ascii="Calibri" w:hAnsi="Calibri" w:cs="Calibri"/>
          <w:szCs w:val="24"/>
        </w:rPr>
        <w:t xml:space="preserve">-48 milioni di minori vendite. In significativo calo anche l’export di </w:t>
      </w:r>
      <w:r w:rsidR="00BD1D50" w:rsidRPr="00BD1D50">
        <w:rPr>
          <w:rFonts w:ascii="Calibri" w:hAnsi="Calibri" w:cs="Calibri"/>
          <w:szCs w:val="24"/>
        </w:rPr>
        <w:t>bevande</w:t>
      </w:r>
      <w:r w:rsidR="00160A82">
        <w:rPr>
          <w:rFonts w:ascii="Calibri" w:hAnsi="Calibri" w:cs="Calibri"/>
          <w:szCs w:val="24"/>
        </w:rPr>
        <w:t xml:space="preserve"> (-9,2%, -12 milioni di euro) e quello legato ai prodotti del sistema moda: tessile-abbigliamento (-16,1%), calzature (-20,7%). Per queste due voci merceologiche, sommate assieme, le minori vendite rispetto al 2022 ammontano a -22,5 milioni di euro. Tengono, anche in questo Paese, le vendite di macchinari (+5,6%).</w:t>
      </w:r>
    </w:p>
    <w:p w14:paraId="73251084" w14:textId="14BEA2F2" w:rsidR="003E145E" w:rsidRDefault="00636F9D" w:rsidP="003E145E">
      <w:pPr>
        <w:spacing w:before="120" w:after="200" w:line="320" w:lineRule="exact"/>
        <w:rPr>
          <w:rFonts w:ascii="Calibri" w:hAnsi="Calibri" w:cs="Calibri"/>
          <w:b/>
          <w:szCs w:val="24"/>
        </w:rPr>
      </w:pPr>
      <w:r w:rsidRPr="00636F9D">
        <w:rPr>
          <w:noProof/>
        </w:rPr>
        <w:drawing>
          <wp:anchor distT="0" distB="0" distL="114300" distR="114300" simplePos="0" relativeHeight="251663360" behindDoc="0" locked="0" layoutInCell="1" allowOverlap="1" wp14:anchorId="2EBF6507" wp14:editId="2882A7FB">
            <wp:simplePos x="0" y="0"/>
            <wp:positionH relativeFrom="margin">
              <wp:align>left</wp:align>
            </wp:positionH>
            <wp:positionV relativeFrom="paragraph">
              <wp:posOffset>248920</wp:posOffset>
            </wp:positionV>
            <wp:extent cx="5505450" cy="2115820"/>
            <wp:effectExtent l="0" t="0" r="0" b="0"/>
            <wp:wrapTopAndBottom/>
            <wp:docPr id="3080882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5450" cy="211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45E" w:rsidRPr="00DF7E9F">
        <w:rPr>
          <w:rFonts w:ascii="Calibri" w:hAnsi="Calibri" w:cs="Calibri"/>
          <w:b/>
          <w:szCs w:val="24"/>
        </w:rPr>
        <w:t>TREVISO</w:t>
      </w:r>
      <w:r w:rsidR="003E145E">
        <w:rPr>
          <w:rFonts w:ascii="Calibri" w:hAnsi="Calibri" w:cs="Calibri"/>
          <w:b/>
          <w:szCs w:val="24"/>
        </w:rPr>
        <w:t>-REGNO UNITO</w:t>
      </w:r>
      <w:r w:rsidR="003E145E" w:rsidRPr="00DF7E9F">
        <w:rPr>
          <w:rFonts w:ascii="Calibri" w:hAnsi="Calibri" w:cs="Calibri"/>
          <w:b/>
          <w:szCs w:val="24"/>
        </w:rPr>
        <w:t>. Esportazioni totali e per principali voci merceologiche</w:t>
      </w:r>
    </w:p>
    <w:p w14:paraId="396F0524" w14:textId="54C13FEF" w:rsidR="003E145E" w:rsidRDefault="003E145E" w:rsidP="003E145E">
      <w:pPr>
        <w:spacing w:before="120" w:after="200" w:line="320" w:lineRule="exact"/>
        <w:rPr>
          <w:rFonts w:ascii="Calibri" w:hAnsi="Calibri" w:cs="Calibri"/>
          <w:szCs w:val="24"/>
        </w:rPr>
      </w:pPr>
      <w:r w:rsidRPr="00DF7E9F">
        <w:rPr>
          <w:rFonts w:ascii="Calibri" w:hAnsi="Calibri" w:cs="Calibri"/>
          <w:bCs/>
          <w:i/>
          <w:sz w:val="18"/>
          <w:szCs w:val="18"/>
        </w:rPr>
        <w:t xml:space="preserve">Fonte: </w:t>
      </w:r>
      <w:proofErr w:type="spellStart"/>
      <w:r w:rsidRPr="00DF7E9F">
        <w:rPr>
          <w:rFonts w:ascii="Calibri" w:hAnsi="Calibri" w:cs="Calibri"/>
          <w:bCs/>
          <w:i/>
          <w:sz w:val="18"/>
          <w:szCs w:val="18"/>
        </w:rPr>
        <w:t>elab</w:t>
      </w:r>
      <w:proofErr w:type="spellEnd"/>
      <w:r w:rsidRPr="00DF7E9F">
        <w:rPr>
          <w:rFonts w:ascii="Calibri" w:hAnsi="Calibri" w:cs="Calibri"/>
          <w:bCs/>
          <w:i/>
          <w:sz w:val="18"/>
          <w:szCs w:val="18"/>
        </w:rPr>
        <w:t xml:space="preserve">. Ufficio Studi e Statistica CCIAA Treviso – Belluno su dati ISTAT </w:t>
      </w:r>
      <w:proofErr w:type="spellStart"/>
      <w:r w:rsidRPr="00DF7E9F">
        <w:rPr>
          <w:rFonts w:ascii="Calibri" w:hAnsi="Calibri" w:cs="Calibri"/>
          <w:bCs/>
          <w:i/>
          <w:sz w:val="18"/>
          <w:szCs w:val="18"/>
        </w:rPr>
        <w:t>Coeweb</w:t>
      </w:r>
      <w:proofErr w:type="spellEnd"/>
    </w:p>
    <w:p w14:paraId="0D18DEE8" w14:textId="77777777" w:rsidR="00BA1AE5" w:rsidRDefault="00BA1AE5" w:rsidP="00D65C52">
      <w:pPr>
        <w:keepNext/>
        <w:spacing w:before="120" w:after="200" w:line="320" w:lineRule="exact"/>
        <w:rPr>
          <w:rFonts w:ascii="Calibri" w:hAnsi="Calibri" w:cs="Calibri"/>
          <w:b/>
          <w:bCs/>
          <w:szCs w:val="24"/>
        </w:rPr>
      </w:pPr>
    </w:p>
    <w:p w14:paraId="0FF7B048" w14:textId="0F88C5CC" w:rsidR="001C6325" w:rsidRPr="00782379" w:rsidRDefault="001C6325" w:rsidP="00D65C52">
      <w:pPr>
        <w:keepNext/>
        <w:spacing w:before="120" w:after="200" w:line="320" w:lineRule="exact"/>
        <w:rPr>
          <w:rFonts w:ascii="Calibri" w:hAnsi="Calibri" w:cs="Calibri"/>
          <w:b/>
          <w:szCs w:val="24"/>
        </w:rPr>
      </w:pPr>
      <w:r w:rsidRPr="00782379">
        <w:rPr>
          <w:rFonts w:ascii="Calibri" w:hAnsi="Calibri" w:cs="Calibri"/>
          <w:b/>
          <w:bCs/>
          <w:szCs w:val="24"/>
        </w:rPr>
        <w:t xml:space="preserve">L’interscambio commerciale </w:t>
      </w:r>
      <w:r w:rsidRPr="00782379">
        <w:rPr>
          <w:rFonts w:ascii="Calibri" w:hAnsi="Calibri" w:cs="Calibri"/>
          <w:b/>
          <w:szCs w:val="24"/>
        </w:rPr>
        <w:t>della provincia di Belluno</w:t>
      </w:r>
    </w:p>
    <w:p w14:paraId="51D2B490" w14:textId="538FF8BF" w:rsidR="00782379" w:rsidRDefault="00782379" w:rsidP="00D65C52">
      <w:pPr>
        <w:spacing w:before="120" w:after="200" w:line="320" w:lineRule="exact"/>
        <w:rPr>
          <w:rFonts w:ascii="Calibri" w:hAnsi="Calibri" w:cs="Calibri"/>
          <w:szCs w:val="24"/>
        </w:rPr>
      </w:pPr>
      <w:r w:rsidRPr="00782379">
        <w:rPr>
          <w:rFonts w:ascii="Calibri" w:hAnsi="Calibri" w:cs="Calibri"/>
          <w:szCs w:val="24"/>
        </w:rPr>
        <w:t xml:space="preserve">Nell’anno </w:t>
      </w:r>
      <w:r>
        <w:rPr>
          <w:rFonts w:ascii="Calibri" w:hAnsi="Calibri" w:cs="Calibri"/>
          <w:szCs w:val="24"/>
        </w:rPr>
        <w:t xml:space="preserve">2023 le </w:t>
      </w:r>
      <w:r w:rsidRPr="00141FA1">
        <w:rPr>
          <w:rFonts w:ascii="Calibri" w:hAnsi="Calibri" w:cs="Calibri"/>
          <w:b/>
          <w:bCs/>
          <w:szCs w:val="24"/>
        </w:rPr>
        <w:t>esportazioni</w:t>
      </w:r>
      <w:r>
        <w:rPr>
          <w:rFonts w:ascii="Calibri" w:hAnsi="Calibri" w:cs="Calibri"/>
          <w:szCs w:val="24"/>
        </w:rPr>
        <w:t xml:space="preserve"> </w:t>
      </w:r>
      <w:r w:rsidR="00141FA1">
        <w:rPr>
          <w:rFonts w:ascii="Calibri" w:hAnsi="Calibri" w:cs="Calibri"/>
          <w:szCs w:val="24"/>
        </w:rPr>
        <w:t>della provincia</w:t>
      </w:r>
      <w:r>
        <w:rPr>
          <w:rFonts w:ascii="Calibri" w:hAnsi="Calibri" w:cs="Calibri"/>
          <w:szCs w:val="24"/>
        </w:rPr>
        <w:t xml:space="preserve"> di Belluno </w:t>
      </w:r>
      <w:r w:rsidR="00141FA1">
        <w:rPr>
          <w:rFonts w:ascii="Calibri" w:hAnsi="Calibri" w:cs="Calibri"/>
          <w:szCs w:val="24"/>
        </w:rPr>
        <w:t>hanno sfiorato i 5,3 miliardi di euro, con un aumento del +6,6% rispetto al 2022. A determinare questo risultato positivo è l’occhialeria da cui proviene oltre il 74% dell’export provinciale.</w:t>
      </w:r>
      <w:r w:rsidR="00FC12C9">
        <w:rPr>
          <w:rFonts w:ascii="Calibri" w:hAnsi="Calibri" w:cs="Calibri"/>
          <w:szCs w:val="24"/>
        </w:rPr>
        <w:t xml:space="preserve"> Nello stesso periodo l</w:t>
      </w:r>
      <w:r w:rsidR="00141FA1">
        <w:rPr>
          <w:rFonts w:ascii="Calibri" w:hAnsi="Calibri" w:cs="Calibri"/>
          <w:szCs w:val="24"/>
        </w:rPr>
        <w:t xml:space="preserve">e </w:t>
      </w:r>
      <w:r w:rsidR="00141FA1" w:rsidRPr="00141FA1">
        <w:rPr>
          <w:rFonts w:ascii="Calibri" w:hAnsi="Calibri" w:cs="Calibri"/>
          <w:b/>
          <w:bCs/>
          <w:szCs w:val="24"/>
        </w:rPr>
        <w:t>importazioni</w:t>
      </w:r>
      <w:r w:rsidR="00141FA1">
        <w:rPr>
          <w:rFonts w:ascii="Calibri" w:hAnsi="Calibri" w:cs="Calibri"/>
          <w:szCs w:val="24"/>
        </w:rPr>
        <w:t xml:space="preserve"> </w:t>
      </w:r>
      <w:r w:rsidR="00FC12C9">
        <w:rPr>
          <w:rFonts w:ascii="Calibri" w:hAnsi="Calibri" w:cs="Calibri"/>
          <w:szCs w:val="24"/>
        </w:rPr>
        <w:t>delle imprese bellunesi</w:t>
      </w:r>
      <w:r w:rsidR="00141FA1">
        <w:rPr>
          <w:rFonts w:ascii="Calibri" w:hAnsi="Calibri" w:cs="Calibri"/>
          <w:szCs w:val="24"/>
        </w:rPr>
        <w:t xml:space="preserve"> hanno quasi raggiunto il valore di 1</w:t>
      </w:r>
      <w:r w:rsidR="007511C0">
        <w:rPr>
          <w:rFonts w:ascii="Calibri" w:hAnsi="Calibri" w:cs="Calibri"/>
          <w:szCs w:val="24"/>
        </w:rPr>
        <w:t>,</w:t>
      </w:r>
      <w:r w:rsidR="001255ED">
        <w:rPr>
          <w:rFonts w:ascii="Calibri" w:hAnsi="Calibri" w:cs="Calibri"/>
          <w:szCs w:val="24"/>
        </w:rPr>
        <w:t>2</w:t>
      </w:r>
      <w:r w:rsidR="00141FA1">
        <w:rPr>
          <w:rFonts w:ascii="Calibri" w:hAnsi="Calibri" w:cs="Calibri"/>
          <w:szCs w:val="24"/>
        </w:rPr>
        <w:t xml:space="preserve"> miliardi, in diminuzione del -6,2% rispetto allo scorso anno.</w:t>
      </w:r>
    </w:p>
    <w:p w14:paraId="190C8AB9" w14:textId="57542AAB" w:rsidR="005D74F9" w:rsidRDefault="001255ED" w:rsidP="00D65C52">
      <w:pPr>
        <w:spacing w:before="120" w:after="200" w:line="320" w:lineRule="exact"/>
        <w:rPr>
          <w:rFonts w:ascii="Calibri" w:hAnsi="Calibri" w:cs="Calibri"/>
          <w:szCs w:val="24"/>
        </w:rPr>
      </w:pPr>
      <w:r>
        <w:rPr>
          <w:rFonts w:ascii="Calibri" w:hAnsi="Calibri" w:cs="Calibri"/>
          <w:szCs w:val="24"/>
        </w:rPr>
        <w:t>Quasi i due terzi delle vendite all’estero dell’occhialeria sono realizzati nei mercati extra Ue 27. Per quest’area l’aumento su base annua è complessivamente del +6,5%. In controtendenza negativa la dinamica degli Stati Uniti, primo mercato per il comparto con quasi 1,</w:t>
      </w:r>
      <w:r w:rsidR="005D74F9">
        <w:rPr>
          <w:rFonts w:ascii="Calibri" w:hAnsi="Calibri" w:cs="Calibri"/>
          <w:szCs w:val="24"/>
        </w:rPr>
        <w:t>2</w:t>
      </w:r>
      <w:r>
        <w:rPr>
          <w:rFonts w:ascii="Calibri" w:hAnsi="Calibri" w:cs="Calibri"/>
          <w:szCs w:val="24"/>
        </w:rPr>
        <w:t xml:space="preserve"> miliardi di export realizzato, che sconta una flessione del -5,7%</w:t>
      </w:r>
      <w:r w:rsidR="005D74F9">
        <w:rPr>
          <w:rFonts w:ascii="Calibri" w:hAnsi="Calibri" w:cs="Calibri"/>
          <w:szCs w:val="24"/>
        </w:rPr>
        <w:t xml:space="preserve"> (-70 milioni di euro)</w:t>
      </w:r>
      <w:r>
        <w:rPr>
          <w:rFonts w:ascii="Calibri" w:hAnsi="Calibri" w:cs="Calibri"/>
          <w:szCs w:val="24"/>
        </w:rPr>
        <w:t xml:space="preserve"> rispetto all’anno precedente. </w:t>
      </w:r>
      <w:r w:rsidR="005D74F9">
        <w:rPr>
          <w:rFonts w:ascii="Calibri" w:hAnsi="Calibri" w:cs="Calibri"/>
          <w:szCs w:val="24"/>
        </w:rPr>
        <w:t>E’</w:t>
      </w:r>
      <w:r w:rsidR="005033DC">
        <w:rPr>
          <w:rFonts w:ascii="Calibri" w:hAnsi="Calibri" w:cs="Calibri"/>
          <w:szCs w:val="24"/>
        </w:rPr>
        <w:t xml:space="preserve"> </w:t>
      </w:r>
      <w:r w:rsidR="005D74F9">
        <w:rPr>
          <w:rFonts w:ascii="Calibri" w:hAnsi="Calibri" w:cs="Calibri"/>
          <w:szCs w:val="24"/>
        </w:rPr>
        <w:t xml:space="preserve">un </w:t>
      </w:r>
      <w:r>
        <w:rPr>
          <w:rFonts w:ascii="Calibri" w:hAnsi="Calibri" w:cs="Calibri"/>
          <w:szCs w:val="24"/>
        </w:rPr>
        <w:t>risultat</w:t>
      </w:r>
      <w:r w:rsidR="005D74F9">
        <w:rPr>
          <w:rFonts w:ascii="Calibri" w:hAnsi="Calibri" w:cs="Calibri"/>
          <w:szCs w:val="24"/>
        </w:rPr>
        <w:t>o</w:t>
      </w:r>
      <w:r>
        <w:rPr>
          <w:rFonts w:ascii="Calibri" w:hAnsi="Calibri" w:cs="Calibri"/>
          <w:szCs w:val="24"/>
        </w:rPr>
        <w:t xml:space="preserve"> che trova compensazione nella performance positiva delle vendite in particolare verso la Turchia (+76,8%), Cina e Hong Kong (+21,5%), Emirati Arabi (+21,7%). Tornano a crescere anche le esportazioni destinate alla Corea del </w:t>
      </w:r>
      <w:r w:rsidRPr="00B1775A">
        <w:rPr>
          <w:rFonts w:ascii="Calibri" w:hAnsi="Calibri" w:cs="Calibri"/>
          <w:szCs w:val="24"/>
        </w:rPr>
        <w:t>Sud che</w:t>
      </w:r>
      <w:r w:rsidR="005D74F9">
        <w:rPr>
          <w:rFonts w:ascii="Calibri" w:hAnsi="Calibri" w:cs="Calibri"/>
          <w:szCs w:val="24"/>
        </w:rPr>
        <w:t>,</w:t>
      </w:r>
      <w:r>
        <w:rPr>
          <w:rFonts w:ascii="Calibri" w:hAnsi="Calibri" w:cs="Calibri"/>
          <w:szCs w:val="24"/>
        </w:rPr>
        <w:t xml:space="preserve"> grazie all’</w:t>
      </w:r>
      <w:r w:rsidRPr="00B1775A">
        <w:rPr>
          <w:rFonts w:ascii="Calibri" w:hAnsi="Calibri" w:cs="Calibri"/>
          <w:szCs w:val="24"/>
        </w:rPr>
        <w:t>aumento del +150,4%</w:t>
      </w:r>
      <w:r w:rsidR="005D74F9">
        <w:rPr>
          <w:rFonts w:ascii="Calibri" w:hAnsi="Calibri" w:cs="Calibri"/>
          <w:szCs w:val="24"/>
        </w:rPr>
        <w:t xml:space="preserve"> (da 13 a 32 milioni di euro)</w:t>
      </w:r>
      <w:r w:rsidRPr="00B1775A">
        <w:rPr>
          <w:rFonts w:ascii="Calibri" w:hAnsi="Calibri" w:cs="Calibri"/>
          <w:szCs w:val="24"/>
        </w:rPr>
        <w:t xml:space="preserve"> nell’ultimo anno</w:t>
      </w:r>
      <w:r w:rsidR="005D74F9">
        <w:rPr>
          <w:rFonts w:ascii="Calibri" w:hAnsi="Calibri" w:cs="Calibri"/>
          <w:szCs w:val="24"/>
        </w:rPr>
        <w:t>,</w:t>
      </w:r>
      <w:r w:rsidRPr="00B1775A">
        <w:rPr>
          <w:rFonts w:ascii="Calibri" w:hAnsi="Calibri" w:cs="Calibri"/>
          <w:szCs w:val="24"/>
        </w:rPr>
        <w:t xml:space="preserve"> hanno quasi raggiunto i livelli del periodo </w:t>
      </w:r>
      <w:proofErr w:type="spellStart"/>
      <w:r w:rsidRPr="00B1775A">
        <w:rPr>
          <w:rFonts w:ascii="Calibri" w:hAnsi="Calibri" w:cs="Calibri"/>
          <w:szCs w:val="24"/>
        </w:rPr>
        <w:t>pre</w:t>
      </w:r>
      <w:proofErr w:type="spellEnd"/>
      <w:r w:rsidRPr="00B1775A">
        <w:rPr>
          <w:rFonts w:ascii="Calibri" w:hAnsi="Calibri" w:cs="Calibri"/>
          <w:szCs w:val="24"/>
        </w:rPr>
        <w:t>-</w:t>
      </w:r>
      <w:r w:rsidR="005D74F9">
        <w:rPr>
          <w:rFonts w:ascii="Calibri" w:hAnsi="Calibri" w:cs="Calibri"/>
          <w:szCs w:val="24"/>
        </w:rPr>
        <w:t>C</w:t>
      </w:r>
      <w:r w:rsidRPr="00B1775A">
        <w:rPr>
          <w:rFonts w:ascii="Calibri" w:hAnsi="Calibri" w:cs="Calibri"/>
          <w:szCs w:val="24"/>
        </w:rPr>
        <w:t>ovid.</w:t>
      </w:r>
      <w:r w:rsidR="005D74F9">
        <w:rPr>
          <w:rFonts w:ascii="Calibri" w:hAnsi="Calibri" w:cs="Calibri"/>
          <w:szCs w:val="24"/>
        </w:rPr>
        <w:t xml:space="preserve"> </w:t>
      </w:r>
    </w:p>
    <w:p w14:paraId="271F5ADC" w14:textId="2C43A614" w:rsidR="002C133C" w:rsidRPr="00B1775A" w:rsidRDefault="005D74F9" w:rsidP="00D65C52">
      <w:pPr>
        <w:spacing w:before="120" w:after="200" w:line="320" w:lineRule="exact"/>
        <w:rPr>
          <w:rFonts w:ascii="Calibri" w:hAnsi="Calibri" w:cs="Calibri"/>
          <w:szCs w:val="24"/>
        </w:rPr>
      </w:pPr>
      <w:r>
        <w:rPr>
          <w:rFonts w:ascii="Calibri" w:hAnsi="Calibri" w:cs="Calibri"/>
          <w:szCs w:val="24"/>
        </w:rPr>
        <w:t>Nell’ambito Ue (peso del 36,7% sul totale export di settore) le vendite sono au</w:t>
      </w:r>
      <w:r w:rsidR="005742ED">
        <w:rPr>
          <w:rFonts w:ascii="Calibri" w:hAnsi="Calibri" w:cs="Calibri"/>
          <w:szCs w:val="24"/>
        </w:rPr>
        <w:t>mentate del</w:t>
      </w:r>
      <w:r w:rsidR="00FC12C9">
        <w:rPr>
          <w:rFonts w:ascii="Calibri" w:hAnsi="Calibri" w:cs="Calibri"/>
          <w:szCs w:val="24"/>
        </w:rPr>
        <w:t xml:space="preserve"> +12,3%</w:t>
      </w:r>
      <w:r w:rsidR="005742ED">
        <w:rPr>
          <w:rFonts w:ascii="Calibri" w:hAnsi="Calibri" w:cs="Calibri"/>
          <w:szCs w:val="24"/>
        </w:rPr>
        <w:t>,</w:t>
      </w:r>
      <w:r w:rsidR="009C5F37">
        <w:rPr>
          <w:rFonts w:ascii="Calibri" w:hAnsi="Calibri" w:cs="Calibri"/>
          <w:szCs w:val="24"/>
        </w:rPr>
        <w:t xml:space="preserve"> </w:t>
      </w:r>
      <w:r w:rsidR="00486124">
        <w:rPr>
          <w:rFonts w:ascii="Calibri" w:hAnsi="Calibri" w:cs="Calibri"/>
          <w:szCs w:val="24"/>
        </w:rPr>
        <w:t xml:space="preserve">con una </w:t>
      </w:r>
      <w:r w:rsidR="005742ED">
        <w:rPr>
          <w:rFonts w:ascii="Calibri" w:hAnsi="Calibri" w:cs="Calibri"/>
          <w:szCs w:val="24"/>
        </w:rPr>
        <w:t xml:space="preserve">crescita diffusa alla maggior parte dei principali partner europei. </w:t>
      </w:r>
    </w:p>
    <w:p w14:paraId="632AF4D6" w14:textId="18432A5E" w:rsidR="00486124" w:rsidRPr="00103EA0" w:rsidRDefault="00F75917" w:rsidP="00D65C52">
      <w:pPr>
        <w:spacing w:before="120" w:after="200" w:line="320" w:lineRule="exact"/>
        <w:rPr>
          <w:rFonts w:ascii="Calibri" w:hAnsi="Calibri" w:cs="Calibri"/>
          <w:iCs/>
          <w:szCs w:val="24"/>
        </w:rPr>
      </w:pPr>
      <w:r w:rsidRPr="00B1775A">
        <w:rPr>
          <w:rFonts w:ascii="Calibri" w:hAnsi="Calibri" w:cs="Calibri"/>
          <w:szCs w:val="24"/>
        </w:rPr>
        <w:t xml:space="preserve">Al </w:t>
      </w:r>
      <w:r w:rsidRPr="00B1775A">
        <w:rPr>
          <w:rFonts w:ascii="Calibri" w:hAnsi="Calibri" w:cs="Calibri"/>
          <w:b/>
          <w:bCs/>
          <w:szCs w:val="24"/>
        </w:rPr>
        <w:t>netto dell’occhialeria</w:t>
      </w:r>
      <w:r w:rsidR="009C5F37" w:rsidRPr="00B1775A">
        <w:rPr>
          <w:rFonts w:ascii="Calibri" w:hAnsi="Calibri" w:cs="Calibri"/>
          <w:szCs w:val="24"/>
        </w:rPr>
        <w:t xml:space="preserve"> </w:t>
      </w:r>
      <w:r w:rsidRPr="00B1775A">
        <w:rPr>
          <w:rFonts w:ascii="Calibri" w:hAnsi="Calibri" w:cs="Calibri"/>
          <w:szCs w:val="24"/>
        </w:rPr>
        <w:t>l’</w:t>
      </w:r>
      <w:r w:rsidRPr="000050BF">
        <w:rPr>
          <w:rFonts w:ascii="Calibri" w:hAnsi="Calibri" w:cs="Calibri"/>
          <w:szCs w:val="24"/>
        </w:rPr>
        <w:t>export</w:t>
      </w:r>
      <w:r w:rsidRPr="00B1775A">
        <w:rPr>
          <w:rFonts w:ascii="Calibri" w:hAnsi="Calibri" w:cs="Calibri"/>
          <w:szCs w:val="24"/>
        </w:rPr>
        <w:t xml:space="preserve"> bellunese è </w:t>
      </w:r>
      <w:r w:rsidR="008B77CB" w:rsidRPr="00B1775A">
        <w:rPr>
          <w:rFonts w:ascii="Calibri" w:hAnsi="Calibri" w:cs="Calibri"/>
          <w:szCs w:val="24"/>
        </w:rPr>
        <w:t>cresciuto del</w:t>
      </w:r>
      <w:r w:rsidRPr="00B1775A">
        <w:rPr>
          <w:rFonts w:ascii="Calibri" w:hAnsi="Calibri" w:cs="Calibri"/>
          <w:szCs w:val="24"/>
        </w:rPr>
        <w:t xml:space="preserve"> +</w:t>
      </w:r>
      <w:r w:rsidR="009C5F37" w:rsidRPr="00B1775A">
        <w:rPr>
          <w:rFonts w:ascii="Calibri" w:hAnsi="Calibri" w:cs="Calibri"/>
          <w:szCs w:val="24"/>
        </w:rPr>
        <w:t>1,5</w:t>
      </w:r>
      <w:r w:rsidR="00025B91" w:rsidRPr="00B1775A">
        <w:rPr>
          <w:rFonts w:ascii="Calibri" w:hAnsi="Calibri" w:cs="Calibri"/>
          <w:szCs w:val="24"/>
        </w:rPr>
        <w:t xml:space="preserve">%, risultato al quale hanno contribuito in particolare le vendite di </w:t>
      </w:r>
      <w:r w:rsidR="00025B91" w:rsidRPr="00B1775A">
        <w:rPr>
          <w:rFonts w:ascii="Calibri" w:hAnsi="Calibri" w:cs="Calibri"/>
          <w:i/>
          <w:szCs w:val="24"/>
        </w:rPr>
        <w:t>macchinari</w:t>
      </w:r>
      <w:r w:rsidR="00025B91" w:rsidRPr="00B1775A">
        <w:rPr>
          <w:rFonts w:ascii="Calibri" w:hAnsi="Calibri" w:cs="Calibri"/>
          <w:szCs w:val="24"/>
        </w:rPr>
        <w:t xml:space="preserve"> (+</w:t>
      </w:r>
      <w:r w:rsidR="009C5F37" w:rsidRPr="00B1775A">
        <w:rPr>
          <w:rFonts w:ascii="Calibri" w:hAnsi="Calibri" w:cs="Calibri"/>
          <w:szCs w:val="24"/>
        </w:rPr>
        <w:t>7,3</w:t>
      </w:r>
      <w:r w:rsidR="00025B91" w:rsidRPr="00B1775A">
        <w:rPr>
          <w:rFonts w:ascii="Calibri" w:hAnsi="Calibri" w:cs="Calibri"/>
          <w:szCs w:val="24"/>
        </w:rPr>
        <w:t>%</w:t>
      </w:r>
      <w:r w:rsidR="004E62A2" w:rsidRPr="00B1775A">
        <w:rPr>
          <w:rFonts w:ascii="Calibri" w:hAnsi="Calibri" w:cs="Calibri"/>
          <w:szCs w:val="24"/>
        </w:rPr>
        <w:t>,</w:t>
      </w:r>
      <w:r w:rsidR="00486124" w:rsidRPr="00B1775A">
        <w:rPr>
          <w:rFonts w:ascii="Calibri" w:hAnsi="Calibri" w:cs="Calibri"/>
          <w:szCs w:val="24"/>
        </w:rPr>
        <w:t xml:space="preserve"> con alcune importanti </w:t>
      </w:r>
      <w:r w:rsidR="005D74F9">
        <w:rPr>
          <w:rFonts w:ascii="Calibri" w:hAnsi="Calibri" w:cs="Calibri"/>
          <w:szCs w:val="24"/>
        </w:rPr>
        <w:t>differenze</w:t>
      </w:r>
      <w:r w:rsidR="00486124" w:rsidRPr="00B1775A">
        <w:rPr>
          <w:rFonts w:ascii="Calibri" w:hAnsi="Calibri" w:cs="Calibri"/>
          <w:szCs w:val="24"/>
        </w:rPr>
        <w:t xml:space="preserve"> </w:t>
      </w:r>
      <w:r w:rsidR="00486124" w:rsidRPr="00B1775A">
        <w:rPr>
          <w:rFonts w:ascii="Calibri" w:hAnsi="Calibri" w:cs="Calibri"/>
          <w:szCs w:val="24"/>
        </w:rPr>
        <w:lastRenderedPageBreak/>
        <w:t>nelle dinamiche di dettaglio: una crescita particolarmente significativa</w:t>
      </w:r>
      <w:r w:rsidR="009019DF">
        <w:rPr>
          <w:rFonts w:ascii="Calibri" w:hAnsi="Calibri" w:cs="Calibri"/>
          <w:szCs w:val="24"/>
        </w:rPr>
        <w:t>, a tre cifre,</w:t>
      </w:r>
      <w:r w:rsidR="00486124" w:rsidRPr="00B1775A">
        <w:rPr>
          <w:rFonts w:ascii="Calibri" w:hAnsi="Calibri" w:cs="Calibri"/>
          <w:szCs w:val="24"/>
        </w:rPr>
        <w:t xml:space="preserve"> si osserva per l’export verso Polonia e Turchia, aumentano del +10,6% le vendite dirette in Germania, mentre </w:t>
      </w:r>
      <w:r w:rsidR="00B1775A" w:rsidRPr="00B1775A">
        <w:rPr>
          <w:rFonts w:ascii="Calibri" w:hAnsi="Calibri" w:cs="Calibri"/>
          <w:szCs w:val="24"/>
        </w:rPr>
        <w:t xml:space="preserve">scendono quelle destinate alla Francia </w:t>
      </w:r>
      <w:r w:rsidR="0090552C">
        <w:rPr>
          <w:rFonts w:ascii="Calibri" w:hAnsi="Calibri" w:cs="Calibri"/>
          <w:szCs w:val="24"/>
        </w:rPr>
        <w:t xml:space="preserve">(-8,8%) </w:t>
      </w:r>
      <w:r w:rsidR="00B1775A" w:rsidRPr="00B1775A">
        <w:rPr>
          <w:rFonts w:ascii="Calibri" w:hAnsi="Calibri" w:cs="Calibri"/>
          <w:szCs w:val="24"/>
        </w:rPr>
        <w:t>ed al Regno Unito</w:t>
      </w:r>
      <w:r w:rsidR="005D74F9">
        <w:rPr>
          <w:rFonts w:ascii="Calibri" w:hAnsi="Calibri" w:cs="Calibri"/>
          <w:szCs w:val="24"/>
        </w:rPr>
        <w:t xml:space="preserve"> </w:t>
      </w:r>
      <w:r w:rsidR="00D37166">
        <w:rPr>
          <w:rFonts w:ascii="Calibri" w:hAnsi="Calibri" w:cs="Calibri"/>
          <w:szCs w:val="24"/>
        </w:rPr>
        <w:t>(+17,9%</w:t>
      </w:r>
      <w:r w:rsidR="005D74F9">
        <w:rPr>
          <w:rFonts w:ascii="Calibri" w:hAnsi="Calibri" w:cs="Calibri"/>
          <w:szCs w:val="24"/>
        </w:rPr>
        <w:t>)</w:t>
      </w:r>
      <w:r w:rsidR="00B1775A" w:rsidRPr="00B1775A">
        <w:rPr>
          <w:rFonts w:ascii="Calibri" w:hAnsi="Calibri" w:cs="Calibri"/>
          <w:szCs w:val="24"/>
        </w:rPr>
        <w:t>. In aumento anche l</w:t>
      </w:r>
      <w:r w:rsidR="009019DF">
        <w:rPr>
          <w:rFonts w:ascii="Calibri" w:hAnsi="Calibri" w:cs="Calibri"/>
          <w:szCs w:val="24"/>
        </w:rPr>
        <w:t>’export</w:t>
      </w:r>
      <w:r w:rsidR="00B1775A" w:rsidRPr="00B1775A">
        <w:rPr>
          <w:rFonts w:ascii="Calibri" w:hAnsi="Calibri" w:cs="Calibri"/>
          <w:szCs w:val="24"/>
        </w:rPr>
        <w:t xml:space="preserve"> di </w:t>
      </w:r>
      <w:r w:rsidR="00B1775A" w:rsidRPr="00225B4F">
        <w:rPr>
          <w:rFonts w:ascii="Calibri" w:hAnsi="Calibri" w:cs="Calibri"/>
          <w:i/>
          <w:iCs/>
          <w:szCs w:val="24"/>
        </w:rPr>
        <w:t>prodotti metallurgici</w:t>
      </w:r>
      <w:r w:rsidR="00B1775A" w:rsidRPr="00B1775A">
        <w:rPr>
          <w:rFonts w:ascii="Calibri" w:hAnsi="Calibri" w:cs="Calibri"/>
          <w:szCs w:val="24"/>
        </w:rPr>
        <w:t xml:space="preserve"> (+13,7%) e di </w:t>
      </w:r>
      <w:r w:rsidR="00B1775A" w:rsidRPr="00225B4F">
        <w:rPr>
          <w:rFonts w:ascii="Calibri" w:hAnsi="Calibri" w:cs="Calibri"/>
          <w:i/>
          <w:iCs/>
          <w:szCs w:val="24"/>
        </w:rPr>
        <w:t>prodotti chimici e farmaceutici</w:t>
      </w:r>
      <w:r w:rsidR="00B1775A" w:rsidRPr="00B1775A">
        <w:rPr>
          <w:rFonts w:ascii="Calibri" w:hAnsi="Calibri" w:cs="Calibri"/>
          <w:szCs w:val="24"/>
        </w:rPr>
        <w:t xml:space="preserve"> (+23,1%).</w:t>
      </w:r>
      <w:r w:rsidR="00B1775A">
        <w:rPr>
          <w:rFonts w:ascii="Calibri" w:hAnsi="Calibri" w:cs="Calibri"/>
          <w:szCs w:val="24"/>
        </w:rPr>
        <w:t xml:space="preserve"> La stabilità delle esportazioni </w:t>
      </w:r>
      <w:r w:rsidR="00B1775A" w:rsidRPr="00B1775A">
        <w:rPr>
          <w:rFonts w:ascii="Calibri" w:hAnsi="Calibri" w:cs="Calibri"/>
          <w:szCs w:val="24"/>
        </w:rPr>
        <w:t xml:space="preserve">di </w:t>
      </w:r>
      <w:r w:rsidR="00B1775A" w:rsidRPr="00B1775A">
        <w:rPr>
          <w:rFonts w:ascii="Calibri" w:hAnsi="Calibri" w:cs="Calibri"/>
          <w:i/>
          <w:szCs w:val="24"/>
        </w:rPr>
        <w:t>prodotti di elettronica e le apparecchiature di precisione</w:t>
      </w:r>
      <w:r w:rsidR="00B1775A" w:rsidRPr="00B1775A">
        <w:rPr>
          <w:rFonts w:ascii="Calibri" w:hAnsi="Calibri" w:cs="Calibri"/>
          <w:iCs/>
          <w:szCs w:val="24"/>
        </w:rPr>
        <w:t>, incorpora un aumento delle ven</w:t>
      </w:r>
      <w:r w:rsidR="00D37166">
        <w:rPr>
          <w:rFonts w:ascii="Calibri" w:hAnsi="Calibri" w:cs="Calibri"/>
          <w:iCs/>
          <w:szCs w:val="24"/>
        </w:rPr>
        <w:t>d</w:t>
      </w:r>
      <w:r w:rsidR="00B1775A" w:rsidRPr="00B1775A">
        <w:rPr>
          <w:rFonts w:ascii="Calibri" w:hAnsi="Calibri" w:cs="Calibri"/>
          <w:iCs/>
          <w:szCs w:val="24"/>
        </w:rPr>
        <w:t xml:space="preserve">ite </w:t>
      </w:r>
      <w:r w:rsidR="00D37166">
        <w:rPr>
          <w:rFonts w:ascii="Calibri" w:hAnsi="Calibri" w:cs="Calibri"/>
          <w:iCs/>
          <w:szCs w:val="24"/>
        </w:rPr>
        <w:t>verso</w:t>
      </w:r>
      <w:r w:rsidR="00B1775A" w:rsidRPr="00B1775A">
        <w:rPr>
          <w:rFonts w:ascii="Calibri" w:hAnsi="Calibri" w:cs="Calibri"/>
          <w:iCs/>
          <w:szCs w:val="24"/>
        </w:rPr>
        <w:t xml:space="preserve"> Francia e </w:t>
      </w:r>
      <w:r w:rsidR="00B1775A" w:rsidRPr="00103EA0">
        <w:rPr>
          <w:rFonts w:ascii="Calibri" w:hAnsi="Calibri" w:cs="Calibri"/>
          <w:iCs/>
          <w:szCs w:val="24"/>
        </w:rPr>
        <w:t>Germania (entrambe con una crescita di poco superiore al 22%).</w:t>
      </w:r>
      <w:r w:rsidR="00D32F82" w:rsidRPr="00103EA0">
        <w:rPr>
          <w:rFonts w:ascii="Calibri" w:hAnsi="Calibri" w:cs="Calibri"/>
          <w:iCs/>
          <w:szCs w:val="24"/>
        </w:rPr>
        <w:t xml:space="preserve"> In flessione l’export di </w:t>
      </w:r>
      <w:r w:rsidR="00D32F82" w:rsidRPr="00103EA0">
        <w:rPr>
          <w:rFonts w:ascii="Calibri" w:hAnsi="Calibri" w:cs="Calibri"/>
          <w:i/>
          <w:szCs w:val="24"/>
        </w:rPr>
        <w:t>prodotti tessili e abbigliamento</w:t>
      </w:r>
      <w:r w:rsidR="00D32F82" w:rsidRPr="00103EA0">
        <w:rPr>
          <w:rFonts w:ascii="Calibri" w:hAnsi="Calibri" w:cs="Calibri"/>
          <w:iCs/>
          <w:szCs w:val="24"/>
        </w:rPr>
        <w:t xml:space="preserve"> (-26,6%)</w:t>
      </w:r>
      <w:r w:rsidR="00103EA0" w:rsidRPr="00103EA0">
        <w:rPr>
          <w:rFonts w:ascii="Calibri" w:hAnsi="Calibri" w:cs="Calibri"/>
          <w:iCs/>
          <w:szCs w:val="24"/>
        </w:rPr>
        <w:t xml:space="preserve"> e di prodotti in </w:t>
      </w:r>
      <w:r w:rsidR="00103EA0" w:rsidRPr="00103EA0">
        <w:rPr>
          <w:rFonts w:ascii="Calibri" w:hAnsi="Calibri" w:cs="Calibri"/>
          <w:i/>
          <w:szCs w:val="24"/>
        </w:rPr>
        <w:t>gomma o plastica</w:t>
      </w:r>
      <w:r w:rsidR="00103EA0" w:rsidRPr="00103EA0">
        <w:rPr>
          <w:rFonts w:ascii="Calibri" w:hAnsi="Calibri" w:cs="Calibri"/>
          <w:iCs/>
          <w:szCs w:val="24"/>
        </w:rPr>
        <w:t xml:space="preserve"> (-8%).</w:t>
      </w:r>
    </w:p>
    <w:p w14:paraId="1410F26E" w14:textId="0A981807" w:rsidR="008244C3" w:rsidRPr="00103EA0" w:rsidRDefault="004E62A2" w:rsidP="00D65C52">
      <w:pPr>
        <w:spacing w:before="120" w:after="200" w:line="320" w:lineRule="exact"/>
        <w:rPr>
          <w:rFonts w:ascii="Calibri" w:hAnsi="Calibri" w:cs="Calibri"/>
          <w:szCs w:val="24"/>
        </w:rPr>
      </w:pPr>
      <w:r w:rsidRPr="00103EA0">
        <w:rPr>
          <w:rFonts w:ascii="Calibri" w:hAnsi="Calibri" w:cs="Calibri"/>
          <w:szCs w:val="24"/>
        </w:rPr>
        <w:t xml:space="preserve">Con riferimento ai </w:t>
      </w:r>
      <w:r w:rsidR="00573A25" w:rsidRPr="00103EA0">
        <w:rPr>
          <w:rFonts w:ascii="Calibri" w:hAnsi="Calibri" w:cs="Calibri"/>
          <w:b/>
          <w:bCs/>
          <w:szCs w:val="24"/>
        </w:rPr>
        <w:t>mercati</w:t>
      </w:r>
      <w:r w:rsidR="002045AC" w:rsidRPr="00103EA0">
        <w:rPr>
          <w:rFonts w:ascii="Calibri" w:hAnsi="Calibri" w:cs="Calibri"/>
          <w:b/>
          <w:bCs/>
          <w:szCs w:val="24"/>
        </w:rPr>
        <w:t xml:space="preserve"> </w:t>
      </w:r>
      <w:r w:rsidR="002045AC" w:rsidRPr="00103EA0">
        <w:rPr>
          <w:rFonts w:ascii="Calibri" w:hAnsi="Calibri" w:cs="Calibri"/>
          <w:b/>
          <w:szCs w:val="24"/>
        </w:rPr>
        <w:t xml:space="preserve">di </w:t>
      </w:r>
      <w:r w:rsidRPr="00103EA0">
        <w:rPr>
          <w:rFonts w:ascii="Calibri" w:hAnsi="Calibri" w:cs="Calibri"/>
          <w:b/>
          <w:szCs w:val="24"/>
        </w:rPr>
        <w:t xml:space="preserve">approvvigionamento </w:t>
      </w:r>
      <w:r w:rsidRPr="00103EA0">
        <w:rPr>
          <w:rFonts w:ascii="Calibri" w:hAnsi="Calibri" w:cs="Calibri"/>
          <w:szCs w:val="24"/>
        </w:rPr>
        <w:t>delle imprese bellunesi</w:t>
      </w:r>
      <w:r w:rsidR="002045AC" w:rsidRPr="00103EA0">
        <w:rPr>
          <w:rFonts w:ascii="Calibri" w:hAnsi="Calibri" w:cs="Calibri"/>
          <w:b/>
          <w:szCs w:val="24"/>
        </w:rPr>
        <w:t>,</w:t>
      </w:r>
      <w:r w:rsidR="00A319FD" w:rsidRPr="00103EA0">
        <w:rPr>
          <w:rFonts w:ascii="Calibri" w:hAnsi="Calibri" w:cs="Calibri"/>
          <w:szCs w:val="24"/>
        </w:rPr>
        <w:t xml:space="preserve"> </w:t>
      </w:r>
      <w:r w:rsidR="00D63BB2" w:rsidRPr="00103EA0">
        <w:rPr>
          <w:rFonts w:ascii="Calibri" w:hAnsi="Calibri" w:cs="Calibri"/>
          <w:szCs w:val="24"/>
        </w:rPr>
        <w:t xml:space="preserve">il principale </w:t>
      </w:r>
      <w:r w:rsidRPr="00103EA0">
        <w:rPr>
          <w:rFonts w:ascii="Calibri" w:hAnsi="Calibri" w:cs="Calibri"/>
          <w:szCs w:val="24"/>
        </w:rPr>
        <w:t xml:space="preserve">partner commerciale rimane </w:t>
      </w:r>
      <w:r w:rsidR="0048496E" w:rsidRPr="00103EA0">
        <w:rPr>
          <w:rFonts w:ascii="Calibri" w:hAnsi="Calibri" w:cs="Calibri"/>
          <w:szCs w:val="24"/>
        </w:rPr>
        <w:t xml:space="preserve">Cina e Hong </w:t>
      </w:r>
      <w:r w:rsidR="00A7782B" w:rsidRPr="00103EA0">
        <w:rPr>
          <w:rFonts w:ascii="Calibri" w:hAnsi="Calibri" w:cs="Calibri"/>
          <w:szCs w:val="24"/>
        </w:rPr>
        <w:t>Kong</w:t>
      </w:r>
      <w:r w:rsidR="0048496E" w:rsidRPr="00103EA0">
        <w:rPr>
          <w:rFonts w:ascii="Calibri" w:hAnsi="Calibri" w:cs="Calibri"/>
          <w:szCs w:val="24"/>
        </w:rPr>
        <w:t>, mercato</w:t>
      </w:r>
      <w:r w:rsidRPr="00103EA0">
        <w:rPr>
          <w:rFonts w:ascii="Calibri" w:hAnsi="Calibri" w:cs="Calibri"/>
          <w:szCs w:val="24"/>
        </w:rPr>
        <w:t xml:space="preserve"> </w:t>
      </w:r>
      <w:r w:rsidR="00A54061" w:rsidRPr="00103EA0">
        <w:rPr>
          <w:rFonts w:ascii="Calibri" w:hAnsi="Calibri" w:cs="Calibri"/>
          <w:szCs w:val="24"/>
        </w:rPr>
        <w:t>dal quale proviene</w:t>
      </w:r>
      <w:r w:rsidRPr="00103EA0">
        <w:rPr>
          <w:rFonts w:ascii="Calibri" w:hAnsi="Calibri" w:cs="Calibri"/>
          <w:szCs w:val="24"/>
        </w:rPr>
        <w:t xml:space="preserve"> </w:t>
      </w:r>
      <w:r w:rsidR="00103EA0" w:rsidRPr="00103EA0">
        <w:rPr>
          <w:rFonts w:ascii="Calibri" w:hAnsi="Calibri" w:cs="Calibri"/>
          <w:szCs w:val="24"/>
        </w:rPr>
        <w:t>quasi</w:t>
      </w:r>
      <w:r w:rsidRPr="00103EA0">
        <w:rPr>
          <w:rFonts w:ascii="Calibri" w:hAnsi="Calibri" w:cs="Calibri"/>
          <w:szCs w:val="24"/>
        </w:rPr>
        <w:t xml:space="preserve"> il 3</w:t>
      </w:r>
      <w:r w:rsidR="00CF57C5" w:rsidRPr="00103EA0">
        <w:rPr>
          <w:rFonts w:ascii="Calibri" w:hAnsi="Calibri" w:cs="Calibri"/>
          <w:szCs w:val="24"/>
        </w:rPr>
        <w:t>5</w:t>
      </w:r>
      <w:r w:rsidRPr="00103EA0">
        <w:rPr>
          <w:rFonts w:ascii="Calibri" w:hAnsi="Calibri" w:cs="Calibri"/>
          <w:szCs w:val="24"/>
        </w:rPr>
        <w:t xml:space="preserve">% delle importazioni </w:t>
      </w:r>
      <w:r w:rsidR="005E6617" w:rsidRPr="00103EA0">
        <w:rPr>
          <w:rFonts w:ascii="Calibri" w:hAnsi="Calibri" w:cs="Calibri"/>
          <w:szCs w:val="24"/>
        </w:rPr>
        <w:t xml:space="preserve">provinciali </w:t>
      </w:r>
      <w:r w:rsidR="0048496E" w:rsidRPr="00103EA0">
        <w:rPr>
          <w:rFonts w:ascii="Calibri" w:hAnsi="Calibri" w:cs="Calibri"/>
          <w:szCs w:val="24"/>
        </w:rPr>
        <w:t>(</w:t>
      </w:r>
      <w:r w:rsidR="005E6617" w:rsidRPr="00103EA0">
        <w:rPr>
          <w:rFonts w:ascii="Calibri" w:hAnsi="Calibri" w:cs="Calibri"/>
          <w:szCs w:val="24"/>
        </w:rPr>
        <w:t>occhialeria</w:t>
      </w:r>
      <w:r w:rsidR="0048496E" w:rsidRPr="00103EA0">
        <w:rPr>
          <w:rFonts w:ascii="Calibri" w:hAnsi="Calibri" w:cs="Calibri"/>
          <w:szCs w:val="24"/>
        </w:rPr>
        <w:t xml:space="preserve"> in particolare</w:t>
      </w:r>
      <w:r w:rsidR="005E6617" w:rsidRPr="00103EA0">
        <w:rPr>
          <w:rFonts w:ascii="Calibri" w:hAnsi="Calibri" w:cs="Calibri"/>
          <w:szCs w:val="24"/>
        </w:rPr>
        <w:t>)</w:t>
      </w:r>
      <w:r w:rsidRPr="00103EA0">
        <w:rPr>
          <w:rFonts w:ascii="Calibri" w:hAnsi="Calibri" w:cs="Calibri"/>
          <w:szCs w:val="24"/>
        </w:rPr>
        <w:t xml:space="preserve"> e che vede </w:t>
      </w:r>
      <w:r w:rsidR="005E6617" w:rsidRPr="00103EA0">
        <w:rPr>
          <w:rFonts w:ascii="Calibri" w:hAnsi="Calibri" w:cs="Calibri"/>
          <w:szCs w:val="24"/>
        </w:rPr>
        <w:t xml:space="preserve">una </w:t>
      </w:r>
      <w:r w:rsidR="00573A25" w:rsidRPr="00103EA0">
        <w:rPr>
          <w:rFonts w:ascii="Calibri" w:hAnsi="Calibri" w:cs="Calibri"/>
          <w:szCs w:val="24"/>
        </w:rPr>
        <w:t>flessione su base annua del -</w:t>
      </w:r>
      <w:r w:rsidR="00103EA0" w:rsidRPr="00103EA0">
        <w:rPr>
          <w:rFonts w:ascii="Calibri" w:hAnsi="Calibri" w:cs="Calibri"/>
          <w:szCs w:val="24"/>
        </w:rPr>
        <w:t>18,3</w:t>
      </w:r>
      <w:r w:rsidR="00573A25" w:rsidRPr="00103EA0">
        <w:rPr>
          <w:rFonts w:ascii="Calibri" w:hAnsi="Calibri" w:cs="Calibri"/>
          <w:szCs w:val="24"/>
        </w:rPr>
        <w:t xml:space="preserve">%. </w:t>
      </w:r>
      <w:r w:rsidR="00A54061" w:rsidRPr="00103EA0">
        <w:rPr>
          <w:rFonts w:ascii="Calibri" w:hAnsi="Calibri" w:cs="Calibri"/>
          <w:szCs w:val="24"/>
        </w:rPr>
        <w:t>In controtendenza positiva la dinamica degli</w:t>
      </w:r>
      <w:r w:rsidR="00057A6A" w:rsidRPr="00103EA0">
        <w:rPr>
          <w:rFonts w:ascii="Calibri" w:hAnsi="Calibri" w:cs="Calibri"/>
          <w:szCs w:val="24"/>
        </w:rPr>
        <w:t xml:space="preserve"> acquisti in particolare da</w:t>
      </w:r>
      <w:r w:rsidR="0048496E" w:rsidRPr="00103EA0">
        <w:rPr>
          <w:rFonts w:ascii="Calibri" w:hAnsi="Calibri" w:cs="Calibri"/>
          <w:szCs w:val="24"/>
        </w:rPr>
        <w:t>lla</w:t>
      </w:r>
      <w:r w:rsidR="00057A6A" w:rsidRPr="00103EA0">
        <w:rPr>
          <w:rFonts w:ascii="Calibri" w:hAnsi="Calibri" w:cs="Calibri"/>
          <w:szCs w:val="24"/>
        </w:rPr>
        <w:t xml:space="preserve"> </w:t>
      </w:r>
      <w:r w:rsidR="00103EA0" w:rsidRPr="00103EA0">
        <w:rPr>
          <w:rFonts w:ascii="Calibri" w:hAnsi="Calibri" w:cs="Calibri"/>
          <w:szCs w:val="24"/>
        </w:rPr>
        <w:t>Francia</w:t>
      </w:r>
      <w:r w:rsidR="00057A6A" w:rsidRPr="00103EA0">
        <w:rPr>
          <w:rFonts w:ascii="Calibri" w:hAnsi="Calibri" w:cs="Calibri"/>
          <w:szCs w:val="24"/>
        </w:rPr>
        <w:t xml:space="preserve"> (</w:t>
      </w:r>
      <w:r w:rsidR="00103EA0" w:rsidRPr="00103EA0">
        <w:rPr>
          <w:rFonts w:ascii="Calibri" w:hAnsi="Calibri" w:cs="Calibri"/>
          <w:szCs w:val="24"/>
        </w:rPr>
        <w:t>+34</w:t>
      </w:r>
      <w:r w:rsidR="00057A6A" w:rsidRPr="00103EA0">
        <w:rPr>
          <w:rFonts w:ascii="Calibri" w:hAnsi="Calibri" w:cs="Calibri"/>
          <w:szCs w:val="24"/>
        </w:rPr>
        <w:t>%</w:t>
      </w:r>
      <w:r w:rsidR="0048496E" w:rsidRPr="00103EA0">
        <w:rPr>
          <w:rFonts w:ascii="Calibri" w:hAnsi="Calibri" w:cs="Calibri"/>
          <w:szCs w:val="24"/>
        </w:rPr>
        <w:t>), per i mercati infra Unione, e</w:t>
      </w:r>
      <w:r w:rsidR="00103EA0" w:rsidRPr="00103EA0">
        <w:rPr>
          <w:rFonts w:ascii="Calibri" w:hAnsi="Calibri" w:cs="Calibri"/>
          <w:szCs w:val="24"/>
        </w:rPr>
        <w:t xml:space="preserve"> dal Brasile (+86,2%) </w:t>
      </w:r>
      <w:r w:rsidR="00057A6A" w:rsidRPr="00103EA0">
        <w:rPr>
          <w:rFonts w:ascii="Calibri" w:hAnsi="Calibri" w:cs="Calibri"/>
          <w:szCs w:val="24"/>
        </w:rPr>
        <w:t>per l’extra Ue</w:t>
      </w:r>
      <w:r w:rsidR="0048496E" w:rsidRPr="00103EA0">
        <w:rPr>
          <w:rFonts w:ascii="Calibri" w:hAnsi="Calibri" w:cs="Calibri"/>
          <w:szCs w:val="24"/>
        </w:rPr>
        <w:t xml:space="preserve"> 27</w:t>
      </w:r>
      <w:r w:rsidR="00013E44" w:rsidRPr="00103EA0">
        <w:rPr>
          <w:rFonts w:ascii="Calibri" w:hAnsi="Calibri" w:cs="Calibri"/>
          <w:szCs w:val="24"/>
        </w:rPr>
        <w:t>.</w:t>
      </w:r>
    </w:p>
    <w:p w14:paraId="37CA777F" w14:textId="5ECB8BBE" w:rsidR="00B91013" w:rsidRPr="00DF7E9F" w:rsidRDefault="00B91013" w:rsidP="00636F9D">
      <w:pPr>
        <w:keepNext/>
        <w:spacing w:before="360"/>
        <w:ind w:left="357"/>
        <w:jc w:val="center"/>
        <w:rPr>
          <w:rFonts w:asciiTheme="minorHAnsi" w:hAnsiTheme="minorHAnsi" w:cstheme="minorHAnsi"/>
          <w:b/>
        </w:rPr>
      </w:pPr>
      <w:r w:rsidRPr="00DF7E9F">
        <w:rPr>
          <w:rFonts w:asciiTheme="minorHAnsi" w:hAnsiTheme="minorHAnsi" w:cstheme="minorHAnsi"/>
          <w:b/>
        </w:rPr>
        <w:t xml:space="preserve">BELLUNO. </w:t>
      </w:r>
      <w:r w:rsidR="00D066A7" w:rsidRPr="00DF7E9F">
        <w:rPr>
          <w:rFonts w:asciiTheme="minorHAnsi" w:hAnsiTheme="minorHAnsi" w:cstheme="minorHAnsi"/>
          <w:b/>
        </w:rPr>
        <w:t xml:space="preserve">Esportazioni </w:t>
      </w:r>
      <w:r w:rsidR="00BB2FE7" w:rsidRPr="00DF7E9F">
        <w:rPr>
          <w:rFonts w:asciiTheme="minorHAnsi" w:hAnsiTheme="minorHAnsi" w:cstheme="minorHAnsi"/>
          <w:b/>
        </w:rPr>
        <w:t xml:space="preserve">totali e </w:t>
      </w:r>
      <w:r w:rsidRPr="00DF7E9F">
        <w:rPr>
          <w:rFonts w:asciiTheme="minorHAnsi" w:hAnsiTheme="minorHAnsi" w:cstheme="minorHAnsi"/>
          <w:b/>
        </w:rPr>
        <w:t>per principali voci merceologiche</w:t>
      </w:r>
    </w:p>
    <w:p w14:paraId="4F3E800C" w14:textId="60906EF4" w:rsidR="00AD74A3" w:rsidRPr="00DF7E9F" w:rsidRDefault="00636F9D" w:rsidP="00AD74A3">
      <w:pPr>
        <w:keepNext/>
        <w:spacing w:after="120"/>
        <w:jc w:val="center"/>
        <w:rPr>
          <w:noProof/>
        </w:rPr>
      </w:pPr>
      <w:r w:rsidRPr="00636F9D">
        <w:rPr>
          <w:noProof/>
        </w:rPr>
        <w:drawing>
          <wp:inline distT="0" distB="0" distL="0" distR="0" wp14:anchorId="7E77135D" wp14:editId="0FCDD7C1">
            <wp:extent cx="5580380" cy="2178050"/>
            <wp:effectExtent l="0" t="0" r="1270" b="0"/>
            <wp:docPr id="91278989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2178050"/>
                    </a:xfrm>
                    <a:prstGeom prst="rect">
                      <a:avLst/>
                    </a:prstGeom>
                    <a:noFill/>
                    <a:ln>
                      <a:noFill/>
                    </a:ln>
                  </pic:spPr>
                </pic:pic>
              </a:graphicData>
            </a:graphic>
          </wp:inline>
        </w:drawing>
      </w:r>
    </w:p>
    <w:p w14:paraId="0FA60794" w14:textId="77777777" w:rsidR="00D066A7" w:rsidRPr="00DF7E9F" w:rsidRDefault="00D066A7" w:rsidP="00D066A7">
      <w:pPr>
        <w:rPr>
          <w:rFonts w:asciiTheme="minorHAnsi" w:eastAsiaTheme="minorHAnsi" w:hAnsiTheme="minorHAnsi" w:cstheme="minorHAnsi"/>
          <w:bCs/>
          <w:szCs w:val="24"/>
          <w:lang w:eastAsia="en-US"/>
        </w:rPr>
      </w:pPr>
      <w:r w:rsidRPr="00DF7E9F">
        <w:rPr>
          <w:rFonts w:asciiTheme="minorHAnsi" w:hAnsiTheme="minorHAnsi" w:cstheme="minorHAnsi"/>
          <w:bCs/>
          <w:i/>
          <w:sz w:val="18"/>
          <w:szCs w:val="18"/>
        </w:rPr>
        <w:t xml:space="preserve">Fonte: </w:t>
      </w:r>
      <w:proofErr w:type="spellStart"/>
      <w:r w:rsidRPr="00DF7E9F">
        <w:rPr>
          <w:rFonts w:asciiTheme="minorHAnsi" w:hAnsiTheme="minorHAnsi" w:cstheme="minorHAnsi"/>
          <w:bCs/>
          <w:i/>
          <w:sz w:val="18"/>
          <w:szCs w:val="18"/>
        </w:rPr>
        <w:t>elab</w:t>
      </w:r>
      <w:proofErr w:type="spellEnd"/>
      <w:r w:rsidRPr="00DF7E9F">
        <w:rPr>
          <w:rFonts w:asciiTheme="minorHAnsi" w:hAnsiTheme="minorHAnsi" w:cstheme="minorHAnsi"/>
          <w:bCs/>
          <w:i/>
          <w:sz w:val="18"/>
          <w:szCs w:val="18"/>
        </w:rPr>
        <w:t xml:space="preserve">. Ufficio Studi e Statistica CCIAA Treviso – Belluno su dati ISTAT </w:t>
      </w:r>
      <w:proofErr w:type="spellStart"/>
      <w:r w:rsidRPr="00DF7E9F">
        <w:rPr>
          <w:rFonts w:asciiTheme="minorHAnsi" w:hAnsiTheme="minorHAnsi" w:cstheme="minorHAnsi"/>
          <w:bCs/>
          <w:i/>
          <w:sz w:val="18"/>
          <w:szCs w:val="18"/>
        </w:rPr>
        <w:t>Coeweb</w:t>
      </w:r>
      <w:proofErr w:type="spellEnd"/>
    </w:p>
    <w:p w14:paraId="45209815" w14:textId="77777777" w:rsidR="00D066A7" w:rsidRDefault="00D066A7" w:rsidP="00D066A7">
      <w:pPr>
        <w:keepNext/>
        <w:ind w:left="360"/>
        <w:jc w:val="center"/>
        <w:rPr>
          <w:rFonts w:asciiTheme="minorHAnsi" w:hAnsiTheme="minorHAnsi" w:cstheme="minorHAnsi"/>
          <w:b/>
          <w:highlight w:val="yellow"/>
        </w:rPr>
      </w:pPr>
    </w:p>
    <w:p w14:paraId="70F7DE1A" w14:textId="3C719100" w:rsidR="00D066A7" w:rsidRPr="00DF7E9F" w:rsidRDefault="00D066A7" w:rsidP="00636F9D">
      <w:pPr>
        <w:keepNext/>
        <w:spacing w:before="240"/>
        <w:ind w:left="357"/>
        <w:jc w:val="center"/>
        <w:rPr>
          <w:rFonts w:asciiTheme="minorHAnsi" w:hAnsiTheme="minorHAnsi" w:cstheme="minorHAnsi"/>
          <w:b/>
        </w:rPr>
      </w:pPr>
      <w:r w:rsidRPr="00DF7E9F">
        <w:rPr>
          <w:rFonts w:asciiTheme="minorHAnsi" w:hAnsiTheme="minorHAnsi" w:cstheme="minorHAnsi"/>
          <w:b/>
        </w:rPr>
        <w:t xml:space="preserve">BELLUNO. Importazioni </w:t>
      </w:r>
      <w:r w:rsidR="00BB2FE7" w:rsidRPr="00DF7E9F">
        <w:rPr>
          <w:rFonts w:asciiTheme="minorHAnsi" w:hAnsiTheme="minorHAnsi" w:cstheme="minorHAnsi"/>
          <w:b/>
        </w:rPr>
        <w:t xml:space="preserve">totali e </w:t>
      </w:r>
      <w:r w:rsidRPr="00DF7E9F">
        <w:rPr>
          <w:rFonts w:asciiTheme="minorHAnsi" w:hAnsiTheme="minorHAnsi" w:cstheme="minorHAnsi"/>
          <w:b/>
        </w:rPr>
        <w:t>per principali voci merceologiche</w:t>
      </w:r>
    </w:p>
    <w:p w14:paraId="2B3439C5" w14:textId="48E0267F" w:rsidR="00AD74A3" w:rsidRPr="00DF7E9F" w:rsidRDefault="00636F9D" w:rsidP="00AD74A3">
      <w:pPr>
        <w:keepNext/>
        <w:spacing w:after="120"/>
        <w:jc w:val="center"/>
        <w:rPr>
          <w:rFonts w:asciiTheme="minorHAnsi" w:hAnsiTheme="minorHAnsi" w:cstheme="minorHAnsi"/>
          <w:b/>
          <w:i/>
          <w:color w:val="00B0F0"/>
          <w:szCs w:val="24"/>
        </w:rPr>
      </w:pPr>
      <w:r w:rsidRPr="00636F9D">
        <w:rPr>
          <w:noProof/>
        </w:rPr>
        <w:drawing>
          <wp:inline distT="0" distB="0" distL="0" distR="0" wp14:anchorId="077DD5B9" wp14:editId="2A6B2167">
            <wp:extent cx="5580380" cy="2045335"/>
            <wp:effectExtent l="0" t="0" r="1270" b="0"/>
            <wp:docPr id="161607958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0380" cy="2045335"/>
                    </a:xfrm>
                    <a:prstGeom prst="rect">
                      <a:avLst/>
                    </a:prstGeom>
                    <a:noFill/>
                    <a:ln>
                      <a:noFill/>
                    </a:ln>
                  </pic:spPr>
                </pic:pic>
              </a:graphicData>
            </a:graphic>
          </wp:inline>
        </w:drawing>
      </w:r>
    </w:p>
    <w:p w14:paraId="4A664EBB" w14:textId="788C46F5" w:rsidR="00B91013" w:rsidRPr="00DF7E9F" w:rsidRDefault="00B91013" w:rsidP="00C87E8B">
      <w:pPr>
        <w:rPr>
          <w:rFonts w:asciiTheme="minorHAnsi" w:eastAsiaTheme="minorHAnsi" w:hAnsiTheme="minorHAnsi" w:cstheme="minorHAnsi"/>
          <w:bCs/>
          <w:szCs w:val="24"/>
          <w:lang w:eastAsia="en-US"/>
        </w:rPr>
      </w:pPr>
      <w:r w:rsidRPr="00DF7E9F">
        <w:rPr>
          <w:rFonts w:asciiTheme="minorHAnsi" w:hAnsiTheme="minorHAnsi" w:cstheme="minorHAnsi"/>
          <w:bCs/>
          <w:i/>
          <w:sz w:val="18"/>
          <w:szCs w:val="18"/>
        </w:rPr>
        <w:t xml:space="preserve">Fonte: </w:t>
      </w:r>
      <w:proofErr w:type="spellStart"/>
      <w:r w:rsidRPr="00DF7E9F">
        <w:rPr>
          <w:rFonts w:asciiTheme="minorHAnsi" w:hAnsiTheme="minorHAnsi" w:cstheme="minorHAnsi"/>
          <w:bCs/>
          <w:i/>
          <w:sz w:val="18"/>
          <w:szCs w:val="18"/>
        </w:rPr>
        <w:t>elab</w:t>
      </w:r>
      <w:proofErr w:type="spellEnd"/>
      <w:r w:rsidRPr="00DF7E9F">
        <w:rPr>
          <w:rFonts w:asciiTheme="minorHAnsi" w:hAnsiTheme="minorHAnsi" w:cstheme="minorHAnsi"/>
          <w:bCs/>
          <w:i/>
          <w:sz w:val="18"/>
          <w:szCs w:val="18"/>
        </w:rPr>
        <w:t xml:space="preserve">. Ufficio Studi e Statistica CCIAA Treviso – Belluno su dati ISTAT </w:t>
      </w:r>
      <w:proofErr w:type="spellStart"/>
      <w:r w:rsidRPr="00DF7E9F">
        <w:rPr>
          <w:rFonts w:asciiTheme="minorHAnsi" w:hAnsiTheme="minorHAnsi" w:cstheme="minorHAnsi"/>
          <w:bCs/>
          <w:i/>
          <w:sz w:val="18"/>
          <w:szCs w:val="18"/>
        </w:rPr>
        <w:t>Coeweb</w:t>
      </w:r>
      <w:proofErr w:type="spellEnd"/>
    </w:p>
    <w:p w14:paraId="10D4338E" w14:textId="340C49F3" w:rsidR="00B91013" w:rsidRPr="00D47F0B" w:rsidRDefault="00B91013">
      <w:pPr>
        <w:jc w:val="left"/>
        <w:rPr>
          <w:rFonts w:asciiTheme="minorHAnsi" w:hAnsiTheme="minorHAnsi" w:cstheme="minorHAnsi"/>
          <w:b/>
          <w:szCs w:val="24"/>
          <w:highlight w:val="yellow"/>
        </w:rPr>
      </w:pPr>
    </w:p>
    <w:p w14:paraId="0FBAD0E0" w14:textId="421E0052" w:rsidR="005E1423" w:rsidRPr="001C494C" w:rsidRDefault="005E1423" w:rsidP="00C87E8B">
      <w:pPr>
        <w:jc w:val="right"/>
        <w:rPr>
          <w:rFonts w:asciiTheme="minorHAnsi" w:hAnsiTheme="minorHAnsi" w:cs="Arial"/>
          <w:i/>
          <w:szCs w:val="24"/>
        </w:rPr>
      </w:pPr>
      <w:r w:rsidRPr="001C494C">
        <w:rPr>
          <w:rFonts w:asciiTheme="minorHAnsi" w:hAnsiTheme="minorHAnsi" w:cs="Arial"/>
          <w:i/>
          <w:szCs w:val="24"/>
        </w:rPr>
        <w:t>a cura dell’Ufficio Studi e Statistica della</w:t>
      </w:r>
    </w:p>
    <w:p w14:paraId="41E53BC2" w14:textId="723A22D4" w:rsidR="00FE37C1" w:rsidRPr="001C494C" w:rsidRDefault="005E1423" w:rsidP="007F596A">
      <w:pPr>
        <w:spacing w:line="320" w:lineRule="exact"/>
        <w:jc w:val="right"/>
        <w:rPr>
          <w:rFonts w:asciiTheme="minorHAnsi" w:hAnsiTheme="minorHAnsi" w:cs="Arial"/>
          <w:i/>
          <w:szCs w:val="24"/>
        </w:rPr>
      </w:pPr>
      <w:r w:rsidRPr="001C494C">
        <w:rPr>
          <w:rFonts w:asciiTheme="minorHAnsi" w:hAnsiTheme="minorHAnsi" w:cs="Arial"/>
          <w:i/>
          <w:szCs w:val="24"/>
        </w:rPr>
        <w:t>Camera di Commercio di Treviso – Belluno</w:t>
      </w:r>
    </w:p>
    <w:p w14:paraId="78DAC49A" w14:textId="77777777" w:rsidR="00B91013" w:rsidRPr="001C494C" w:rsidRDefault="00B91013" w:rsidP="007F596A">
      <w:pPr>
        <w:spacing w:line="320" w:lineRule="exact"/>
        <w:jc w:val="right"/>
        <w:rPr>
          <w:rFonts w:asciiTheme="minorHAnsi" w:hAnsiTheme="minorHAnsi" w:cs="Arial"/>
          <w:i/>
          <w:szCs w:val="24"/>
        </w:rPr>
      </w:pPr>
    </w:p>
    <w:p w14:paraId="723B2D44" w14:textId="77777777" w:rsidR="00101149" w:rsidRPr="001C494C" w:rsidRDefault="00101149" w:rsidP="007F596A">
      <w:pPr>
        <w:spacing w:line="320" w:lineRule="exact"/>
        <w:jc w:val="right"/>
        <w:rPr>
          <w:rFonts w:asciiTheme="minorHAnsi" w:hAnsiTheme="minorHAnsi" w:cs="Arial"/>
          <w:i/>
          <w:szCs w:val="24"/>
        </w:rPr>
      </w:pPr>
    </w:p>
    <w:tbl>
      <w:tblPr>
        <w:tblStyle w:val="Grigliatabella"/>
        <w:tblW w:w="5000" w:type="pct"/>
        <w:tblLayout w:type="fixed"/>
        <w:tblLook w:val="04A0" w:firstRow="1" w:lastRow="0" w:firstColumn="1" w:lastColumn="0" w:noHBand="0" w:noVBand="1"/>
      </w:tblPr>
      <w:tblGrid>
        <w:gridCol w:w="4393"/>
        <w:gridCol w:w="4395"/>
      </w:tblGrid>
      <w:tr w:rsidR="00C61FB0" w:rsidRPr="00D8064E" w14:paraId="07DF56D6" w14:textId="77777777" w:rsidTr="007F596A">
        <w:trPr>
          <w:trHeight w:val="1311"/>
        </w:trPr>
        <w:tc>
          <w:tcPr>
            <w:tcW w:w="4393" w:type="dxa"/>
            <w:tcBorders>
              <w:top w:val="nil"/>
              <w:left w:val="nil"/>
              <w:bottom w:val="nil"/>
              <w:right w:val="nil"/>
            </w:tcBorders>
          </w:tcPr>
          <w:p w14:paraId="0E61A20C" w14:textId="77777777" w:rsidR="00C61FB0" w:rsidRPr="001C494C" w:rsidRDefault="00C61FB0" w:rsidP="00B91013">
            <w:pPr>
              <w:spacing w:after="120" w:line="320" w:lineRule="exact"/>
              <w:rPr>
                <w:rFonts w:asciiTheme="minorHAnsi" w:hAnsiTheme="minorHAnsi" w:cstheme="minorHAnsi"/>
                <w:b/>
                <w:bCs/>
                <w:color w:val="00B0F0"/>
                <w:sz w:val="22"/>
                <w:szCs w:val="24"/>
              </w:rPr>
            </w:pPr>
            <w:r w:rsidRPr="001C494C">
              <w:rPr>
                <w:rFonts w:asciiTheme="minorHAnsi" w:hAnsiTheme="minorHAnsi" w:cstheme="minorHAnsi"/>
                <w:b/>
                <w:bCs/>
                <w:color w:val="00B0F0"/>
                <w:sz w:val="22"/>
                <w:szCs w:val="24"/>
              </w:rPr>
              <w:t>Per informazioni</w:t>
            </w:r>
          </w:p>
          <w:p w14:paraId="52925DBB" w14:textId="77777777" w:rsidR="00C61FB0" w:rsidRPr="001C494C" w:rsidRDefault="00C61FB0" w:rsidP="007F596A">
            <w:pPr>
              <w:spacing w:line="320" w:lineRule="exact"/>
              <w:rPr>
                <w:rFonts w:asciiTheme="minorHAnsi" w:hAnsiTheme="minorHAnsi" w:cstheme="minorHAnsi"/>
                <w:color w:val="1D1B11"/>
                <w:sz w:val="22"/>
                <w:szCs w:val="24"/>
              </w:rPr>
            </w:pPr>
            <w:r w:rsidRPr="001C494C">
              <w:rPr>
                <w:rFonts w:asciiTheme="minorHAnsi" w:hAnsiTheme="minorHAnsi" w:cstheme="minorHAnsi"/>
                <w:color w:val="1D1B11"/>
                <w:sz w:val="22"/>
                <w:szCs w:val="24"/>
              </w:rPr>
              <w:t>Ufficio Studi e Statistica</w:t>
            </w:r>
          </w:p>
          <w:p w14:paraId="5422BF58" w14:textId="77777777" w:rsidR="00C61FB0" w:rsidRPr="001C494C" w:rsidRDefault="00C61FB0" w:rsidP="007F596A">
            <w:pPr>
              <w:spacing w:line="320" w:lineRule="exact"/>
              <w:rPr>
                <w:rFonts w:asciiTheme="minorHAnsi" w:hAnsiTheme="minorHAnsi" w:cstheme="minorHAnsi"/>
                <w:color w:val="1D1B11"/>
                <w:sz w:val="22"/>
                <w:szCs w:val="24"/>
              </w:rPr>
            </w:pPr>
            <w:r w:rsidRPr="001C494C">
              <w:rPr>
                <w:rFonts w:asciiTheme="minorHAnsi" w:hAnsiTheme="minorHAnsi" w:cstheme="minorHAnsi"/>
                <w:color w:val="1D1B11"/>
                <w:sz w:val="22"/>
                <w:szCs w:val="24"/>
              </w:rPr>
              <w:t>Camera di Commercio di Treviso - Belluno</w:t>
            </w:r>
          </w:p>
          <w:p w14:paraId="5413769F" w14:textId="04EF15ED" w:rsidR="00C61FB0" w:rsidRPr="001C494C" w:rsidRDefault="0091599D" w:rsidP="007F596A">
            <w:pPr>
              <w:spacing w:line="320" w:lineRule="exact"/>
              <w:rPr>
                <w:rFonts w:asciiTheme="minorHAnsi" w:hAnsiTheme="minorHAnsi" w:cstheme="minorHAnsi"/>
                <w:color w:val="1D1B11"/>
                <w:sz w:val="22"/>
                <w:szCs w:val="24"/>
              </w:rPr>
            </w:pPr>
            <w:r w:rsidRPr="001C494C">
              <w:rPr>
                <w:rFonts w:asciiTheme="minorHAnsi" w:hAnsiTheme="minorHAnsi" w:cstheme="minorHAnsi"/>
                <w:color w:val="1D1B11"/>
                <w:sz w:val="22"/>
                <w:szCs w:val="24"/>
              </w:rPr>
              <w:t>Tel. 0422 595239</w:t>
            </w:r>
            <w:r w:rsidR="002708F6" w:rsidRPr="001C494C">
              <w:rPr>
                <w:rFonts w:asciiTheme="minorHAnsi" w:hAnsiTheme="minorHAnsi" w:cstheme="minorHAnsi"/>
                <w:color w:val="1D1B11"/>
                <w:sz w:val="22"/>
                <w:szCs w:val="24"/>
              </w:rPr>
              <w:t xml:space="preserve"> - 362</w:t>
            </w:r>
          </w:p>
          <w:p w14:paraId="7CD40007" w14:textId="40F28482" w:rsidR="00464E89" w:rsidRPr="001C494C" w:rsidRDefault="00C61FB0" w:rsidP="007F596A">
            <w:pPr>
              <w:pStyle w:val="Paragrafoelenco"/>
              <w:spacing w:after="0" w:line="320" w:lineRule="exact"/>
              <w:ind w:left="0"/>
              <w:rPr>
                <w:rFonts w:asciiTheme="minorHAnsi" w:hAnsiTheme="minorHAnsi" w:cstheme="minorHAnsi"/>
                <w:color w:val="1D1B11"/>
                <w:u w:val="single"/>
              </w:rPr>
            </w:pPr>
            <w:r w:rsidRPr="001C494C">
              <w:rPr>
                <w:rFonts w:cstheme="minorHAnsi"/>
                <w:color w:val="1D1B11"/>
              </w:rPr>
              <w:t>e-mail</w:t>
            </w:r>
            <w:r w:rsidR="00A330BC" w:rsidRPr="001C494C">
              <w:rPr>
                <w:rFonts w:cstheme="minorHAnsi"/>
                <w:color w:val="1D1B11"/>
              </w:rPr>
              <w:t>:</w:t>
            </w:r>
            <w:r w:rsidRPr="001C494C">
              <w:rPr>
                <w:rFonts w:cstheme="minorHAnsi"/>
                <w:color w:val="1D1B11"/>
              </w:rPr>
              <w:t xml:space="preserve"> </w:t>
            </w:r>
            <w:hyperlink r:id="rId17">
              <w:r w:rsidRPr="001C494C">
                <w:rPr>
                  <w:rStyle w:val="Collegamentoipertestuale"/>
                  <w:rFonts w:asciiTheme="minorHAnsi" w:hAnsiTheme="minorHAnsi"/>
                </w:rPr>
                <w:t>statistica@tb.camcom.it</w:t>
              </w:r>
            </w:hyperlink>
            <w:r w:rsidR="00A330BC" w:rsidRPr="001C494C">
              <w:rPr>
                <w:rStyle w:val="CollegamentoInternet"/>
                <w:rFonts w:cstheme="minorHAnsi"/>
                <w:color w:val="1D1B11"/>
              </w:rPr>
              <w:t xml:space="preserve"> </w:t>
            </w:r>
          </w:p>
        </w:tc>
        <w:tc>
          <w:tcPr>
            <w:tcW w:w="4395" w:type="dxa"/>
            <w:tcBorders>
              <w:top w:val="nil"/>
              <w:left w:val="nil"/>
              <w:bottom w:val="nil"/>
              <w:right w:val="nil"/>
            </w:tcBorders>
          </w:tcPr>
          <w:p w14:paraId="1781E9D0" w14:textId="77777777" w:rsidR="003257D3" w:rsidRPr="001C494C" w:rsidRDefault="003257D3" w:rsidP="00B91013">
            <w:pPr>
              <w:spacing w:after="120" w:line="320" w:lineRule="exact"/>
              <w:ind w:left="709"/>
              <w:rPr>
                <w:rFonts w:asciiTheme="minorHAnsi" w:hAnsiTheme="minorHAnsi" w:cstheme="minorHAnsi"/>
                <w:b/>
                <w:bCs/>
                <w:color w:val="00B0F0"/>
                <w:sz w:val="22"/>
                <w:szCs w:val="24"/>
              </w:rPr>
            </w:pPr>
            <w:r w:rsidRPr="001C494C">
              <w:rPr>
                <w:rFonts w:asciiTheme="minorHAnsi" w:hAnsiTheme="minorHAnsi" w:cstheme="minorHAnsi"/>
                <w:b/>
                <w:bCs/>
                <w:color w:val="00B0F0"/>
                <w:sz w:val="22"/>
                <w:szCs w:val="24"/>
              </w:rPr>
              <w:t>Informazioni per la stampa</w:t>
            </w:r>
          </w:p>
          <w:p w14:paraId="74703A81" w14:textId="77777777" w:rsidR="00334C11" w:rsidRPr="001C494C" w:rsidRDefault="00334C11" w:rsidP="007F596A">
            <w:pPr>
              <w:spacing w:line="320" w:lineRule="exact"/>
              <w:ind w:left="708"/>
              <w:rPr>
                <w:rFonts w:asciiTheme="minorHAnsi" w:hAnsiTheme="minorHAnsi" w:cstheme="minorHAnsi"/>
                <w:color w:val="1D1B11"/>
                <w:sz w:val="22"/>
                <w:szCs w:val="24"/>
              </w:rPr>
            </w:pPr>
            <w:r w:rsidRPr="001C494C">
              <w:rPr>
                <w:rFonts w:asciiTheme="minorHAnsi" w:hAnsiTheme="minorHAnsi" w:cstheme="minorHAnsi"/>
                <w:color w:val="1D1B11"/>
                <w:sz w:val="22"/>
                <w:szCs w:val="24"/>
              </w:rPr>
              <w:t>Silvia Trevisan</w:t>
            </w:r>
          </w:p>
          <w:p w14:paraId="108152D7" w14:textId="77777777" w:rsidR="00334C11" w:rsidRPr="001C494C" w:rsidRDefault="00334C11" w:rsidP="007F596A">
            <w:pPr>
              <w:spacing w:line="320" w:lineRule="exact"/>
              <w:ind w:left="708"/>
              <w:rPr>
                <w:rFonts w:asciiTheme="minorHAnsi" w:hAnsiTheme="minorHAnsi" w:cstheme="minorHAnsi"/>
                <w:color w:val="1D1B11"/>
                <w:sz w:val="22"/>
                <w:szCs w:val="24"/>
              </w:rPr>
            </w:pPr>
            <w:r w:rsidRPr="001C494C">
              <w:rPr>
                <w:rFonts w:asciiTheme="minorHAnsi" w:hAnsiTheme="minorHAnsi" w:cstheme="minorHAnsi"/>
                <w:color w:val="1D1B11"/>
                <w:sz w:val="22"/>
                <w:szCs w:val="24"/>
              </w:rPr>
              <w:t xml:space="preserve">Comunicazione e Media Relations </w:t>
            </w:r>
          </w:p>
          <w:p w14:paraId="4C53ABD7" w14:textId="513B3543" w:rsidR="00334C11" w:rsidRPr="001C494C" w:rsidRDefault="006D253F" w:rsidP="007F596A">
            <w:pPr>
              <w:spacing w:line="320" w:lineRule="exact"/>
              <w:ind w:left="708"/>
              <w:rPr>
                <w:rFonts w:asciiTheme="minorHAnsi" w:hAnsiTheme="minorHAnsi" w:cstheme="minorHAnsi"/>
                <w:color w:val="1D1B11"/>
                <w:sz w:val="22"/>
                <w:szCs w:val="24"/>
              </w:rPr>
            </w:pPr>
            <w:r w:rsidRPr="001C494C">
              <w:rPr>
                <w:rFonts w:asciiTheme="minorHAnsi" w:hAnsiTheme="minorHAnsi" w:cstheme="minorHAnsi"/>
                <w:color w:val="1D1B11"/>
                <w:sz w:val="22"/>
                <w:szCs w:val="24"/>
              </w:rPr>
              <w:t>S</w:t>
            </w:r>
            <w:r w:rsidR="00334C11" w:rsidRPr="001C494C">
              <w:rPr>
                <w:rFonts w:asciiTheme="minorHAnsi" w:hAnsiTheme="minorHAnsi" w:cstheme="minorHAnsi"/>
                <w:color w:val="1D1B11"/>
                <w:sz w:val="22"/>
                <w:szCs w:val="24"/>
              </w:rPr>
              <w:t>taff del Presidente</w:t>
            </w:r>
          </w:p>
          <w:p w14:paraId="40F4379D" w14:textId="667671EB" w:rsidR="00334C11" w:rsidRPr="001C494C" w:rsidRDefault="0011509F" w:rsidP="007F596A">
            <w:pPr>
              <w:spacing w:line="320" w:lineRule="exact"/>
              <w:ind w:left="708"/>
              <w:rPr>
                <w:rFonts w:asciiTheme="minorHAnsi" w:hAnsiTheme="minorHAnsi" w:cstheme="minorHAnsi"/>
                <w:color w:val="1D1B11"/>
                <w:sz w:val="22"/>
                <w:szCs w:val="24"/>
              </w:rPr>
            </w:pPr>
            <w:r w:rsidRPr="001C494C">
              <w:rPr>
                <w:rFonts w:asciiTheme="minorHAnsi" w:hAnsiTheme="minorHAnsi" w:cstheme="minorHAnsi"/>
                <w:color w:val="1D1B11"/>
                <w:sz w:val="22"/>
                <w:szCs w:val="24"/>
              </w:rPr>
              <w:t>Tel. 0422-595366   Cell.</w:t>
            </w:r>
            <w:r w:rsidR="00334C11" w:rsidRPr="001C494C">
              <w:rPr>
                <w:rFonts w:asciiTheme="minorHAnsi" w:hAnsiTheme="minorHAnsi" w:cstheme="minorHAnsi"/>
                <w:color w:val="1D1B11"/>
                <w:sz w:val="22"/>
                <w:szCs w:val="24"/>
              </w:rPr>
              <w:t xml:space="preserve"> 391-3236809 </w:t>
            </w:r>
          </w:p>
          <w:p w14:paraId="6C11F48B" w14:textId="7790A28C" w:rsidR="003257D3" w:rsidRPr="001C494C" w:rsidRDefault="00334C11" w:rsidP="007F596A">
            <w:pPr>
              <w:pStyle w:val="Paragrafoelenco"/>
              <w:spacing w:after="0" w:line="320" w:lineRule="exact"/>
              <w:ind w:left="708"/>
              <w:rPr>
                <w:rFonts w:asciiTheme="minorHAnsi" w:hAnsiTheme="minorHAnsi" w:cstheme="minorHAnsi"/>
                <w:b/>
                <w:bCs/>
                <w:color w:val="1D1B11"/>
              </w:rPr>
            </w:pPr>
            <w:r w:rsidRPr="001C494C">
              <w:rPr>
                <w:rFonts w:asciiTheme="minorHAnsi" w:hAnsiTheme="minorHAnsi" w:cstheme="minorHAnsi"/>
                <w:color w:val="1D1B11"/>
              </w:rPr>
              <w:t xml:space="preserve">e-mail: </w:t>
            </w:r>
            <w:hyperlink r:id="rId18" w:history="1">
              <w:r w:rsidRPr="001C494C">
                <w:rPr>
                  <w:rStyle w:val="Collegamentoipertestuale"/>
                  <w:rFonts w:asciiTheme="minorHAnsi" w:hAnsiTheme="minorHAnsi" w:cstheme="minorHAnsi"/>
                </w:rPr>
                <w:t>silvia.trevisan@tb.camcom.it</w:t>
              </w:r>
            </w:hyperlink>
            <w:r w:rsidRPr="001C494C">
              <w:rPr>
                <w:rFonts w:asciiTheme="minorHAnsi" w:hAnsiTheme="minorHAnsi" w:cstheme="minorHAnsi"/>
                <w:color w:val="1D1B11"/>
              </w:rPr>
              <w:t xml:space="preserve"> </w:t>
            </w:r>
          </w:p>
        </w:tc>
      </w:tr>
    </w:tbl>
    <w:p w14:paraId="26AE7681" w14:textId="4B8B7778" w:rsidR="00101149" w:rsidRPr="00D8064E" w:rsidRDefault="00101149">
      <w:pPr>
        <w:jc w:val="left"/>
        <w:rPr>
          <w:highlight w:val="yellow"/>
        </w:rPr>
      </w:pPr>
    </w:p>
    <w:p w14:paraId="5AD04852" w14:textId="77777777" w:rsidR="000C18FD" w:rsidRPr="00D8064E" w:rsidRDefault="000C18FD">
      <w:pPr>
        <w:rPr>
          <w:highlight w:val="yellow"/>
        </w:rPr>
      </w:pPr>
    </w:p>
    <w:tbl>
      <w:tblPr>
        <w:tblStyle w:val="Grigliatabella"/>
        <w:tblW w:w="5000" w:type="pct"/>
        <w:tblLayout w:type="fixed"/>
        <w:tblLook w:val="04A0" w:firstRow="1" w:lastRow="0" w:firstColumn="1" w:lastColumn="0" w:noHBand="0" w:noVBand="1"/>
      </w:tblPr>
      <w:tblGrid>
        <w:gridCol w:w="8788"/>
      </w:tblGrid>
      <w:tr w:rsidR="00354D0A" w:rsidRPr="000118F3" w14:paraId="07D37F72" w14:textId="77777777" w:rsidTr="00F74403">
        <w:trPr>
          <w:trHeight w:val="216"/>
        </w:trPr>
        <w:tc>
          <w:tcPr>
            <w:tcW w:w="8788" w:type="dxa"/>
            <w:tcBorders>
              <w:top w:val="nil"/>
              <w:left w:val="nil"/>
              <w:bottom w:val="nil"/>
              <w:right w:val="nil"/>
            </w:tcBorders>
          </w:tcPr>
          <w:p w14:paraId="40353920" w14:textId="77777777" w:rsidR="00354D0A" w:rsidRPr="00386317" w:rsidRDefault="00354D0A" w:rsidP="00D71174">
            <w:pPr>
              <w:spacing w:after="240"/>
              <w:rPr>
                <w:rFonts w:asciiTheme="minorHAnsi" w:hAnsiTheme="minorHAnsi" w:cs="Arial"/>
                <w:b/>
                <w:bCs/>
                <w:sz w:val="22"/>
                <w:szCs w:val="22"/>
              </w:rPr>
            </w:pPr>
            <w:r w:rsidRPr="00386317">
              <w:rPr>
                <w:rFonts w:asciiTheme="minorHAnsi" w:hAnsiTheme="minorHAnsi" w:cs="Arial"/>
                <w:b/>
                <w:bCs/>
                <w:sz w:val="22"/>
                <w:szCs w:val="22"/>
              </w:rPr>
              <w:t xml:space="preserve">Elaborazioni allegate: </w:t>
            </w:r>
          </w:p>
          <w:p w14:paraId="10CCFDFB" w14:textId="25862246" w:rsidR="00D9569D" w:rsidRPr="00386317" w:rsidRDefault="00354D0A" w:rsidP="00D71174">
            <w:pPr>
              <w:pStyle w:val="Paragrafoelenco"/>
              <w:numPr>
                <w:ilvl w:val="0"/>
                <w:numId w:val="9"/>
              </w:numPr>
              <w:spacing w:after="80" w:line="240" w:lineRule="auto"/>
              <w:ind w:left="0" w:hanging="179"/>
              <w:jc w:val="both"/>
              <w:rPr>
                <w:rFonts w:asciiTheme="minorHAnsi" w:hAnsiTheme="minorHAnsi" w:cs="Arial"/>
                <w:bCs/>
                <w:sz w:val="20"/>
                <w:szCs w:val="20"/>
              </w:rPr>
            </w:pPr>
            <w:r w:rsidRPr="00386317">
              <w:rPr>
                <w:rFonts w:asciiTheme="minorHAnsi" w:hAnsiTheme="minorHAnsi" w:cs="Arial"/>
                <w:bCs/>
                <w:sz w:val="20"/>
                <w:szCs w:val="20"/>
              </w:rPr>
              <w:t xml:space="preserve">Tav. 1 - Commercio estero delle province venete. </w:t>
            </w:r>
            <w:r w:rsidR="000C3F67" w:rsidRPr="00386317">
              <w:rPr>
                <w:rFonts w:asciiTheme="minorHAnsi" w:hAnsiTheme="minorHAnsi" w:cs="Arial"/>
                <w:bCs/>
                <w:sz w:val="20"/>
                <w:szCs w:val="20"/>
              </w:rPr>
              <w:t>Gennaio-</w:t>
            </w:r>
            <w:r w:rsidR="00BB2FE7" w:rsidRPr="00386317">
              <w:rPr>
                <w:rFonts w:asciiTheme="minorHAnsi" w:hAnsiTheme="minorHAnsi" w:cs="Arial"/>
                <w:bCs/>
                <w:sz w:val="20"/>
                <w:szCs w:val="20"/>
              </w:rPr>
              <w:t>dicembre</w:t>
            </w:r>
            <w:r w:rsidR="00F74403" w:rsidRPr="00386317">
              <w:rPr>
                <w:rFonts w:asciiTheme="minorHAnsi" w:hAnsiTheme="minorHAnsi" w:cs="Arial"/>
                <w:bCs/>
                <w:sz w:val="20"/>
                <w:szCs w:val="20"/>
              </w:rPr>
              <w:t xml:space="preserve"> 2023</w:t>
            </w:r>
            <w:r w:rsidRPr="00386317">
              <w:rPr>
                <w:rFonts w:asciiTheme="minorHAnsi" w:hAnsiTheme="minorHAnsi" w:cs="Arial"/>
                <w:bCs/>
                <w:sz w:val="20"/>
                <w:szCs w:val="20"/>
              </w:rPr>
              <w:t xml:space="preserve"> </w:t>
            </w:r>
          </w:p>
          <w:p w14:paraId="36DC1929" w14:textId="25DD9360" w:rsidR="00354D0A" w:rsidRPr="00386317" w:rsidRDefault="00354D0A" w:rsidP="00D71174">
            <w:pPr>
              <w:pStyle w:val="Paragrafoelenco"/>
              <w:numPr>
                <w:ilvl w:val="0"/>
                <w:numId w:val="9"/>
              </w:numPr>
              <w:spacing w:after="80" w:line="240" w:lineRule="auto"/>
              <w:ind w:left="0" w:hanging="179"/>
              <w:jc w:val="both"/>
              <w:rPr>
                <w:rFonts w:asciiTheme="minorHAnsi" w:hAnsiTheme="minorHAnsi" w:cs="Arial"/>
                <w:bCs/>
                <w:sz w:val="20"/>
                <w:szCs w:val="20"/>
              </w:rPr>
            </w:pPr>
            <w:r w:rsidRPr="00386317">
              <w:rPr>
                <w:rFonts w:asciiTheme="minorHAnsi" w:hAnsiTheme="minorHAnsi" w:cs="Arial"/>
                <w:bCs/>
                <w:sz w:val="20"/>
                <w:szCs w:val="20"/>
              </w:rPr>
              <w:t>Tav. 2.</w:t>
            </w:r>
            <w:r w:rsidR="00BD2778" w:rsidRPr="00386317">
              <w:rPr>
                <w:rFonts w:asciiTheme="minorHAnsi" w:hAnsiTheme="minorHAnsi" w:cs="Arial"/>
                <w:bCs/>
                <w:sz w:val="20"/>
                <w:szCs w:val="20"/>
              </w:rPr>
              <w:t>a</w:t>
            </w:r>
            <w:r w:rsidRPr="00386317">
              <w:rPr>
                <w:rFonts w:asciiTheme="minorHAnsi" w:hAnsiTheme="minorHAnsi" w:cs="Arial"/>
                <w:bCs/>
                <w:sz w:val="20"/>
                <w:szCs w:val="20"/>
              </w:rPr>
              <w:t xml:space="preserve"> - </w:t>
            </w:r>
            <w:r w:rsidR="00BB2FE7" w:rsidRPr="00386317">
              <w:rPr>
                <w:rFonts w:asciiTheme="minorHAnsi" w:hAnsiTheme="minorHAnsi" w:cs="Arial"/>
                <w:bCs/>
                <w:sz w:val="20"/>
                <w:szCs w:val="20"/>
              </w:rPr>
              <w:t>VENETO</w:t>
            </w:r>
            <w:r w:rsidR="00327F2E" w:rsidRPr="00386317">
              <w:rPr>
                <w:rFonts w:asciiTheme="minorHAnsi" w:hAnsiTheme="minorHAnsi" w:cs="Arial"/>
                <w:bCs/>
                <w:sz w:val="20"/>
                <w:szCs w:val="20"/>
              </w:rPr>
              <w:t>: commercio estero per voci merceologiche</w:t>
            </w:r>
            <w:r w:rsidRPr="00386317">
              <w:rPr>
                <w:rFonts w:asciiTheme="minorHAnsi" w:hAnsiTheme="minorHAnsi" w:cs="Arial"/>
                <w:bCs/>
                <w:sz w:val="20"/>
                <w:szCs w:val="20"/>
              </w:rPr>
              <w:t xml:space="preserve">. </w:t>
            </w:r>
            <w:r w:rsidR="000C3F67" w:rsidRPr="00386317">
              <w:rPr>
                <w:rFonts w:asciiTheme="minorHAnsi" w:hAnsiTheme="minorHAnsi" w:cs="Arial"/>
                <w:bCs/>
                <w:sz w:val="20"/>
                <w:szCs w:val="20"/>
              </w:rPr>
              <w:t>Gennaio-</w:t>
            </w:r>
            <w:r w:rsidR="00BB2FE7" w:rsidRPr="00386317">
              <w:rPr>
                <w:rFonts w:asciiTheme="minorHAnsi" w:hAnsiTheme="minorHAnsi" w:cs="Arial"/>
                <w:bCs/>
                <w:sz w:val="20"/>
                <w:szCs w:val="20"/>
              </w:rPr>
              <w:t>dicembre</w:t>
            </w:r>
            <w:r w:rsidR="00F74403" w:rsidRPr="00386317">
              <w:rPr>
                <w:rFonts w:asciiTheme="minorHAnsi" w:hAnsiTheme="minorHAnsi" w:cs="Arial"/>
                <w:bCs/>
                <w:sz w:val="20"/>
                <w:szCs w:val="20"/>
              </w:rPr>
              <w:t xml:space="preserve"> 2023</w:t>
            </w:r>
            <w:r w:rsidRPr="00386317">
              <w:rPr>
                <w:rFonts w:asciiTheme="minorHAnsi" w:hAnsiTheme="minorHAnsi" w:cs="Arial"/>
                <w:bCs/>
                <w:sz w:val="20"/>
                <w:szCs w:val="20"/>
              </w:rPr>
              <w:t xml:space="preserve"> </w:t>
            </w:r>
          </w:p>
          <w:p w14:paraId="0771F7E6" w14:textId="406B8957" w:rsidR="00DF5B8B" w:rsidRPr="00386317" w:rsidRDefault="00DF5B8B" w:rsidP="00D71174">
            <w:pPr>
              <w:pStyle w:val="Paragrafoelenco"/>
              <w:numPr>
                <w:ilvl w:val="0"/>
                <w:numId w:val="9"/>
              </w:numPr>
              <w:spacing w:after="80" w:line="240" w:lineRule="auto"/>
              <w:ind w:left="0" w:hanging="179"/>
              <w:jc w:val="both"/>
              <w:rPr>
                <w:rFonts w:asciiTheme="minorHAnsi" w:hAnsiTheme="minorHAnsi" w:cs="Arial"/>
                <w:bCs/>
                <w:sz w:val="20"/>
                <w:szCs w:val="20"/>
              </w:rPr>
            </w:pPr>
            <w:r w:rsidRPr="00386317">
              <w:rPr>
                <w:rFonts w:asciiTheme="minorHAnsi" w:hAnsiTheme="minorHAnsi" w:cs="Arial"/>
                <w:bCs/>
                <w:sz w:val="20"/>
                <w:szCs w:val="20"/>
              </w:rPr>
              <w:t>Tav.</w:t>
            </w:r>
            <w:r w:rsidR="00BB2FE7" w:rsidRPr="00386317">
              <w:rPr>
                <w:rFonts w:asciiTheme="minorHAnsi" w:hAnsiTheme="minorHAnsi" w:cs="Arial"/>
                <w:bCs/>
                <w:sz w:val="20"/>
                <w:szCs w:val="20"/>
              </w:rPr>
              <w:t xml:space="preserve"> </w:t>
            </w:r>
            <w:r w:rsidRPr="00386317">
              <w:rPr>
                <w:rFonts w:asciiTheme="minorHAnsi" w:hAnsiTheme="minorHAnsi" w:cs="Arial"/>
                <w:bCs/>
                <w:sz w:val="20"/>
                <w:szCs w:val="20"/>
              </w:rPr>
              <w:t>2.b</w:t>
            </w:r>
            <w:r w:rsidR="00BB2FE7" w:rsidRPr="00386317">
              <w:rPr>
                <w:rFonts w:asciiTheme="minorHAnsi" w:hAnsiTheme="minorHAnsi" w:cs="Arial"/>
                <w:bCs/>
                <w:sz w:val="20"/>
                <w:szCs w:val="20"/>
              </w:rPr>
              <w:t xml:space="preserve"> </w:t>
            </w:r>
            <w:r w:rsidRPr="00386317">
              <w:rPr>
                <w:rFonts w:asciiTheme="minorHAnsi" w:hAnsiTheme="minorHAnsi" w:cs="Arial"/>
                <w:bCs/>
                <w:sz w:val="20"/>
                <w:szCs w:val="20"/>
              </w:rPr>
              <w:t xml:space="preserve">- </w:t>
            </w:r>
            <w:r w:rsidR="00BB2FE7" w:rsidRPr="00386317">
              <w:rPr>
                <w:rFonts w:asciiTheme="minorHAnsi" w:hAnsiTheme="minorHAnsi" w:cs="Arial"/>
                <w:bCs/>
                <w:sz w:val="20"/>
                <w:szCs w:val="20"/>
              </w:rPr>
              <w:t xml:space="preserve">TREVISO: commercio estero per voci merceologiche. Gennaio-dicembre 2023 </w:t>
            </w:r>
          </w:p>
          <w:p w14:paraId="5F5C6895" w14:textId="7880A2AC" w:rsidR="00BB2FE7" w:rsidRPr="00386317" w:rsidRDefault="00BB2FE7" w:rsidP="00D71174">
            <w:pPr>
              <w:pStyle w:val="Paragrafoelenco"/>
              <w:numPr>
                <w:ilvl w:val="0"/>
                <w:numId w:val="9"/>
              </w:numPr>
              <w:spacing w:after="80" w:line="240" w:lineRule="auto"/>
              <w:ind w:left="0" w:hanging="179"/>
              <w:jc w:val="both"/>
              <w:rPr>
                <w:rFonts w:asciiTheme="minorHAnsi" w:hAnsiTheme="minorHAnsi" w:cs="Arial"/>
                <w:bCs/>
                <w:sz w:val="20"/>
                <w:szCs w:val="20"/>
              </w:rPr>
            </w:pPr>
            <w:r w:rsidRPr="00386317">
              <w:rPr>
                <w:rFonts w:asciiTheme="minorHAnsi" w:hAnsiTheme="minorHAnsi" w:cs="Arial"/>
                <w:bCs/>
                <w:sz w:val="20"/>
                <w:szCs w:val="20"/>
              </w:rPr>
              <w:t xml:space="preserve">Tav. 2.c - BELLUNO: commercio estero per voci merceologiche. Gennaio-dicembre 2023 </w:t>
            </w:r>
          </w:p>
          <w:p w14:paraId="771CB21A" w14:textId="79ED990A" w:rsidR="00354D0A" w:rsidRPr="00386317" w:rsidRDefault="00354D0A" w:rsidP="00D71174">
            <w:pPr>
              <w:pStyle w:val="Paragrafoelenco"/>
              <w:numPr>
                <w:ilvl w:val="0"/>
                <w:numId w:val="9"/>
              </w:numPr>
              <w:spacing w:after="80" w:line="240" w:lineRule="auto"/>
              <w:ind w:left="0" w:hanging="179"/>
              <w:jc w:val="both"/>
              <w:rPr>
                <w:rFonts w:asciiTheme="minorHAnsi" w:hAnsiTheme="minorHAnsi" w:cs="Arial"/>
                <w:bCs/>
                <w:sz w:val="20"/>
                <w:szCs w:val="20"/>
              </w:rPr>
            </w:pPr>
            <w:r w:rsidRPr="00386317">
              <w:rPr>
                <w:rFonts w:asciiTheme="minorHAnsi" w:hAnsiTheme="minorHAnsi" w:cs="Arial"/>
                <w:bCs/>
                <w:sz w:val="20"/>
                <w:szCs w:val="20"/>
              </w:rPr>
              <w:t xml:space="preserve">Tav. </w:t>
            </w:r>
            <w:r w:rsidR="00D9569D" w:rsidRPr="00386317">
              <w:rPr>
                <w:rFonts w:asciiTheme="minorHAnsi" w:hAnsiTheme="minorHAnsi" w:cs="Arial"/>
                <w:bCs/>
                <w:sz w:val="20"/>
                <w:szCs w:val="20"/>
              </w:rPr>
              <w:t>3</w:t>
            </w:r>
            <w:r w:rsidRPr="00386317">
              <w:rPr>
                <w:rFonts w:asciiTheme="minorHAnsi" w:hAnsiTheme="minorHAnsi" w:cs="Arial"/>
                <w:bCs/>
                <w:sz w:val="20"/>
                <w:szCs w:val="20"/>
              </w:rPr>
              <w:t xml:space="preserve">.a - </w:t>
            </w:r>
            <w:r w:rsidR="00BB2FE7" w:rsidRPr="00386317">
              <w:rPr>
                <w:rFonts w:asciiTheme="minorHAnsi" w:hAnsiTheme="minorHAnsi" w:cs="Arial"/>
                <w:bCs/>
                <w:sz w:val="20"/>
                <w:szCs w:val="20"/>
              </w:rPr>
              <w:t>VENETO</w:t>
            </w:r>
            <w:r w:rsidRPr="00386317">
              <w:rPr>
                <w:rFonts w:asciiTheme="minorHAnsi" w:hAnsiTheme="minorHAnsi" w:cs="Arial"/>
                <w:bCs/>
                <w:sz w:val="20"/>
                <w:szCs w:val="20"/>
              </w:rPr>
              <w:t xml:space="preserve">: principali Paesi di destinazione delle esportazioni. </w:t>
            </w:r>
            <w:r w:rsidR="000C3F67" w:rsidRPr="00386317">
              <w:rPr>
                <w:rFonts w:asciiTheme="minorHAnsi" w:hAnsiTheme="minorHAnsi" w:cs="Arial"/>
                <w:bCs/>
                <w:sz w:val="20"/>
                <w:szCs w:val="20"/>
              </w:rPr>
              <w:t>Gennaio-</w:t>
            </w:r>
            <w:r w:rsidR="00BB2FE7" w:rsidRPr="00386317">
              <w:rPr>
                <w:rFonts w:asciiTheme="minorHAnsi" w:hAnsiTheme="minorHAnsi" w:cs="Arial"/>
                <w:bCs/>
                <w:sz w:val="20"/>
                <w:szCs w:val="20"/>
              </w:rPr>
              <w:t>dicembre</w:t>
            </w:r>
            <w:r w:rsidR="00F74403" w:rsidRPr="00386317">
              <w:rPr>
                <w:rFonts w:asciiTheme="minorHAnsi" w:hAnsiTheme="minorHAnsi" w:cs="Arial"/>
                <w:bCs/>
                <w:sz w:val="20"/>
                <w:szCs w:val="20"/>
              </w:rPr>
              <w:t xml:space="preserve"> 2023</w:t>
            </w:r>
            <w:r w:rsidRPr="00386317">
              <w:rPr>
                <w:rFonts w:asciiTheme="minorHAnsi" w:hAnsiTheme="minorHAnsi" w:cs="Arial"/>
                <w:bCs/>
                <w:sz w:val="20"/>
                <w:szCs w:val="20"/>
              </w:rPr>
              <w:t xml:space="preserve"> </w:t>
            </w:r>
          </w:p>
          <w:p w14:paraId="409662F2" w14:textId="77777777" w:rsidR="00E8600C" w:rsidRPr="00386317" w:rsidRDefault="00E8600C" w:rsidP="00D71174">
            <w:pPr>
              <w:pStyle w:val="Paragrafoelenco"/>
              <w:numPr>
                <w:ilvl w:val="0"/>
                <w:numId w:val="9"/>
              </w:numPr>
              <w:spacing w:after="80" w:line="240" w:lineRule="auto"/>
              <w:ind w:left="0" w:hanging="179"/>
              <w:jc w:val="both"/>
              <w:rPr>
                <w:rFonts w:asciiTheme="minorHAnsi" w:hAnsiTheme="minorHAnsi" w:cs="Arial"/>
                <w:bCs/>
                <w:sz w:val="20"/>
                <w:szCs w:val="20"/>
              </w:rPr>
            </w:pPr>
            <w:r w:rsidRPr="00386317">
              <w:rPr>
                <w:rFonts w:asciiTheme="minorHAnsi" w:hAnsiTheme="minorHAnsi" w:cs="Arial"/>
                <w:bCs/>
                <w:sz w:val="20"/>
                <w:szCs w:val="20"/>
              </w:rPr>
              <w:t>Graf. 1 - VENETO. Primi 10 Paesi per valore esportato nel 2023 e altri Paesi con dinamiche significative</w:t>
            </w:r>
          </w:p>
          <w:p w14:paraId="5DD3273E" w14:textId="2B151EE1" w:rsidR="00DF5B8B" w:rsidRPr="00386317" w:rsidRDefault="00DF5B8B" w:rsidP="00D71174">
            <w:pPr>
              <w:pStyle w:val="Paragrafoelenco"/>
              <w:numPr>
                <w:ilvl w:val="0"/>
                <w:numId w:val="9"/>
              </w:numPr>
              <w:spacing w:after="80" w:line="240" w:lineRule="auto"/>
              <w:ind w:left="0" w:hanging="179"/>
              <w:jc w:val="both"/>
              <w:rPr>
                <w:rFonts w:asciiTheme="minorHAnsi" w:hAnsiTheme="minorHAnsi" w:cs="Arial"/>
                <w:bCs/>
                <w:sz w:val="20"/>
                <w:szCs w:val="20"/>
              </w:rPr>
            </w:pPr>
            <w:r w:rsidRPr="00386317">
              <w:rPr>
                <w:rFonts w:asciiTheme="minorHAnsi" w:hAnsiTheme="minorHAnsi" w:cs="Arial"/>
                <w:bCs/>
                <w:sz w:val="20"/>
                <w:szCs w:val="20"/>
              </w:rPr>
              <w:t xml:space="preserve">Tav. </w:t>
            </w:r>
            <w:r w:rsidR="00D9569D" w:rsidRPr="00386317">
              <w:rPr>
                <w:rFonts w:asciiTheme="minorHAnsi" w:hAnsiTheme="minorHAnsi" w:cs="Arial"/>
                <w:bCs/>
                <w:sz w:val="20"/>
                <w:szCs w:val="20"/>
              </w:rPr>
              <w:t>3</w:t>
            </w:r>
            <w:r w:rsidRPr="00386317">
              <w:rPr>
                <w:rFonts w:asciiTheme="minorHAnsi" w:hAnsiTheme="minorHAnsi" w:cs="Arial"/>
                <w:bCs/>
                <w:sz w:val="20"/>
                <w:szCs w:val="20"/>
              </w:rPr>
              <w:t xml:space="preserve">.b - </w:t>
            </w:r>
            <w:r w:rsidR="00BB2FE7" w:rsidRPr="00386317">
              <w:rPr>
                <w:rFonts w:asciiTheme="minorHAnsi" w:hAnsiTheme="minorHAnsi" w:cs="Arial"/>
                <w:bCs/>
                <w:sz w:val="20"/>
                <w:szCs w:val="20"/>
              </w:rPr>
              <w:t>VENETO</w:t>
            </w:r>
            <w:r w:rsidRPr="00386317">
              <w:rPr>
                <w:rFonts w:asciiTheme="minorHAnsi" w:hAnsiTheme="minorHAnsi" w:cs="Arial"/>
                <w:bCs/>
                <w:sz w:val="20"/>
                <w:szCs w:val="20"/>
              </w:rPr>
              <w:t>. Principali Paesi di provenienza delle importazioni. Gennaio-</w:t>
            </w:r>
            <w:r w:rsidR="00BB2FE7" w:rsidRPr="00386317">
              <w:rPr>
                <w:rFonts w:asciiTheme="minorHAnsi" w:hAnsiTheme="minorHAnsi" w:cs="Arial"/>
                <w:bCs/>
                <w:sz w:val="20"/>
                <w:szCs w:val="20"/>
              </w:rPr>
              <w:t>dicembre</w:t>
            </w:r>
            <w:r w:rsidR="00F74403" w:rsidRPr="00386317">
              <w:rPr>
                <w:rFonts w:asciiTheme="minorHAnsi" w:hAnsiTheme="minorHAnsi" w:cs="Arial"/>
                <w:bCs/>
                <w:sz w:val="20"/>
                <w:szCs w:val="20"/>
              </w:rPr>
              <w:t xml:space="preserve"> 2023</w:t>
            </w:r>
            <w:r w:rsidRPr="00386317">
              <w:rPr>
                <w:rFonts w:asciiTheme="minorHAnsi" w:hAnsiTheme="minorHAnsi" w:cs="Arial"/>
                <w:bCs/>
                <w:sz w:val="20"/>
                <w:szCs w:val="20"/>
              </w:rPr>
              <w:t xml:space="preserve"> </w:t>
            </w:r>
          </w:p>
          <w:p w14:paraId="478C2E45" w14:textId="58D0B8B4" w:rsidR="00BB2FE7" w:rsidRPr="00386317" w:rsidRDefault="003569B4" w:rsidP="00D71174">
            <w:pPr>
              <w:pStyle w:val="Paragrafoelenco"/>
              <w:numPr>
                <w:ilvl w:val="0"/>
                <w:numId w:val="9"/>
              </w:numPr>
              <w:spacing w:after="80" w:line="240" w:lineRule="auto"/>
              <w:ind w:left="0" w:hanging="318"/>
              <w:rPr>
                <w:rFonts w:asciiTheme="minorHAnsi" w:hAnsiTheme="minorHAnsi" w:cs="Arial"/>
                <w:bCs/>
                <w:szCs w:val="22"/>
              </w:rPr>
            </w:pPr>
            <w:r w:rsidRPr="00386317">
              <w:rPr>
                <w:rFonts w:asciiTheme="minorHAnsi" w:hAnsiTheme="minorHAnsi" w:cs="Arial"/>
                <w:bCs/>
                <w:sz w:val="20"/>
                <w:szCs w:val="20"/>
              </w:rPr>
              <w:t>Graf. 2 - VENETO. Primi 10 Paesi per valore importato nel 2023 e altri Paesi con dinamiche significative</w:t>
            </w:r>
          </w:p>
          <w:p w14:paraId="6195D059" w14:textId="644E5628" w:rsidR="00BB2FE7" w:rsidRPr="00386317" w:rsidRDefault="00354D0A" w:rsidP="00D71174">
            <w:pPr>
              <w:pStyle w:val="Paragrafoelenco"/>
              <w:numPr>
                <w:ilvl w:val="0"/>
                <w:numId w:val="9"/>
              </w:numPr>
              <w:spacing w:after="80" w:line="240" w:lineRule="auto"/>
              <w:ind w:left="0" w:hanging="179"/>
              <w:jc w:val="both"/>
              <w:rPr>
                <w:rFonts w:cs="Calibri"/>
                <w:b/>
                <w:sz w:val="18"/>
                <w:szCs w:val="18"/>
              </w:rPr>
            </w:pPr>
            <w:r w:rsidRPr="00386317">
              <w:rPr>
                <w:rFonts w:asciiTheme="minorHAnsi" w:hAnsiTheme="minorHAnsi" w:cs="Arial"/>
                <w:bCs/>
                <w:sz w:val="20"/>
                <w:szCs w:val="20"/>
              </w:rPr>
              <w:t xml:space="preserve">Tav. </w:t>
            </w:r>
            <w:r w:rsidR="00D9569D" w:rsidRPr="00386317">
              <w:rPr>
                <w:rFonts w:asciiTheme="minorHAnsi" w:hAnsiTheme="minorHAnsi" w:cs="Arial"/>
                <w:bCs/>
                <w:sz w:val="20"/>
                <w:szCs w:val="20"/>
              </w:rPr>
              <w:t>4</w:t>
            </w:r>
            <w:r w:rsidR="00DF5B8B" w:rsidRPr="00386317">
              <w:rPr>
                <w:rFonts w:asciiTheme="minorHAnsi" w:hAnsiTheme="minorHAnsi" w:cs="Arial"/>
                <w:bCs/>
                <w:sz w:val="20"/>
                <w:szCs w:val="20"/>
              </w:rPr>
              <w:t>.a</w:t>
            </w:r>
            <w:r w:rsidRPr="00386317">
              <w:rPr>
                <w:rFonts w:asciiTheme="minorHAnsi" w:hAnsiTheme="minorHAnsi" w:cs="Arial"/>
                <w:bCs/>
                <w:sz w:val="20"/>
                <w:szCs w:val="20"/>
              </w:rPr>
              <w:t xml:space="preserve"> - </w:t>
            </w:r>
            <w:r w:rsidR="00BB2FE7" w:rsidRPr="00386317">
              <w:rPr>
                <w:rFonts w:asciiTheme="minorHAnsi" w:hAnsiTheme="minorHAnsi" w:cs="Arial"/>
                <w:bCs/>
                <w:sz w:val="20"/>
                <w:szCs w:val="20"/>
              </w:rPr>
              <w:t>TREVISO</w:t>
            </w:r>
            <w:r w:rsidRPr="00386317">
              <w:rPr>
                <w:rFonts w:asciiTheme="minorHAnsi" w:hAnsiTheme="minorHAnsi" w:cs="Arial"/>
                <w:bCs/>
                <w:sz w:val="20"/>
                <w:szCs w:val="20"/>
              </w:rPr>
              <w:t xml:space="preserve">: principali Paesi di destinazione delle esportazioni. </w:t>
            </w:r>
            <w:r w:rsidR="000C3F67" w:rsidRPr="00386317">
              <w:rPr>
                <w:rFonts w:asciiTheme="minorHAnsi" w:hAnsiTheme="minorHAnsi" w:cs="Arial"/>
                <w:bCs/>
                <w:sz w:val="20"/>
                <w:szCs w:val="20"/>
              </w:rPr>
              <w:t>Gennaio-</w:t>
            </w:r>
            <w:r w:rsidR="00BB2FE7" w:rsidRPr="00386317">
              <w:rPr>
                <w:rFonts w:asciiTheme="minorHAnsi" w:hAnsiTheme="minorHAnsi" w:cs="Arial"/>
                <w:bCs/>
                <w:sz w:val="20"/>
                <w:szCs w:val="20"/>
              </w:rPr>
              <w:t>dicembre</w:t>
            </w:r>
            <w:r w:rsidR="00F74403" w:rsidRPr="00386317">
              <w:rPr>
                <w:rFonts w:asciiTheme="minorHAnsi" w:hAnsiTheme="minorHAnsi" w:cs="Arial"/>
                <w:bCs/>
                <w:sz w:val="20"/>
                <w:szCs w:val="20"/>
              </w:rPr>
              <w:t xml:space="preserve"> 2023</w:t>
            </w:r>
            <w:r w:rsidRPr="00386317">
              <w:rPr>
                <w:rFonts w:asciiTheme="minorHAnsi" w:hAnsiTheme="minorHAnsi" w:cs="Arial"/>
                <w:bCs/>
                <w:sz w:val="20"/>
                <w:szCs w:val="20"/>
              </w:rPr>
              <w:t xml:space="preserve"> </w:t>
            </w:r>
          </w:p>
          <w:p w14:paraId="59DFC5B3" w14:textId="77180901" w:rsidR="00BB2FE7" w:rsidRPr="00386317" w:rsidRDefault="00BB2FE7" w:rsidP="00D71174">
            <w:pPr>
              <w:pStyle w:val="Paragrafoelenco"/>
              <w:numPr>
                <w:ilvl w:val="0"/>
                <w:numId w:val="9"/>
              </w:numPr>
              <w:spacing w:after="80" w:line="240" w:lineRule="auto"/>
              <w:ind w:left="0" w:hanging="318"/>
              <w:rPr>
                <w:rFonts w:asciiTheme="minorHAnsi" w:hAnsiTheme="minorHAnsi" w:cs="Arial"/>
                <w:bCs/>
                <w:szCs w:val="22"/>
              </w:rPr>
            </w:pPr>
            <w:r w:rsidRPr="00386317">
              <w:rPr>
                <w:rFonts w:asciiTheme="minorHAnsi" w:hAnsiTheme="minorHAnsi" w:cs="Arial"/>
                <w:bCs/>
                <w:sz w:val="20"/>
                <w:szCs w:val="20"/>
              </w:rPr>
              <w:t xml:space="preserve">Graf. </w:t>
            </w:r>
            <w:r w:rsidR="003569B4" w:rsidRPr="00386317">
              <w:rPr>
                <w:rFonts w:asciiTheme="minorHAnsi" w:hAnsiTheme="minorHAnsi" w:cs="Arial"/>
                <w:bCs/>
                <w:sz w:val="20"/>
                <w:szCs w:val="20"/>
              </w:rPr>
              <w:t>3</w:t>
            </w:r>
            <w:r w:rsidRPr="00386317">
              <w:rPr>
                <w:rFonts w:asciiTheme="minorHAnsi" w:hAnsiTheme="minorHAnsi" w:cs="Arial"/>
                <w:bCs/>
                <w:szCs w:val="22"/>
              </w:rPr>
              <w:t xml:space="preserve"> - </w:t>
            </w:r>
            <w:r w:rsidR="003569B4" w:rsidRPr="00386317">
              <w:rPr>
                <w:rFonts w:asciiTheme="minorHAnsi" w:hAnsiTheme="minorHAnsi" w:cs="Arial"/>
                <w:bCs/>
                <w:sz w:val="20"/>
                <w:szCs w:val="20"/>
              </w:rPr>
              <w:t>TREVISO</w:t>
            </w:r>
            <w:r w:rsidRPr="00386317">
              <w:rPr>
                <w:rFonts w:cs="Calibri"/>
                <w:bCs/>
                <w:sz w:val="18"/>
                <w:szCs w:val="18"/>
              </w:rPr>
              <w:t>. Principali Paesi di destinazioni delle esportazioni e Paesi con dinamiche significative. Gennaio-dicembre 2023</w:t>
            </w:r>
          </w:p>
          <w:p w14:paraId="525EA596" w14:textId="2C4C341E" w:rsidR="000118F3" w:rsidRPr="00386317" w:rsidRDefault="002904BF" w:rsidP="00D71174">
            <w:pPr>
              <w:pStyle w:val="Paragrafoelenco"/>
              <w:numPr>
                <w:ilvl w:val="0"/>
                <w:numId w:val="9"/>
              </w:numPr>
              <w:spacing w:after="80" w:line="240" w:lineRule="auto"/>
              <w:ind w:left="0" w:hanging="179"/>
              <w:jc w:val="both"/>
              <w:rPr>
                <w:rFonts w:cs="Calibri"/>
                <w:b/>
                <w:sz w:val="18"/>
                <w:szCs w:val="18"/>
              </w:rPr>
            </w:pPr>
            <w:r w:rsidRPr="00386317">
              <w:rPr>
                <w:rFonts w:asciiTheme="minorHAnsi" w:hAnsiTheme="minorHAnsi" w:cs="Arial"/>
                <w:bCs/>
                <w:sz w:val="20"/>
              </w:rPr>
              <w:t xml:space="preserve">Tav. </w:t>
            </w:r>
            <w:r w:rsidR="00D9569D" w:rsidRPr="00386317">
              <w:rPr>
                <w:rFonts w:asciiTheme="minorHAnsi" w:hAnsiTheme="minorHAnsi" w:cs="Arial"/>
                <w:bCs/>
                <w:sz w:val="20"/>
              </w:rPr>
              <w:t>4</w:t>
            </w:r>
            <w:r w:rsidRPr="00386317">
              <w:rPr>
                <w:rFonts w:asciiTheme="minorHAnsi" w:hAnsiTheme="minorHAnsi" w:cs="Arial"/>
                <w:bCs/>
                <w:sz w:val="20"/>
              </w:rPr>
              <w:t xml:space="preserve">.b - </w:t>
            </w:r>
            <w:r w:rsidR="00BB2FE7" w:rsidRPr="00386317">
              <w:rPr>
                <w:rFonts w:asciiTheme="minorHAnsi" w:hAnsiTheme="minorHAnsi" w:cs="Arial"/>
                <w:bCs/>
                <w:sz w:val="20"/>
              </w:rPr>
              <w:t>TREVISO</w:t>
            </w:r>
            <w:r w:rsidRPr="00386317">
              <w:rPr>
                <w:rFonts w:asciiTheme="minorHAnsi" w:hAnsiTheme="minorHAnsi" w:cs="Arial"/>
                <w:bCs/>
                <w:sz w:val="20"/>
              </w:rPr>
              <w:t>. Principali Paesi di provenienza delle importazioni. Gennaio-</w:t>
            </w:r>
            <w:r w:rsidR="00BB2FE7" w:rsidRPr="00386317">
              <w:rPr>
                <w:rFonts w:asciiTheme="minorHAnsi" w:hAnsiTheme="minorHAnsi" w:cs="Arial"/>
                <w:bCs/>
                <w:sz w:val="20"/>
              </w:rPr>
              <w:t>dicembre</w:t>
            </w:r>
            <w:r w:rsidR="00F74403" w:rsidRPr="00386317">
              <w:rPr>
                <w:rFonts w:asciiTheme="minorHAnsi" w:hAnsiTheme="minorHAnsi" w:cs="Arial"/>
                <w:bCs/>
                <w:sz w:val="20"/>
              </w:rPr>
              <w:t xml:space="preserve"> 2023</w:t>
            </w:r>
            <w:r w:rsidRPr="00386317">
              <w:rPr>
                <w:rFonts w:asciiTheme="minorHAnsi" w:hAnsiTheme="minorHAnsi" w:cs="Arial"/>
                <w:bCs/>
                <w:sz w:val="20"/>
              </w:rPr>
              <w:t xml:space="preserve"> </w:t>
            </w:r>
          </w:p>
          <w:p w14:paraId="1F97F8EA" w14:textId="4028C7EE" w:rsidR="00BB2FE7" w:rsidRPr="00386317" w:rsidRDefault="003569B4" w:rsidP="00D71174">
            <w:pPr>
              <w:pStyle w:val="Paragrafoelenco"/>
              <w:numPr>
                <w:ilvl w:val="0"/>
                <w:numId w:val="9"/>
              </w:numPr>
              <w:spacing w:after="80" w:line="240" w:lineRule="auto"/>
              <w:ind w:left="0" w:hanging="318"/>
              <w:rPr>
                <w:rFonts w:asciiTheme="minorHAnsi" w:hAnsiTheme="minorHAnsi" w:cs="Arial"/>
                <w:bCs/>
                <w:szCs w:val="22"/>
              </w:rPr>
            </w:pPr>
            <w:r w:rsidRPr="00386317">
              <w:rPr>
                <w:rFonts w:asciiTheme="minorHAnsi" w:hAnsiTheme="minorHAnsi" w:cs="Arial"/>
                <w:bCs/>
                <w:sz w:val="20"/>
                <w:szCs w:val="20"/>
              </w:rPr>
              <w:t>Graf. 4</w:t>
            </w:r>
            <w:r w:rsidRPr="00386317">
              <w:rPr>
                <w:rFonts w:asciiTheme="minorHAnsi" w:hAnsiTheme="minorHAnsi" w:cs="Arial"/>
                <w:bCs/>
                <w:szCs w:val="22"/>
              </w:rPr>
              <w:t xml:space="preserve"> - </w:t>
            </w:r>
            <w:r w:rsidRPr="00386317">
              <w:rPr>
                <w:rFonts w:asciiTheme="minorHAnsi" w:hAnsiTheme="minorHAnsi" w:cs="Arial"/>
                <w:bCs/>
                <w:sz w:val="20"/>
                <w:szCs w:val="20"/>
              </w:rPr>
              <w:t>TREVISO</w:t>
            </w:r>
            <w:r w:rsidR="00BB2FE7" w:rsidRPr="00386317">
              <w:rPr>
                <w:rFonts w:cs="Calibri"/>
                <w:bCs/>
                <w:sz w:val="18"/>
                <w:szCs w:val="18"/>
              </w:rPr>
              <w:t>. Principali Paesi di destinazioni delle esportazioni e Paesi con dinamiche significative. Gennaio-dicembre 2023</w:t>
            </w:r>
          </w:p>
          <w:p w14:paraId="39633806" w14:textId="027838D8" w:rsidR="00BB2FE7" w:rsidRPr="00386317" w:rsidRDefault="00BB2FE7" w:rsidP="00D71174">
            <w:pPr>
              <w:pStyle w:val="Paragrafoelenco"/>
              <w:numPr>
                <w:ilvl w:val="0"/>
                <w:numId w:val="9"/>
              </w:numPr>
              <w:spacing w:after="80" w:line="240" w:lineRule="auto"/>
              <w:ind w:left="0" w:hanging="179"/>
              <w:jc w:val="both"/>
              <w:rPr>
                <w:rFonts w:asciiTheme="minorHAnsi" w:hAnsiTheme="minorHAnsi" w:cs="Arial"/>
                <w:bCs/>
                <w:sz w:val="20"/>
                <w:szCs w:val="20"/>
              </w:rPr>
            </w:pPr>
            <w:r w:rsidRPr="00386317">
              <w:rPr>
                <w:rFonts w:asciiTheme="minorHAnsi" w:hAnsiTheme="minorHAnsi" w:cs="Arial"/>
                <w:bCs/>
                <w:sz w:val="20"/>
                <w:szCs w:val="20"/>
              </w:rPr>
              <w:t xml:space="preserve">Tav. 5.a - BELLUNO: principali Paesi di destinazione delle esportazioni. Gennaio-dicembre 2023 </w:t>
            </w:r>
          </w:p>
          <w:p w14:paraId="7C54D80E" w14:textId="09AE20E6" w:rsidR="00BB2FE7" w:rsidRPr="00386317" w:rsidRDefault="00BB2FE7" w:rsidP="00D71174">
            <w:pPr>
              <w:pStyle w:val="Paragrafoelenco"/>
              <w:numPr>
                <w:ilvl w:val="0"/>
                <w:numId w:val="9"/>
              </w:numPr>
              <w:spacing w:after="80" w:line="240" w:lineRule="auto"/>
              <w:ind w:left="0" w:hanging="318"/>
              <w:rPr>
                <w:rFonts w:asciiTheme="minorHAnsi" w:hAnsiTheme="minorHAnsi" w:cs="Arial"/>
                <w:bCs/>
                <w:szCs w:val="22"/>
              </w:rPr>
            </w:pPr>
            <w:r w:rsidRPr="00386317">
              <w:rPr>
                <w:rFonts w:asciiTheme="minorHAnsi" w:hAnsiTheme="minorHAnsi" w:cs="Arial"/>
                <w:bCs/>
                <w:sz w:val="20"/>
                <w:szCs w:val="20"/>
              </w:rPr>
              <w:t xml:space="preserve">Graf. </w:t>
            </w:r>
            <w:r w:rsidR="003569B4" w:rsidRPr="00386317">
              <w:rPr>
                <w:rFonts w:asciiTheme="minorHAnsi" w:hAnsiTheme="minorHAnsi" w:cs="Arial"/>
                <w:bCs/>
                <w:sz w:val="20"/>
                <w:szCs w:val="20"/>
              </w:rPr>
              <w:t>5</w:t>
            </w:r>
            <w:r w:rsidRPr="00386317">
              <w:rPr>
                <w:rFonts w:asciiTheme="minorHAnsi" w:hAnsiTheme="minorHAnsi" w:cs="Arial"/>
                <w:bCs/>
                <w:szCs w:val="22"/>
              </w:rPr>
              <w:t xml:space="preserve"> - </w:t>
            </w:r>
            <w:r w:rsidR="003569B4" w:rsidRPr="00386317">
              <w:rPr>
                <w:rFonts w:asciiTheme="minorHAnsi" w:hAnsiTheme="minorHAnsi" w:cs="Arial"/>
                <w:bCs/>
                <w:sz w:val="20"/>
                <w:szCs w:val="20"/>
              </w:rPr>
              <w:t>BELLUNO</w:t>
            </w:r>
            <w:r w:rsidRPr="00386317">
              <w:rPr>
                <w:rFonts w:cs="Calibri"/>
                <w:bCs/>
                <w:sz w:val="18"/>
                <w:szCs w:val="18"/>
              </w:rPr>
              <w:t>. Principali Paesi di destinazioni delle esportazioni e Paesi con dinamiche significative. Gennaio-dicembre 2023</w:t>
            </w:r>
          </w:p>
          <w:p w14:paraId="2D6BD3C2" w14:textId="5929770E" w:rsidR="00BB2FE7" w:rsidRPr="00386317" w:rsidRDefault="00BB2FE7" w:rsidP="00D71174">
            <w:pPr>
              <w:pStyle w:val="Paragrafoelenco"/>
              <w:numPr>
                <w:ilvl w:val="0"/>
                <w:numId w:val="9"/>
              </w:numPr>
              <w:spacing w:after="80" w:line="240" w:lineRule="auto"/>
              <w:ind w:left="0" w:hanging="318"/>
              <w:rPr>
                <w:rFonts w:asciiTheme="minorHAnsi" w:hAnsiTheme="minorHAnsi" w:cs="Arial"/>
                <w:bCs/>
                <w:szCs w:val="22"/>
              </w:rPr>
            </w:pPr>
            <w:r w:rsidRPr="00386317">
              <w:rPr>
                <w:rFonts w:asciiTheme="minorHAnsi" w:hAnsiTheme="minorHAnsi" w:cs="Arial"/>
                <w:bCs/>
                <w:sz w:val="20"/>
                <w:szCs w:val="20"/>
              </w:rPr>
              <w:t xml:space="preserve">Tav. 5.b - BELLUNO. Principali Paesi di provenienza delle importazioni. Gennaio-dicembre 2023 </w:t>
            </w:r>
          </w:p>
          <w:p w14:paraId="334707FF" w14:textId="4F628DBE" w:rsidR="00BB2FE7" w:rsidRPr="00386317" w:rsidRDefault="003569B4" w:rsidP="00D71174">
            <w:pPr>
              <w:pStyle w:val="Paragrafoelenco"/>
              <w:numPr>
                <w:ilvl w:val="0"/>
                <w:numId w:val="9"/>
              </w:numPr>
              <w:spacing w:after="80" w:line="240" w:lineRule="auto"/>
              <w:ind w:left="0" w:hanging="318"/>
              <w:rPr>
                <w:rFonts w:cs="Calibri"/>
                <w:bCs/>
                <w:sz w:val="18"/>
                <w:szCs w:val="18"/>
              </w:rPr>
            </w:pPr>
            <w:r w:rsidRPr="00386317">
              <w:rPr>
                <w:rFonts w:asciiTheme="minorHAnsi" w:hAnsiTheme="minorHAnsi" w:cs="Arial"/>
                <w:bCs/>
                <w:sz w:val="20"/>
                <w:szCs w:val="20"/>
              </w:rPr>
              <w:t>Graf. 6</w:t>
            </w:r>
            <w:r w:rsidRPr="00386317">
              <w:rPr>
                <w:rFonts w:asciiTheme="minorHAnsi" w:hAnsiTheme="minorHAnsi" w:cs="Arial"/>
                <w:bCs/>
                <w:szCs w:val="22"/>
              </w:rPr>
              <w:t xml:space="preserve"> - </w:t>
            </w:r>
            <w:r w:rsidRPr="00386317">
              <w:rPr>
                <w:rFonts w:asciiTheme="minorHAnsi" w:hAnsiTheme="minorHAnsi" w:cs="Arial"/>
                <w:bCs/>
                <w:sz w:val="20"/>
                <w:szCs w:val="20"/>
              </w:rPr>
              <w:t>BELLUNO</w:t>
            </w:r>
            <w:r w:rsidR="00BB2FE7" w:rsidRPr="00386317">
              <w:rPr>
                <w:rFonts w:cs="Calibri"/>
                <w:bCs/>
                <w:sz w:val="18"/>
                <w:szCs w:val="18"/>
              </w:rPr>
              <w:t>. Principali Paesi di destinazioni delle esportazioni e Paesi con dinamiche significative. Gennaio-dicembre 2023</w:t>
            </w:r>
          </w:p>
          <w:p w14:paraId="665A5109" w14:textId="4BB9D5AC" w:rsidR="000118F3" w:rsidRPr="00386317" w:rsidRDefault="000118F3" w:rsidP="00D71174">
            <w:pPr>
              <w:pStyle w:val="Paragrafoelenco"/>
              <w:numPr>
                <w:ilvl w:val="0"/>
                <w:numId w:val="9"/>
              </w:numPr>
              <w:spacing w:after="80" w:line="240" w:lineRule="auto"/>
              <w:ind w:left="0" w:hanging="318"/>
              <w:rPr>
                <w:rFonts w:cs="Calibri"/>
                <w:bCs/>
                <w:sz w:val="18"/>
                <w:szCs w:val="18"/>
              </w:rPr>
            </w:pPr>
            <w:r w:rsidRPr="00386317">
              <w:rPr>
                <w:rFonts w:asciiTheme="minorHAnsi" w:hAnsiTheme="minorHAnsi" w:cs="Arial"/>
                <w:bCs/>
                <w:sz w:val="20"/>
                <w:szCs w:val="20"/>
              </w:rPr>
              <w:t xml:space="preserve">Tav. </w:t>
            </w:r>
            <w:r w:rsidR="00BB2FE7" w:rsidRPr="00386317">
              <w:rPr>
                <w:rFonts w:asciiTheme="minorHAnsi" w:hAnsiTheme="minorHAnsi" w:cs="Arial"/>
                <w:bCs/>
                <w:sz w:val="20"/>
                <w:szCs w:val="20"/>
              </w:rPr>
              <w:t>6</w:t>
            </w:r>
            <w:r w:rsidRPr="00386317">
              <w:rPr>
                <w:rFonts w:asciiTheme="minorHAnsi" w:hAnsiTheme="minorHAnsi" w:cs="Arial"/>
                <w:bCs/>
                <w:sz w:val="20"/>
                <w:szCs w:val="20"/>
              </w:rPr>
              <w:t xml:space="preserve"> - </w:t>
            </w:r>
            <w:r w:rsidRPr="00386317">
              <w:rPr>
                <w:rFonts w:cs="Calibri"/>
                <w:bCs/>
                <w:sz w:val="18"/>
                <w:szCs w:val="18"/>
              </w:rPr>
              <w:t>TREVISO-GERMANIA. Commercio estero per principali voci merceologiche. Gennaio-</w:t>
            </w:r>
            <w:r w:rsidR="00BB2FE7" w:rsidRPr="00386317">
              <w:rPr>
                <w:rFonts w:cs="Calibri"/>
                <w:bCs/>
                <w:sz w:val="18"/>
                <w:szCs w:val="18"/>
              </w:rPr>
              <w:t>dicembre</w:t>
            </w:r>
            <w:r w:rsidRPr="00386317">
              <w:rPr>
                <w:rFonts w:cs="Calibri"/>
                <w:bCs/>
                <w:sz w:val="18"/>
                <w:szCs w:val="18"/>
              </w:rPr>
              <w:t xml:space="preserve"> 2023 </w:t>
            </w:r>
          </w:p>
          <w:p w14:paraId="467950AC" w14:textId="743AD956" w:rsidR="000118F3" w:rsidRPr="00462AE1" w:rsidRDefault="000118F3" w:rsidP="00462AE1">
            <w:pPr>
              <w:pStyle w:val="Paragrafoelenco"/>
              <w:numPr>
                <w:ilvl w:val="0"/>
                <w:numId w:val="9"/>
              </w:numPr>
              <w:spacing w:after="80" w:line="240" w:lineRule="auto"/>
              <w:ind w:left="0" w:hanging="318"/>
              <w:rPr>
                <w:rFonts w:cs="Calibri"/>
                <w:b/>
                <w:sz w:val="18"/>
                <w:szCs w:val="18"/>
              </w:rPr>
            </w:pPr>
            <w:r w:rsidRPr="00386317">
              <w:rPr>
                <w:rFonts w:asciiTheme="minorHAnsi" w:hAnsiTheme="minorHAnsi" w:cs="Arial"/>
                <w:bCs/>
                <w:sz w:val="20"/>
                <w:szCs w:val="20"/>
              </w:rPr>
              <w:t xml:space="preserve">Tav. </w:t>
            </w:r>
            <w:r w:rsidR="00462AE1">
              <w:rPr>
                <w:rFonts w:asciiTheme="minorHAnsi" w:hAnsiTheme="minorHAnsi" w:cs="Arial"/>
                <w:bCs/>
                <w:sz w:val="20"/>
                <w:szCs w:val="20"/>
              </w:rPr>
              <w:t>7</w:t>
            </w:r>
            <w:r w:rsidRPr="00386317">
              <w:rPr>
                <w:rFonts w:asciiTheme="minorHAnsi" w:hAnsiTheme="minorHAnsi" w:cs="Arial"/>
                <w:bCs/>
                <w:sz w:val="20"/>
                <w:szCs w:val="20"/>
              </w:rPr>
              <w:t xml:space="preserve"> - </w:t>
            </w:r>
            <w:r w:rsidRPr="00386317">
              <w:rPr>
                <w:rFonts w:cs="Calibri"/>
                <w:bCs/>
                <w:sz w:val="18"/>
                <w:szCs w:val="18"/>
              </w:rPr>
              <w:t>TREVISO-STATI UNITI. Commercio estero per principali voci merceologiche. Gennaio-</w:t>
            </w:r>
            <w:r w:rsidR="00BB2FE7" w:rsidRPr="00386317">
              <w:rPr>
                <w:rFonts w:cs="Calibri"/>
                <w:bCs/>
                <w:sz w:val="18"/>
                <w:szCs w:val="18"/>
              </w:rPr>
              <w:t>dicembre</w:t>
            </w:r>
            <w:r w:rsidRPr="00386317">
              <w:rPr>
                <w:rFonts w:cs="Calibri"/>
                <w:bCs/>
                <w:sz w:val="18"/>
                <w:szCs w:val="18"/>
              </w:rPr>
              <w:t xml:space="preserve"> 2023 </w:t>
            </w:r>
          </w:p>
          <w:p w14:paraId="3A3113DB" w14:textId="504374F5" w:rsidR="003569B4" w:rsidRPr="00462AE1" w:rsidRDefault="003569B4" w:rsidP="00462AE1">
            <w:pPr>
              <w:pStyle w:val="Paragrafoelenco"/>
              <w:numPr>
                <w:ilvl w:val="0"/>
                <w:numId w:val="9"/>
              </w:numPr>
              <w:spacing w:after="80" w:line="240" w:lineRule="auto"/>
              <w:ind w:left="0" w:hanging="318"/>
              <w:rPr>
                <w:rFonts w:cs="Calibri"/>
                <w:b/>
                <w:sz w:val="18"/>
                <w:szCs w:val="18"/>
              </w:rPr>
            </w:pPr>
            <w:r w:rsidRPr="00386317">
              <w:rPr>
                <w:rFonts w:asciiTheme="minorHAnsi" w:hAnsiTheme="minorHAnsi" w:cs="Arial"/>
                <w:bCs/>
                <w:sz w:val="20"/>
                <w:szCs w:val="20"/>
              </w:rPr>
              <w:t xml:space="preserve">Tav. </w:t>
            </w:r>
            <w:r w:rsidR="00462AE1">
              <w:rPr>
                <w:rFonts w:asciiTheme="minorHAnsi" w:hAnsiTheme="minorHAnsi" w:cs="Arial"/>
                <w:bCs/>
                <w:sz w:val="20"/>
                <w:szCs w:val="20"/>
              </w:rPr>
              <w:t>8</w:t>
            </w:r>
            <w:r w:rsidRPr="00386317">
              <w:rPr>
                <w:rFonts w:asciiTheme="minorHAnsi" w:hAnsiTheme="minorHAnsi" w:cs="Arial"/>
                <w:bCs/>
                <w:sz w:val="20"/>
                <w:szCs w:val="20"/>
              </w:rPr>
              <w:t xml:space="preserve"> - </w:t>
            </w:r>
            <w:r w:rsidRPr="00386317">
              <w:rPr>
                <w:rFonts w:cs="Calibri"/>
                <w:bCs/>
                <w:sz w:val="18"/>
                <w:szCs w:val="18"/>
              </w:rPr>
              <w:t>TREVISO-</w:t>
            </w:r>
            <w:r w:rsidR="00100309" w:rsidRPr="00386317">
              <w:rPr>
                <w:rFonts w:cs="Calibri"/>
                <w:bCs/>
                <w:sz w:val="18"/>
                <w:szCs w:val="18"/>
              </w:rPr>
              <w:t>REGNO UNITO</w:t>
            </w:r>
            <w:r w:rsidRPr="00386317">
              <w:rPr>
                <w:rFonts w:cs="Calibri"/>
                <w:bCs/>
                <w:sz w:val="18"/>
                <w:szCs w:val="18"/>
              </w:rPr>
              <w:t xml:space="preserve">. Commercio estero per principali voci merceologiche. Gennaio-dicembre 2023 </w:t>
            </w:r>
          </w:p>
        </w:tc>
      </w:tr>
    </w:tbl>
    <w:p w14:paraId="5C97D184" w14:textId="1A22141B" w:rsidR="004D02BF" w:rsidRPr="000118F3" w:rsidRDefault="004D02BF">
      <w:pPr>
        <w:jc w:val="left"/>
        <w:rPr>
          <w:rFonts w:ascii="Calibri" w:hAnsi="Calibri" w:cs="Calibri"/>
          <w:b/>
          <w:sz w:val="18"/>
          <w:szCs w:val="18"/>
        </w:rPr>
      </w:pPr>
    </w:p>
    <w:p w14:paraId="6A870322" w14:textId="77777777" w:rsidR="003B1E71" w:rsidRPr="00D47F0B" w:rsidRDefault="003B1E71" w:rsidP="00D62720">
      <w:pPr>
        <w:jc w:val="left"/>
        <w:rPr>
          <w:rFonts w:ascii="Calibri" w:hAnsi="Calibri" w:cs="Calibri"/>
          <w:b/>
          <w:sz w:val="18"/>
          <w:szCs w:val="18"/>
          <w:highlight w:val="yellow"/>
        </w:rPr>
      </w:pPr>
    </w:p>
    <w:p w14:paraId="05DD7243" w14:textId="3CE70303" w:rsidR="006873E1" w:rsidRDefault="006873E1">
      <w:pPr>
        <w:jc w:val="left"/>
        <w:rPr>
          <w:rFonts w:ascii="Calibri" w:hAnsi="Calibri" w:cs="Calibri"/>
          <w:b/>
          <w:sz w:val="18"/>
          <w:szCs w:val="18"/>
          <w:highlight w:val="yellow"/>
        </w:rPr>
      </w:pPr>
      <w:r>
        <w:rPr>
          <w:rFonts w:ascii="Calibri" w:hAnsi="Calibri" w:cs="Calibri"/>
          <w:b/>
          <w:sz w:val="18"/>
          <w:szCs w:val="18"/>
          <w:highlight w:val="yellow"/>
        </w:rPr>
        <w:br w:type="page"/>
      </w:r>
    </w:p>
    <w:p w14:paraId="61637C66" w14:textId="77777777" w:rsidR="003B1E71" w:rsidRPr="00D47F0B" w:rsidRDefault="003B1E71" w:rsidP="00D62720">
      <w:pPr>
        <w:jc w:val="left"/>
        <w:rPr>
          <w:rFonts w:ascii="Calibri" w:hAnsi="Calibri" w:cs="Calibri"/>
          <w:b/>
          <w:sz w:val="18"/>
          <w:szCs w:val="18"/>
          <w:highlight w:val="yellow"/>
        </w:rPr>
      </w:pPr>
    </w:p>
    <w:p w14:paraId="5BA0925B" w14:textId="241B0A5B" w:rsidR="00D62720" w:rsidRPr="000A2E61" w:rsidRDefault="00D62720" w:rsidP="00D62720">
      <w:pPr>
        <w:jc w:val="left"/>
        <w:rPr>
          <w:rFonts w:ascii="Calibri" w:hAnsi="Calibri" w:cs="Calibri"/>
          <w:b/>
          <w:sz w:val="18"/>
          <w:szCs w:val="18"/>
        </w:rPr>
      </w:pPr>
      <w:r w:rsidRPr="000A2E61">
        <w:rPr>
          <w:rFonts w:ascii="Calibri" w:hAnsi="Calibri" w:cs="Calibri"/>
          <w:b/>
          <w:sz w:val="18"/>
          <w:szCs w:val="18"/>
        </w:rPr>
        <w:t>Tav. 1 - Commercio estero delle province venete. Gennaio-</w:t>
      </w:r>
      <w:r w:rsidR="00BB2FE7" w:rsidRPr="000A2E61">
        <w:rPr>
          <w:rFonts w:ascii="Calibri" w:hAnsi="Calibri" w:cs="Calibri"/>
          <w:b/>
          <w:sz w:val="18"/>
          <w:szCs w:val="18"/>
        </w:rPr>
        <w:t>dicembre</w:t>
      </w:r>
      <w:r w:rsidR="00F74403" w:rsidRPr="000A2E61">
        <w:rPr>
          <w:rFonts w:ascii="Calibri" w:hAnsi="Calibri" w:cs="Calibri"/>
          <w:b/>
          <w:sz w:val="18"/>
          <w:szCs w:val="18"/>
        </w:rPr>
        <w:t xml:space="preserve"> 2023</w:t>
      </w:r>
      <w:r w:rsidRPr="000A2E61">
        <w:rPr>
          <w:rFonts w:ascii="Calibri" w:hAnsi="Calibri" w:cs="Calibri"/>
          <w:b/>
          <w:sz w:val="18"/>
          <w:szCs w:val="18"/>
        </w:rPr>
        <w:t xml:space="preserve"> (dati provvisori)</w:t>
      </w:r>
    </w:p>
    <w:p w14:paraId="72ED30B0" w14:textId="4AFEAFD5" w:rsidR="00D62720" w:rsidRPr="000A2E61" w:rsidRDefault="00D62720" w:rsidP="00D62720">
      <w:pPr>
        <w:jc w:val="left"/>
        <w:rPr>
          <w:rFonts w:ascii="Calibri" w:hAnsi="Calibri" w:cs="Calibri"/>
          <w:sz w:val="18"/>
          <w:szCs w:val="18"/>
        </w:rPr>
      </w:pPr>
      <w:r w:rsidRPr="000A2E61">
        <w:rPr>
          <w:rFonts w:ascii="Calibri" w:hAnsi="Calibri" w:cs="Calibri"/>
          <w:sz w:val="18"/>
          <w:szCs w:val="18"/>
        </w:rPr>
        <w:t>Confronto con i corrispondenti periodi 20</w:t>
      </w:r>
      <w:r w:rsidR="003B1E71" w:rsidRPr="000A2E61">
        <w:rPr>
          <w:rFonts w:ascii="Calibri" w:hAnsi="Calibri" w:cs="Calibri"/>
          <w:sz w:val="18"/>
          <w:szCs w:val="18"/>
        </w:rPr>
        <w:t>22 e 2019</w:t>
      </w:r>
      <w:r w:rsidRPr="000A2E61">
        <w:rPr>
          <w:rFonts w:ascii="Calibri" w:hAnsi="Calibri" w:cs="Calibri"/>
          <w:sz w:val="18"/>
          <w:szCs w:val="18"/>
        </w:rPr>
        <w:t>. Dati in migliaia di euro</w:t>
      </w:r>
    </w:p>
    <w:p w14:paraId="2F1D563E" w14:textId="77777777" w:rsidR="00D075B3" w:rsidRPr="000A2E61" w:rsidRDefault="00D075B3" w:rsidP="00D62720">
      <w:pPr>
        <w:jc w:val="left"/>
        <w:rPr>
          <w:rFonts w:ascii="Calibri" w:hAnsi="Calibri" w:cs="Calibri"/>
          <w:sz w:val="18"/>
          <w:szCs w:val="18"/>
        </w:rPr>
      </w:pPr>
    </w:p>
    <w:p w14:paraId="56C7FF71" w14:textId="68495DD3" w:rsidR="00204704" w:rsidRPr="000A2E61" w:rsidRDefault="008B7E35" w:rsidP="00305AD3">
      <w:pPr>
        <w:jc w:val="left"/>
      </w:pPr>
      <w:r w:rsidRPr="008B7E35">
        <w:rPr>
          <w:noProof/>
        </w:rPr>
        <w:drawing>
          <wp:inline distT="0" distB="0" distL="0" distR="0" wp14:anchorId="3EC126EE" wp14:editId="31871F43">
            <wp:extent cx="5580380" cy="6283960"/>
            <wp:effectExtent l="0" t="0" r="1270" b="0"/>
            <wp:docPr id="11264753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0380" cy="6283960"/>
                    </a:xfrm>
                    <a:prstGeom prst="rect">
                      <a:avLst/>
                    </a:prstGeom>
                    <a:noFill/>
                    <a:ln>
                      <a:noFill/>
                    </a:ln>
                  </pic:spPr>
                </pic:pic>
              </a:graphicData>
            </a:graphic>
          </wp:inline>
        </w:drawing>
      </w:r>
    </w:p>
    <w:p w14:paraId="10CE3F54" w14:textId="77777777" w:rsidR="00D075B3" w:rsidRPr="000A2E61" w:rsidRDefault="00D075B3">
      <w:pPr>
        <w:jc w:val="left"/>
        <w:rPr>
          <w:rFonts w:ascii="Calibri" w:hAnsi="Calibri" w:cs="Calibri"/>
          <w:bCs/>
          <w:i/>
          <w:sz w:val="16"/>
          <w:szCs w:val="16"/>
        </w:rPr>
      </w:pPr>
    </w:p>
    <w:p w14:paraId="3EAA6137" w14:textId="30D5B003" w:rsidR="00F74403" w:rsidRPr="000A2E61" w:rsidRDefault="00204704">
      <w:pPr>
        <w:jc w:val="left"/>
        <w:rPr>
          <w:rFonts w:ascii="Calibri" w:hAnsi="Calibri" w:cs="Calibri"/>
          <w:b/>
          <w:sz w:val="16"/>
          <w:szCs w:val="16"/>
        </w:rPr>
      </w:pPr>
      <w:r w:rsidRPr="000A2E61">
        <w:rPr>
          <w:rFonts w:ascii="Calibri" w:hAnsi="Calibri" w:cs="Calibri"/>
          <w:bCs/>
          <w:i/>
          <w:sz w:val="16"/>
          <w:szCs w:val="16"/>
        </w:rPr>
        <w:t xml:space="preserve">Fonte: </w:t>
      </w:r>
      <w:proofErr w:type="spellStart"/>
      <w:r w:rsidRPr="000A2E61">
        <w:rPr>
          <w:rFonts w:ascii="Calibri" w:hAnsi="Calibri" w:cs="Calibri"/>
          <w:bCs/>
          <w:i/>
          <w:sz w:val="16"/>
          <w:szCs w:val="16"/>
        </w:rPr>
        <w:t>elab</w:t>
      </w:r>
      <w:proofErr w:type="spellEnd"/>
      <w:r w:rsidRPr="000A2E61">
        <w:rPr>
          <w:rFonts w:ascii="Calibri" w:hAnsi="Calibri" w:cs="Calibri"/>
          <w:bCs/>
          <w:i/>
          <w:sz w:val="16"/>
          <w:szCs w:val="16"/>
        </w:rPr>
        <w:t xml:space="preserve">. Ufficio Studi e Statistica CCIAA Treviso – Belluno su dati ISTAT </w:t>
      </w:r>
      <w:proofErr w:type="spellStart"/>
      <w:r w:rsidRPr="000A2E61">
        <w:rPr>
          <w:rFonts w:ascii="Calibri" w:hAnsi="Calibri" w:cs="Calibri"/>
          <w:bCs/>
          <w:i/>
          <w:sz w:val="16"/>
          <w:szCs w:val="16"/>
        </w:rPr>
        <w:t>Coeweb</w:t>
      </w:r>
      <w:proofErr w:type="spellEnd"/>
      <w:r w:rsidRPr="000A2E61">
        <w:rPr>
          <w:rFonts w:ascii="Calibri" w:hAnsi="Calibri" w:cs="Calibri"/>
          <w:b/>
          <w:sz w:val="16"/>
          <w:szCs w:val="16"/>
        </w:rPr>
        <w:t xml:space="preserve"> </w:t>
      </w:r>
    </w:p>
    <w:p w14:paraId="440F79D6" w14:textId="296059B1" w:rsidR="0022345D" w:rsidRPr="000A2E61" w:rsidRDefault="0022345D">
      <w:pPr>
        <w:jc w:val="left"/>
        <w:rPr>
          <w:rFonts w:ascii="Calibri" w:hAnsi="Calibri" w:cs="Calibri"/>
          <w:b/>
          <w:sz w:val="16"/>
          <w:szCs w:val="16"/>
        </w:rPr>
      </w:pPr>
    </w:p>
    <w:p w14:paraId="7FCB8380" w14:textId="77777777" w:rsidR="009477C7" w:rsidRPr="00D47F0B" w:rsidRDefault="009477C7">
      <w:pPr>
        <w:jc w:val="left"/>
        <w:rPr>
          <w:rFonts w:ascii="Calibri" w:hAnsi="Calibri" w:cs="Calibri"/>
          <w:b/>
          <w:sz w:val="18"/>
          <w:szCs w:val="18"/>
          <w:highlight w:val="yellow"/>
        </w:rPr>
      </w:pPr>
      <w:r w:rsidRPr="00D47F0B">
        <w:rPr>
          <w:rFonts w:ascii="Calibri" w:hAnsi="Calibri" w:cs="Calibri"/>
          <w:b/>
          <w:sz w:val="18"/>
          <w:szCs w:val="18"/>
          <w:highlight w:val="yellow"/>
        </w:rPr>
        <w:br w:type="page"/>
      </w:r>
    </w:p>
    <w:p w14:paraId="0A3EB3BC" w14:textId="706A8206" w:rsidR="006873E1" w:rsidRPr="000A2E61" w:rsidRDefault="006873E1" w:rsidP="006873E1">
      <w:pPr>
        <w:jc w:val="left"/>
        <w:rPr>
          <w:rFonts w:ascii="Calibri" w:hAnsi="Calibri" w:cs="Calibri"/>
          <w:b/>
          <w:sz w:val="18"/>
          <w:szCs w:val="18"/>
        </w:rPr>
      </w:pPr>
      <w:r w:rsidRPr="000A2E61">
        <w:rPr>
          <w:rFonts w:ascii="Calibri" w:hAnsi="Calibri" w:cs="Calibri"/>
          <w:b/>
          <w:sz w:val="18"/>
          <w:szCs w:val="18"/>
        </w:rPr>
        <w:lastRenderedPageBreak/>
        <w:t>Tav. 2.a - VENETO. Commercio estero per voci merceologiche. Gennaio-dicembre 2023 (dati provvisori)</w:t>
      </w:r>
    </w:p>
    <w:p w14:paraId="2281E3A1" w14:textId="77777777" w:rsidR="006873E1" w:rsidRPr="000A2E61" w:rsidRDefault="006873E1" w:rsidP="006873E1">
      <w:pPr>
        <w:jc w:val="left"/>
        <w:rPr>
          <w:rFonts w:ascii="Calibri" w:hAnsi="Calibri" w:cs="Calibri"/>
          <w:sz w:val="18"/>
          <w:szCs w:val="18"/>
        </w:rPr>
      </w:pPr>
      <w:r w:rsidRPr="000A2E61">
        <w:rPr>
          <w:rFonts w:ascii="Calibri" w:hAnsi="Calibri" w:cs="Calibri"/>
          <w:sz w:val="18"/>
          <w:szCs w:val="18"/>
        </w:rPr>
        <w:t>Valori assoluti in migliaia di euro, variazioni e pesi percentuali. Ordinamento decrescente per valori 2023</w:t>
      </w:r>
    </w:p>
    <w:p w14:paraId="0A612A84" w14:textId="5E7E4F49" w:rsidR="000A2E61" w:rsidRPr="000A2E61" w:rsidRDefault="008B7E35">
      <w:pPr>
        <w:jc w:val="left"/>
        <w:rPr>
          <w:rFonts w:ascii="Calibri" w:hAnsi="Calibri" w:cs="Calibri"/>
          <w:b/>
          <w:sz w:val="18"/>
          <w:szCs w:val="18"/>
        </w:rPr>
      </w:pPr>
      <w:r w:rsidRPr="008B7E35">
        <w:rPr>
          <w:noProof/>
        </w:rPr>
        <w:drawing>
          <wp:inline distT="0" distB="0" distL="0" distR="0" wp14:anchorId="584711CA" wp14:editId="0DA3E16E">
            <wp:extent cx="5580380" cy="7907655"/>
            <wp:effectExtent l="0" t="0" r="1270" b="0"/>
            <wp:docPr id="142521507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0380" cy="7907655"/>
                    </a:xfrm>
                    <a:prstGeom prst="rect">
                      <a:avLst/>
                    </a:prstGeom>
                    <a:noFill/>
                    <a:ln>
                      <a:noFill/>
                    </a:ln>
                  </pic:spPr>
                </pic:pic>
              </a:graphicData>
            </a:graphic>
          </wp:inline>
        </w:drawing>
      </w:r>
    </w:p>
    <w:p w14:paraId="4CA8BFE7" w14:textId="77777777" w:rsidR="000A2E61" w:rsidRPr="000A2E61" w:rsidRDefault="000A2E61" w:rsidP="000A2E61">
      <w:pPr>
        <w:jc w:val="left"/>
        <w:rPr>
          <w:rFonts w:ascii="Calibri" w:hAnsi="Calibri" w:cs="Calibri"/>
          <w:bCs/>
          <w:i/>
          <w:sz w:val="16"/>
          <w:szCs w:val="16"/>
        </w:rPr>
      </w:pPr>
      <w:r w:rsidRPr="000A2E61">
        <w:rPr>
          <w:rFonts w:ascii="Calibri" w:hAnsi="Calibri" w:cs="Calibri"/>
          <w:bCs/>
          <w:i/>
          <w:sz w:val="16"/>
          <w:szCs w:val="16"/>
        </w:rPr>
        <w:t xml:space="preserve">Fonte: </w:t>
      </w:r>
      <w:proofErr w:type="spellStart"/>
      <w:r w:rsidRPr="000A2E61">
        <w:rPr>
          <w:rFonts w:ascii="Calibri" w:hAnsi="Calibri" w:cs="Calibri"/>
          <w:bCs/>
          <w:i/>
          <w:sz w:val="16"/>
          <w:szCs w:val="16"/>
        </w:rPr>
        <w:t>elab</w:t>
      </w:r>
      <w:proofErr w:type="spellEnd"/>
      <w:r w:rsidRPr="000A2E61">
        <w:rPr>
          <w:rFonts w:ascii="Calibri" w:hAnsi="Calibri" w:cs="Calibri"/>
          <w:bCs/>
          <w:i/>
          <w:sz w:val="16"/>
          <w:szCs w:val="16"/>
        </w:rPr>
        <w:t xml:space="preserve">. Ufficio Studi e Statistica CCIAA Treviso – Belluno su dati ISTAT </w:t>
      </w:r>
      <w:proofErr w:type="spellStart"/>
      <w:r w:rsidRPr="000A2E61">
        <w:rPr>
          <w:rFonts w:ascii="Calibri" w:hAnsi="Calibri" w:cs="Calibri"/>
          <w:bCs/>
          <w:i/>
          <w:sz w:val="16"/>
          <w:szCs w:val="16"/>
        </w:rPr>
        <w:t>Coeweb</w:t>
      </w:r>
      <w:proofErr w:type="spellEnd"/>
    </w:p>
    <w:p w14:paraId="614B67A9" w14:textId="77777777" w:rsidR="000A2E61" w:rsidRDefault="000A2E61">
      <w:pPr>
        <w:jc w:val="left"/>
        <w:rPr>
          <w:rFonts w:ascii="Calibri" w:hAnsi="Calibri" w:cs="Calibri"/>
          <w:b/>
          <w:sz w:val="18"/>
          <w:szCs w:val="18"/>
        </w:rPr>
      </w:pPr>
      <w:r>
        <w:rPr>
          <w:rFonts w:ascii="Calibri" w:hAnsi="Calibri" w:cs="Calibri"/>
          <w:b/>
          <w:sz w:val="18"/>
          <w:szCs w:val="18"/>
        </w:rPr>
        <w:br w:type="page"/>
      </w:r>
    </w:p>
    <w:p w14:paraId="71BEBA38" w14:textId="4B323C98" w:rsidR="00DF5B8B" w:rsidRPr="000A2E61" w:rsidRDefault="00DF5B8B" w:rsidP="00DF5B8B">
      <w:pPr>
        <w:jc w:val="left"/>
        <w:rPr>
          <w:rFonts w:ascii="Calibri" w:hAnsi="Calibri" w:cs="Calibri"/>
          <w:b/>
          <w:sz w:val="18"/>
          <w:szCs w:val="18"/>
        </w:rPr>
      </w:pPr>
      <w:r w:rsidRPr="000A2E61">
        <w:rPr>
          <w:rFonts w:ascii="Calibri" w:hAnsi="Calibri" w:cs="Calibri"/>
          <w:b/>
          <w:sz w:val="18"/>
          <w:szCs w:val="18"/>
        </w:rPr>
        <w:lastRenderedPageBreak/>
        <w:t>Tav. 2.</w:t>
      </w:r>
      <w:r w:rsidR="006873E1" w:rsidRPr="000A2E61">
        <w:rPr>
          <w:rFonts w:ascii="Calibri" w:hAnsi="Calibri" w:cs="Calibri"/>
          <w:b/>
          <w:sz w:val="18"/>
          <w:szCs w:val="18"/>
        </w:rPr>
        <w:t>b</w:t>
      </w:r>
      <w:r w:rsidRPr="000A2E61">
        <w:rPr>
          <w:rFonts w:ascii="Calibri" w:hAnsi="Calibri" w:cs="Calibri"/>
          <w:b/>
          <w:sz w:val="18"/>
          <w:szCs w:val="18"/>
        </w:rPr>
        <w:t xml:space="preserve"> - </w:t>
      </w:r>
      <w:r w:rsidR="00BA733D" w:rsidRPr="000A2E61">
        <w:rPr>
          <w:rFonts w:ascii="Calibri" w:hAnsi="Calibri" w:cs="Calibri"/>
          <w:b/>
          <w:sz w:val="18"/>
          <w:szCs w:val="18"/>
        </w:rPr>
        <w:t>TREVISO</w:t>
      </w:r>
      <w:r w:rsidRPr="000A2E61">
        <w:rPr>
          <w:rFonts w:ascii="Calibri" w:hAnsi="Calibri" w:cs="Calibri"/>
          <w:b/>
          <w:sz w:val="18"/>
          <w:szCs w:val="18"/>
        </w:rPr>
        <w:t>. Commercio estero per voci merceologiche. Gennaio-</w:t>
      </w:r>
      <w:r w:rsidR="00BB2FE7" w:rsidRPr="000A2E61">
        <w:rPr>
          <w:rFonts w:ascii="Calibri" w:hAnsi="Calibri" w:cs="Calibri"/>
          <w:b/>
          <w:sz w:val="18"/>
          <w:szCs w:val="18"/>
        </w:rPr>
        <w:t>dicembre</w:t>
      </w:r>
      <w:r w:rsidR="00F74403" w:rsidRPr="000A2E61">
        <w:rPr>
          <w:rFonts w:ascii="Calibri" w:hAnsi="Calibri" w:cs="Calibri"/>
          <w:b/>
          <w:sz w:val="18"/>
          <w:szCs w:val="18"/>
        </w:rPr>
        <w:t xml:space="preserve"> 2023</w:t>
      </w:r>
      <w:r w:rsidRPr="000A2E61">
        <w:rPr>
          <w:rFonts w:ascii="Calibri" w:hAnsi="Calibri" w:cs="Calibri"/>
          <w:b/>
          <w:sz w:val="18"/>
          <w:szCs w:val="18"/>
        </w:rPr>
        <w:t xml:space="preserve"> (dati provvisori)</w:t>
      </w:r>
    </w:p>
    <w:p w14:paraId="2DD8D118" w14:textId="7F5D2FE4" w:rsidR="00DF5B8B" w:rsidRPr="000A2E61" w:rsidRDefault="00DF5B8B">
      <w:pPr>
        <w:jc w:val="left"/>
        <w:rPr>
          <w:rFonts w:ascii="Calibri" w:hAnsi="Calibri" w:cs="Calibri"/>
          <w:sz w:val="18"/>
          <w:szCs w:val="18"/>
        </w:rPr>
      </w:pPr>
      <w:r w:rsidRPr="000A2E61">
        <w:rPr>
          <w:rFonts w:ascii="Calibri" w:hAnsi="Calibri" w:cs="Calibri"/>
          <w:sz w:val="18"/>
          <w:szCs w:val="18"/>
        </w:rPr>
        <w:t xml:space="preserve">Valori assoluti in migliaia di euro, variazioni e pesi percentuali. Ordinamento decrescente per valori </w:t>
      </w:r>
      <w:r w:rsidR="00F74403" w:rsidRPr="000A2E61">
        <w:rPr>
          <w:rFonts w:ascii="Calibri" w:hAnsi="Calibri" w:cs="Calibri"/>
          <w:sz w:val="18"/>
          <w:szCs w:val="18"/>
        </w:rPr>
        <w:t>2023</w:t>
      </w:r>
    </w:p>
    <w:p w14:paraId="0F829FA3" w14:textId="7F38289B" w:rsidR="009413B6" w:rsidRPr="000A2E61" w:rsidRDefault="008B7E35">
      <w:pPr>
        <w:jc w:val="left"/>
        <w:rPr>
          <w:rFonts w:ascii="Calibri" w:hAnsi="Calibri" w:cs="Calibri"/>
          <w:bCs/>
          <w:i/>
          <w:sz w:val="16"/>
          <w:szCs w:val="16"/>
        </w:rPr>
      </w:pPr>
      <w:r w:rsidRPr="008B7E35">
        <w:rPr>
          <w:noProof/>
        </w:rPr>
        <w:drawing>
          <wp:inline distT="0" distB="0" distL="0" distR="0" wp14:anchorId="5C70CA00" wp14:editId="1819EC34">
            <wp:extent cx="5580380" cy="8192135"/>
            <wp:effectExtent l="0" t="0" r="1270" b="0"/>
            <wp:docPr id="213104473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0380" cy="8192135"/>
                    </a:xfrm>
                    <a:prstGeom prst="rect">
                      <a:avLst/>
                    </a:prstGeom>
                    <a:noFill/>
                    <a:ln>
                      <a:noFill/>
                    </a:ln>
                  </pic:spPr>
                </pic:pic>
              </a:graphicData>
            </a:graphic>
          </wp:inline>
        </w:drawing>
      </w:r>
    </w:p>
    <w:p w14:paraId="24561355" w14:textId="569E3C78" w:rsidR="00DF5B8B" w:rsidRPr="000A2E61" w:rsidRDefault="00DF5B8B">
      <w:pPr>
        <w:jc w:val="left"/>
        <w:rPr>
          <w:rFonts w:ascii="Calibri" w:hAnsi="Calibri" w:cs="Calibri"/>
          <w:bCs/>
          <w:i/>
          <w:sz w:val="16"/>
          <w:szCs w:val="16"/>
        </w:rPr>
      </w:pPr>
      <w:r w:rsidRPr="000A2E61">
        <w:rPr>
          <w:rFonts w:ascii="Calibri" w:hAnsi="Calibri" w:cs="Calibri"/>
          <w:bCs/>
          <w:i/>
          <w:sz w:val="16"/>
          <w:szCs w:val="16"/>
        </w:rPr>
        <w:t xml:space="preserve">Fonte: </w:t>
      </w:r>
      <w:proofErr w:type="spellStart"/>
      <w:r w:rsidRPr="000A2E61">
        <w:rPr>
          <w:rFonts w:ascii="Calibri" w:hAnsi="Calibri" w:cs="Calibri"/>
          <w:bCs/>
          <w:i/>
          <w:sz w:val="16"/>
          <w:szCs w:val="16"/>
        </w:rPr>
        <w:t>elab</w:t>
      </w:r>
      <w:proofErr w:type="spellEnd"/>
      <w:r w:rsidRPr="000A2E61">
        <w:rPr>
          <w:rFonts w:ascii="Calibri" w:hAnsi="Calibri" w:cs="Calibri"/>
          <w:bCs/>
          <w:i/>
          <w:sz w:val="16"/>
          <w:szCs w:val="16"/>
        </w:rPr>
        <w:t xml:space="preserve">. Ufficio Studi e Statistica CCIAA Treviso – Belluno su dati ISTAT </w:t>
      </w:r>
      <w:proofErr w:type="spellStart"/>
      <w:r w:rsidRPr="000A2E61">
        <w:rPr>
          <w:rFonts w:ascii="Calibri" w:hAnsi="Calibri" w:cs="Calibri"/>
          <w:bCs/>
          <w:i/>
          <w:sz w:val="16"/>
          <w:szCs w:val="16"/>
        </w:rPr>
        <w:t>Coeweb</w:t>
      </w:r>
      <w:proofErr w:type="spellEnd"/>
    </w:p>
    <w:p w14:paraId="067C2911" w14:textId="3FA1F194" w:rsidR="00BA733D" w:rsidRPr="00D47F0B" w:rsidRDefault="00BA733D">
      <w:pPr>
        <w:jc w:val="left"/>
        <w:rPr>
          <w:rFonts w:ascii="Calibri" w:hAnsi="Calibri" w:cs="Calibri"/>
          <w:bCs/>
          <w:i/>
          <w:sz w:val="16"/>
          <w:szCs w:val="16"/>
          <w:highlight w:val="yellow"/>
        </w:rPr>
      </w:pPr>
      <w:r w:rsidRPr="00D47F0B">
        <w:rPr>
          <w:rFonts w:ascii="Calibri" w:hAnsi="Calibri" w:cs="Calibri"/>
          <w:bCs/>
          <w:i/>
          <w:sz w:val="16"/>
          <w:szCs w:val="16"/>
          <w:highlight w:val="yellow"/>
        </w:rPr>
        <w:br w:type="page"/>
      </w:r>
    </w:p>
    <w:p w14:paraId="3AE834D1" w14:textId="2DCE0EC0" w:rsidR="00072B7E" w:rsidRPr="000A2E61" w:rsidRDefault="00BD2778" w:rsidP="00072B7E">
      <w:pPr>
        <w:jc w:val="left"/>
        <w:rPr>
          <w:rFonts w:ascii="Calibri" w:hAnsi="Calibri" w:cs="Calibri"/>
          <w:b/>
          <w:sz w:val="18"/>
          <w:szCs w:val="18"/>
        </w:rPr>
      </w:pPr>
      <w:r w:rsidRPr="000A2E61">
        <w:rPr>
          <w:rFonts w:ascii="Calibri" w:hAnsi="Calibri" w:cs="Calibri"/>
          <w:b/>
          <w:sz w:val="18"/>
          <w:szCs w:val="18"/>
        </w:rPr>
        <w:lastRenderedPageBreak/>
        <w:t>Tav. 2.</w:t>
      </w:r>
      <w:r w:rsidR="006873E1" w:rsidRPr="000A2E61">
        <w:rPr>
          <w:rFonts w:ascii="Calibri" w:hAnsi="Calibri" w:cs="Calibri"/>
          <w:b/>
          <w:sz w:val="18"/>
          <w:szCs w:val="18"/>
        </w:rPr>
        <w:t>c</w:t>
      </w:r>
      <w:r w:rsidR="00072B7E" w:rsidRPr="000A2E61">
        <w:rPr>
          <w:rFonts w:ascii="Calibri" w:hAnsi="Calibri" w:cs="Calibri"/>
          <w:b/>
          <w:sz w:val="18"/>
          <w:szCs w:val="18"/>
        </w:rPr>
        <w:t xml:space="preserve"> - </w:t>
      </w:r>
      <w:r w:rsidR="00BA733D" w:rsidRPr="000A2E61">
        <w:rPr>
          <w:rFonts w:ascii="Calibri" w:hAnsi="Calibri" w:cs="Calibri"/>
          <w:b/>
          <w:sz w:val="18"/>
          <w:szCs w:val="18"/>
        </w:rPr>
        <w:t>BELLUNO</w:t>
      </w:r>
      <w:r w:rsidR="00072B7E" w:rsidRPr="000A2E61">
        <w:rPr>
          <w:rFonts w:ascii="Calibri" w:hAnsi="Calibri" w:cs="Calibri"/>
          <w:b/>
          <w:sz w:val="18"/>
          <w:szCs w:val="18"/>
        </w:rPr>
        <w:t xml:space="preserve">. </w:t>
      </w:r>
      <w:r w:rsidR="00DE1782" w:rsidRPr="000A2E61">
        <w:rPr>
          <w:rFonts w:ascii="Calibri" w:hAnsi="Calibri" w:cs="Calibri"/>
          <w:b/>
          <w:sz w:val="18"/>
          <w:szCs w:val="18"/>
        </w:rPr>
        <w:t xml:space="preserve">Commercio estero </w:t>
      </w:r>
      <w:r w:rsidR="00072B7E" w:rsidRPr="000A2E61">
        <w:rPr>
          <w:rFonts w:ascii="Calibri" w:hAnsi="Calibri" w:cs="Calibri"/>
          <w:b/>
          <w:sz w:val="18"/>
          <w:szCs w:val="18"/>
        </w:rPr>
        <w:t>per voci merceologiche. Gennaio-</w:t>
      </w:r>
      <w:r w:rsidR="00BB2FE7" w:rsidRPr="000A2E61">
        <w:rPr>
          <w:rFonts w:ascii="Calibri" w:hAnsi="Calibri" w:cs="Calibri"/>
          <w:b/>
          <w:sz w:val="18"/>
          <w:szCs w:val="18"/>
        </w:rPr>
        <w:t>dicembre</w:t>
      </w:r>
      <w:r w:rsidR="00F74403" w:rsidRPr="000A2E61">
        <w:rPr>
          <w:rFonts w:ascii="Calibri" w:hAnsi="Calibri" w:cs="Calibri"/>
          <w:b/>
          <w:sz w:val="18"/>
          <w:szCs w:val="18"/>
        </w:rPr>
        <w:t xml:space="preserve"> 2023</w:t>
      </w:r>
      <w:r w:rsidR="00072B7E" w:rsidRPr="000A2E61">
        <w:rPr>
          <w:rFonts w:ascii="Calibri" w:hAnsi="Calibri" w:cs="Calibri"/>
          <w:b/>
          <w:sz w:val="18"/>
          <w:szCs w:val="18"/>
        </w:rPr>
        <w:t xml:space="preserve"> (dati provvisori)</w:t>
      </w:r>
    </w:p>
    <w:p w14:paraId="23D55543" w14:textId="2342A71E" w:rsidR="002A2A5C" w:rsidRPr="000A2E61" w:rsidRDefault="00072B7E" w:rsidP="00072B7E">
      <w:pPr>
        <w:jc w:val="left"/>
        <w:rPr>
          <w:rFonts w:ascii="Calibri" w:hAnsi="Calibri" w:cs="Calibri"/>
          <w:sz w:val="18"/>
          <w:szCs w:val="18"/>
        </w:rPr>
      </w:pPr>
      <w:r w:rsidRPr="000A2E61">
        <w:rPr>
          <w:rFonts w:ascii="Calibri" w:hAnsi="Calibri" w:cs="Calibri"/>
          <w:sz w:val="18"/>
          <w:szCs w:val="18"/>
        </w:rPr>
        <w:t xml:space="preserve">Valori assoluti in migliaia di euro, variazioni e pesi percentuali. Ordinamento decrescente per valori </w:t>
      </w:r>
      <w:r w:rsidR="00F74403" w:rsidRPr="000A2E61">
        <w:rPr>
          <w:rFonts w:ascii="Calibri" w:hAnsi="Calibri" w:cs="Calibri"/>
          <w:sz w:val="18"/>
          <w:szCs w:val="18"/>
        </w:rPr>
        <w:t>2023</w:t>
      </w:r>
    </w:p>
    <w:p w14:paraId="5AF09982" w14:textId="1E386E19" w:rsidR="00DF5B8B" w:rsidRPr="000A2E61" w:rsidRDefault="00FE2A25">
      <w:pPr>
        <w:jc w:val="left"/>
      </w:pPr>
      <w:r w:rsidRPr="000A2E61">
        <w:t xml:space="preserve"> </w:t>
      </w:r>
      <w:r w:rsidR="008B7E35" w:rsidRPr="008B7E35">
        <w:rPr>
          <w:noProof/>
        </w:rPr>
        <w:drawing>
          <wp:inline distT="0" distB="0" distL="0" distR="0" wp14:anchorId="4DF63198" wp14:editId="0E5DE642">
            <wp:extent cx="5421989" cy="8629650"/>
            <wp:effectExtent l="0" t="0" r="7620" b="0"/>
            <wp:docPr id="113802651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3032" cy="8631310"/>
                    </a:xfrm>
                    <a:prstGeom prst="rect">
                      <a:avLst/>
                    </a:prstGeom>
                    <a:noFill/>
                    <a:ln>
                      <a:noFill/>
                    </a:ln>
                  </pic:spPr>
                </pic:pic>
              </a:graphicData>
            </a:graphic>
          </wp:inline>
        </w:drawing>
      </w:r>
    </w:p>
    <w:p w14:paraId="737838EF" w14:textId="43572AFF" w:rsidR="006873E1" w:rsidRPr="000A2E61" w:rsidRDefault="00204704">
      <w:pPr>
        <w:jc w:val="left"/>
        <w:rPr>
          <w:rFonts w:ascii="Calibri" w:hAnsi="Calibri" w:cs="Calibri"/>
          <w:b/>
          <w:sz w:val="18"/>
          <w:szCs w:val="18"/>
        </w:rPr>
      </w:pPr>
      <w:r w:rsidRPr="000A2E61">
        <w:rPr>
          <w:rFonts w:ascii="Calibri" w:hAnsi="Calibri" w:cs="Calibri"/>
          <w:bCs/>
          <w:i/>
          <w:sz w:val="16"/>
          <w:szCs w:val="16"/>
        </w:rPr>
        <w:t xml:space="preserve">Fonte: </w:t>
      </w:r>
      <w:proofErr w:type="spellStart"/>
      <w:r w:rsidRPr="000A2E61">
        <w:rPr>
          <w:rFonts w:ascii="Calibri" w:hAnsi="Calibri" w:cs="Calibri"/>
          <w:bCs/>
          <w:i/>
          <w:sz w:val="16"/>
          <w:szCs w:val="16"/>
        </w:rPr>
        <w:t>elab</w:t>
      </w:r>
      <w:proofErr w:type="spellEnd"/>
      <w:r w:rsidRPr="000A2E61">
        <w:rPr>
          <w:rFonts w:ascii="Calibri" w:hAnsi="Calibri" w:cs="Calibri"/>
          <w:bCs/>
          <w:i/>
          <w:sz w:val="16"/>
          <w:szCs w:val="16"/>
        </w:rPr>
        <w:t xml:space="preserve">. Ufficio Studi e Statistica CCIAA Treviso – Belluno su dati ISTAT </w:t>
      </w:r>
      <w:proofErr w:type="spellStart"/>
      <w:r w:rsidRPr="000A2E61">
        <w:rPr>
          <w:rFonts w:ascii="Calibri" w:hAnsi="Calibri" w:cs="Calibri"/>
          <w:bCs/>
          <w:i/>
          <w:sz w:val="16"/>
          <w:szCs w:val="16"/>
        </w:rPr>
        <w:t>Coeweb</w:t>
      </w:r>
      <w:proofErr w:type="spellEnd"/>
      <w:r w:rsidRPr="000A2E61">
        <w:rPr>
          <w:rFonts w:ascii="Calibri" w:hAnsi="Calibri" w:cs="Calibri"/>
          <w:b/>
          <w:sz w:val="18"/>
          <w:szCs w:val="18"/>
        </w:rPr>
        <w:t xml:space="preserve"> </w:t>
      </w:r>
      <w:r w:rsidR="006873E1" w:rsidRPr="000A2E61">
        <w:rPr>
          <w:rFonts w:ascii="Calibri" w:hAnsi="Calibri" w:cs="Calibri"/>
          <w:b/>
          <w:sz w:val="18"/>
          <w:szCs w:val="18"/>
        </w:rPr>
        <w:br w:type="page"/>
      </w:r>
    </w:p>
    <w:p w14:paraId="5BD64FE1" w14:textId="58BC11C5" w:rsidR="006873E1" w:rsidRPr="00A0355F" w:rsidRDefault="006873E1" w:rsidP="006873E1">
      <w:pPr>
        <w:jc w:val="left"/>
        <w:rPr>
          <w:rFonts w:ascii="Calibri" w:hAnsi="Calibri" w:cs="Calibri"/>
          <w:b/>
          <w:sz w:val="18"/>
          <w:szCs w:val="18"/>
        </w:rPr>
      </w:pPr>
      <w:r w:rsidRPr="00A0355F">
        <w:rPr>
          <w:rFonts w:ascii="Calibri" w:hAnsi="Calibri" w:cs="Calibri"/>
          <w:b/>
          <w:sz w:val="18"/>
          <w:szCs w:val="18"/>
        </w:rPr>
        <w:lastRenderedPageBreak/>
        <w:t>Tav. 3.a - VENETO. Principali Paesi di destinazione delle esportazioni. Gennaio-dicembre 2023 (dati provvisori)</w:t>
      </w:r>
    </w:p>
    <w:p w14:paraId="47C344E0" w14:textId="77777777" w:rsidR="006873E1" w:rsidRPr="00A0355F" w:rsidRDefault="006873E1" w:rsidP="006873E1">
      <w:pPr>
        <w:spacing w:after="40"/>
        <w:jc w:val="left"/>
        <w:rPr>
          <w:rFonts w:ascii="Calibri" w:hAnsi="Calibri" w:cs="Calibri"/>
          <w:sz w:val="18"/>
          <w:szCs w:val="18"/>
        </w:rPr>
      </w:pPr>
      <w:r w:rsidRPr="00A0355F">
        <w:rPr>
          <w:rFonts w:ascii="Calibri" w:hAnsi="Calibri" w:cs="Calibri"/>
          <w:sz w:val="18"/>
          <w:szCs w:val="18"/>
        </w:rPr>
        <w:t>Valori assoluti in migliaia di euro, variazioni e pesi percentuali. Ordinamento decrescente per valori 2023</w:t>
      </w:r>
    </w:p>
    <w:p w14:paraId="293632EC" w14:textId="02538BFC" w:rsidR="006873E1" w:rsidRPr="00A0355F" w:rsidRDefault="00A0355F" w:rsidP="006873E1">
      <w:pPr>
        <w:jc w:val="left"/>
        <w:rPr>
          <w:rFonts w:ascii="Calibri" w:hAnsi="Calibri" w:cs="Calibri"/>
          <w:b/>
          <w:sz w:val="18"/>
          <w:szCs w:val="18"/>
        </w:rPr>
      </w:pPr>
      <w:r w:rsidRPr="00A0355F">
        <w:rPr>
          <w:noProof/>
        </w:rPr>
        <w:drawing>
          <wp:inline distT="0" distB="0" distL="0" distR="0" wp14:anchorId="0128E85F" wp14:editId="7561F6D1">
            <wp:extent cx="5580380" cy="3762375"/>
            <wp:effectExtent l="0" t="0" r="1270" b="9525"/>
            <wp:docPr id="1084102334"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0380" cy="3762375"/>
                    </a:xfrm>
                    <a:prstGeom prst="rect">
                      <a:avLst/>
                    </a:prstGeom>
                    <a:noFill/>
                    <a:ln>
                      <a:noFill/>
                    </a:ln>
                  </pic:spPr>
                </pic:pic>
              </a:graphicData>
            </a:graphic>
          </wp:inline>
        </w:drawing>
      </w:r>
    </w:p>
    <w:p w14:paraId="1F4C50A4" w14:textId="77777777" w:rsidR="006873E1" w:rsidRPr="00A0355F" w:rsidRDefault="006873E1" w:rsidP="006873E1">
      <w:pPr>
        <w:jc w:val="left"/>
        <w:rPr>
          <w:rFonts w:ascii="Calibri" w:hAnsi="Calibri" w:cs="Calibri"/>
          <w:b/>
          <w:sz w:val="16"/>
          <w:szCs w:val="16"/>
        </w:rPr>
      </w:pP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p>
    <w:p w14:paraId="4DBE734D" w14:textId="77777777" w:rsidR="006873E1" w:rsidRDefault="006873E1" w:rsidP="006873E1">
      <w:pPr>
        <w:jc w:val="left"/>
        <w:rPr>
          <w:rFonts w:ascii="Calibri" w:hAnsi="Calibri" w:cs="Calibri"/>
          <w:b/>
          <w:sz w:val="18"/>
          <w:szCs w:val="18"/>
          <w:highlight w:val="yellow"/>
        </w:rPr>
      </w:pPr>
    </w:p>
    <w:p w14:paraId="133C069F" w14:textId="77777777" w:rsidR="00A0355F" w:rsidRDefault="00A0355F" w:rsidP="006873E1">
      <w:pPr>
        <w:jc w:val="left"/>
        <w:rPr>
          <w:rFonts w:ascii="Calibri" w:hAnsi="Calibri" w:cs="Calibri"/>
          <w:b/>
          <w:sz w:val="18"/>
          <w:szCs w:val="18"/>
          <w:highlight w:val="yellow"/>
        </w:rPr>
      </w:pPr>
    </w:p>
    <w:p w14:paraId="6722FC1C" w14:textId="62C76CB4" w:rsidR="00B02F0B" w:rsidRDefault="00B02F0B" w:rsidP="00B02F0B">
      <w:pPr>
        <w:jc w:val="center"/>
        <w:rPr>
          <w:rFonts w:ascii="Calibri" w:hAnsi="Calibri" w:cs="Calibri"/>
          <w:b/>
          <w:sz w:val="18"/>
          <w:szCs w:val="18"/>
        </w:rPr>
      </w:pPr>
      <w:r>
        <w:rPr>
          <w:rFonts w:ascii="Calibri" w:hAnsi="Calibri" w:cs="Calibri"/>
          <w:b/>
          <w:sz w:val="18"/>
          <w:szCs w:val="18"/>
        </w:rPr>
        <w:t xml:space="preserve">Graf. </w:t>
      </w:r>
      <w:r w:rsidR="00E8600C">
        <w:rPr>
          <w:rFonts w:ascii="Calibri" w:hAnsi="Calibri" w:cs="Calibri"/>
          <w:b/>
          <w:sz w:val="18"/>
          <w:szCs w:val="18"/>
        </w:rPr>
        <w:t>1</w:t>
      </w:r>
      <w:r>
        <w:rPr>
          <w:rFonts w:ascii="Calibri" w:hAnsi="Calibri" w:cs="Calibri"/>
          <w:b/>
          <w:sz w:val="18"/>
          <w:szCs w:val="18"/>
        </w:rPr>
        <w:t xml:space="preserve"> - VENETO</w:t>
      </w:r>
      <w:r w:rsidRPr="00262508">
        <w:rPr>
          <w:rFonts w:ascii="Calibri" w:hAnsi="Calibri" w:cs="Calibri"/>
          <w:b/>
          <w:sz w:val="18"/>
          <w:szCs w:val="18"/>
        </w:rPr>
        <w:t xml:space="preserve">. </w:t>
      </w:r>
      <w:r>
        <w:rPr>
          <w:rFonts w:ascii="Calibri" w:hAnsi="Calibri" w:cs="Calibri"/>
          <w:b/>
          <w:sz w:val="18"/>
          <w:szCs w:val="18"/>
        </w:rPr>
        <w:t>Primi 10 Paesi per valore esportato nel 2023 e altri Paesi con dinamiche significative</w:t>
      </w:r>
    </w:p>
    <w:p w14:paraId="442E9AA2" w14:textId="77777777" w:rsidR="00B02F0B" w:rsidRPr="00851689" w:rsidRDefault="00B02F0B" w:rsidP="00B02F0B">
      <w:pPr>
        <w:jc w:val="center"/>
        <w:rPr>
          <w:rFonts w:ascii="Calibri" w:hAnsi="Calibri" w:cs="Calibri"/>
          <w:b/>
          <w:sz w:val="18"/>
          <w:szCs w:val="18"/>
        </w:rPr>
      </w:pPr>
      <w:r w:rsidRPr="00851689">
        <w:rPr>
          <w:rFonts w:ascii="Calibri" w:hAnsi="Calibri" w:cs="Calibri"/>
          <w:sz w:val="18"/>
          <w:szCs w:val="18"/>
        </w:rPr>
        <w:t xml:space="preserve">Valori assoluti </w:t>
      </w:r>
      <w:r>
        <w:rPr>
          <w:rFonts w:ascii="Calibri" w:hAnsi="Calibri" w:cs="Calibri"/>
          <w:sz w:val="18"/>
          <w:szCs w:val="18"/>
        </w:rPr>
        <w:t xml:space="preserve">provvisori </w:t>
      </w:r>
      <w:r w:rsidRPr="00851689">
        <w:rPr>
          <w:rFonts w:ascii="Calibri" w:hAnsi="Calibri" w:cs="Calibri"/>
          <w:sz w:val="18"/>
          <w:szCs w:val="18"/>
        </w:rPr>
        <w:t>in migliaia di euro e variazioni percentuali annuali</w:t>
      </w:r>
    </w:p>
    <w:p w14:paraId="4AEF183C" w14:textId="77777777" w:rsidR="00B02F0B" w:rsidRDefault="00B02F0B" w:rsidP="00B02F0B">
      <w:pPr>
        <w:spacing w:after="120"/>
        <w:jc w:val="left"/>
        <w:rPr>
          <w:rFonts w:ascii="Calibri" w:hAnsi="Calibri" w:cs="Calibri"/>
          <w:bCs/>
          <w:i/>
          <w:sz w:val="16"/>
          <w:szCs w:val="16"/>
        </w:rPr>
      </w:pPr>
    </w:p>
    <w:p w14:paraId="51819867" w14:textId="708A81B4" w:rsidR="00B02F0B" w:rsidRDefault="009E1C1B" w:rsidP="009E1C1B">
      <w:pPr>
        <w:spacing w:after="120"/>
        <w:jc w:val="center"/>
        <w:rPr>
          <w:rFonts w:ascii="Calibri" w:hAnsi="Calibri" w:cs="Calibri"/>
          <w:b/>
          <w:sz w:val="18"/>
          <w:szCs w:val="18"/>
        </w:rPr>
      </w:pPr>
      <w:r w:rsidRPr="009E1C1B">
        <w:rPr>
          <w:noProof/>
        </w:rPr>
        <w:drawing>
          <wp:inline distT="0" distB="0" distL="0" distR="0" wp14:anchorId="77544CE7" wp14:editId="44147145">
            <wp:extent cx="5580380" cy="3468370"/>
            <wp:effectExtent l="0" t="0" r="1270" b="0"/>
            <wp:docPr id="5177838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80380" cy="3468370"/>
                    </a:xfrm>
                    <a:prstGeom prst="rect">
                      <a:avLst/>
                    </a:prstGeom>
                    <a:noFill/>
                    <a:ln>
                      <a:noFill/>
                    </a:ln>
                  </pic:spPr>
                </pic:pic>
              </a:graphicData>
            </a:graphic>
          </wp:inline>
        </w:drawing>
      </w:r>
    </w:p>
    <w:p w14:paraId="471C2088" w14:textId="73C082C1" w:rsidR="00A0355F" w:rsidRDefault="00B02F0B" w:rsidP="00B02F0B">
      <w:pPr>
        <w:jc w:val="left"/>
        <w:rPr>
          <w:rFonts w:ascii="Calibri" w:hAnsi="Calibri" w:cs="Calibri"/>
          <w:b/>
          <w:sz w:val="18"/>
          <w:szCs w:val="18"/>
          <w:highlight w:val="yellow"/>
        </w:rPr>
      </w:pP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r w:rsidR="00A0355F">
        <w:rPr>
          <w:rFonts w:ascii="Calibri" w:hAnsi="Calibri" w:cs="Calibri"/>
          <w:b/>
          <w:sz w:val="18"/>
          <w:szCs w:val="18"/>
          <w:highlight w:val="yellow"/>
        </w:rPr>
        <w:br w:type="page"/>
      </w:r>
    </w:p>
    <w:p w14:paraId="1E5A3501" w14:textId="4C9C77A1" w:rsidR="006873E1" w:rsidRPr="00A0355F" w:rsidRDefault="006873E1" w:rsidP="006873E1">
      <w:pPr>
        <w:jc w:val="left"/>
        <w:rPr>
          <w:rFonts w:ascii="Calibri" w:hAnsi="Calibri" w:cs="Calibri"/>
          <w:sz w:val="18"/>
          <w:szCs w:val="18"/>
        </w:rPr>
      </w:pPr>
      <w:r w:rsidRPr="00A0355F">
        <w:rPr>
          <w:rFonts w:ascii="Calibri" w:hAnsi="Calibri" w:cs="Calibri"/>
          <w:b/>
          <w:sz w:val="18"/>
          <w:szCs w:val="18"/>
        </w:rPr>
        <w:lastRenderedPageBreak/>
        <w:t>Tav. 3.b - VENETO. Principali Paesi di provenienza delle importazioni. Gennaio-dicembre 2023 (dati provvisori)</w:t>
      </w:r>
      <w:r w:rsidRPr="00A0355F">
        <w:rPr>
          <w:rFonts w:ascii="Calibri" w:hAnsi="Calibri" w:cs="Calibri"/>
          <w:b/>
          <w:sz w:val="18"/>
          <w:szCs w:val="18"/>
        </w:rPr>
        <w:tab/>
      </w:r>
    </w:p>
    <w:p w14:paraId="05B02DA6" w14:textId="77777777" w:rsidR="006873E1" w:rsidRPr="00A0355F" w:rsidRDefault="006873E1" w:rsidP="006873E1">
      <w:pPr>
        <w:spacing w:after="40"/>
        <w:jc w:val="left"/>
        <w:rPr>
          <w:rFonts w:ascii="Calibri" w:hAnsi="Calibri" w:cs="Calibri"/>
          <w:sz w:val="18"/>
          <w:szCs w:val="18"/>
        </w:rPr>
      </w:pPr>
      <w:r w:rsidRPr="00A0355F">
        <w:rPr>
          <w:rFonts w:ascii="Calibri" w:hAnsi="Calibri" w:cs="Calibri"/>
          <w:sz w:val="18"/>
          <w:szCs w:val="18"/>
        </w:rPr>
        <w:t>Valori assoluti in migliaia di euro, variazioni e pesi percentuali. Ordinamento decrescente per valori 2023</w:t>
      </w:r>
      <w:r w:rsidRPr="00A0355F">
        <w:rPr>
          <w:rFonts w:ascii="Calibri" w:hAnsi="Calibri" w:cs="Calibri"/>
          <w:sz w:val="18"/>
          <w:szCs w:val="18"/>
        </w:rPr>
        <w:tab/>
      </w:r>
    </w:p>
    <w:p w14:paraId="52D3FB51" w14:textId="52DE54C5" w:rsidR="006873E1" w:rsidRPr="00A0355F" w:rsidRDefault="00A0355F" w:rsidP="006873E1">
      <w:pPr>
        <w:spacing w:after="40"/>
        <w:jc w:val="left"/>
        <w:rPr>
          <w:rFonts w:ascii="Calibri" w:hAnsi="Calibri" w:cs="Calibri"/>
          <w:sz w:val="18"/>
          <w:szCs w:val="18"/>
        </w:rPr>
      </w:pPr>
      <w:r w:rsidRPr="00A0355F">
        <w:rPr>
          <w:noProof/>
        </w:rPr>
        <w:drawing>
          <wp:inline distT="0" distB="0" distL="0" distR="0" wp14:anchorId="3666FA1C" wp14:editId="2931B769">
            <wp:extent cx="5580380" cy="3762375"/>
            <wp:effectExtent l="0" t="0" r="1270" b="9525"/>
            <wp:docPr id="165211458"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0380" cy="3762375"/>
                    </a:xfrm>
                    <a:prstGeom prst="rect">
                      <a:avLst/>
                    </a:prstGeom>
                    <a:noFill/>
                    <a:ln>
                      <a:noFill/>
                    </a:ln>
                  </pic:spPr>
                </pic:pic>
              </a:graphicData>
            </a:graphic>
          </wp:inline>
        </w:drawing>
      </w:r>
    </w:p>
    <w:p w14:paraId="03BAFE69" w14:textId="295D2D3E" w:rsidR="00043E9B" w:rsidRPr="00A0355F" w:rsidRDefault="006873E1" w:rsidP="006873E1">
      <w:pPr>
        <w:jc w:val="left"/>
        <w:rPr>
          <w:rFonts w:ascii="Calibri" w:hAnsi="Calibri" w:cs="Calibri"/>
          <w:b/>
          <w:sz w:val="18"/>
          <w:szCs w:val="18"/>
        </w:rPr>
      </w:pPr>
      <w:r w:rsidRPr="00A0355F">
        <w:rPr>
          <w:rFonts w:ascii="Calibri" w:hAnsi="Calibri" w:cs="Calibri"/>
          <w:bCs/>
          <w:i/>
          <w:sz w:val="18"/>
          <w:szCs w:val="18"/>
        </w:rPr>
        <w:t xml:space="preserve"> </w:t>
      </w: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p>
    <w:p w14:paraId="67E02E5F" w14:textId="77777777" w:rsidR="00B02F0B" w:rsidRDefault="00B02F0B">
      <w:pPr>
        <w:jc w:val="left"/>
        <w:rPr>
          <w:rFonts w:ascii="Calibri" w:hAnsi="Calibri" w:cs="Calibri"/>
          <w:b/>
          <w:sz w:val="18"/>
          <w:szCs w:val="18"/>
        </w:rPr>
      </w:pPr>
    </w:p>
    <w:p w14:paraId="60B01681" w14:textId="77777777" w:rsidR="00B02F0B" w:rsidRDefault="00B02F0B">
      <w:pPr>
        <w:jc w:val="left"/>
        <w:rPr>
          <w:rFonts w:ascii="Calibri" w:hAnsi="Calibri" w:cs="Calibri"/>
          <w:b/>
          <w:sz w:val="18"/>
          <w:szCs w:val="18"/>
        </w:rPr>
      </w:pPr>
    </w:p>
    <w:p w14:paraId="5E5C4FB1" w14:textId="6860CE59" w:rsidR="00B02F0B" w:rsidRDefault="00B02F0B" w:rsidP="00B02F0B">
      <w:pPr>
        <w:jc w:val="center"/>
        <w:rPr>
          <w:rFonts w:ascii="Calibri" w:hAnsi="Calibri" w:cs="Calibri"/>
          <w:b/>
          <w:sz w:val="18"/>
          <w:szCs w:val="18"/>
        </w:rPr>
      </w:pPr>
      <w:r>
        <w:rPr>
          <w:rFonts w:ascii="Calibri" w:hAnsi="Calibri" w:cs="Calibri"/>
          <w:b/>
          <w:sz w:val="18"/>
          <w:szCs w:val="18"/>
        </w:rPr>
        <w:t xml:space="preserve">Graf. </w:t>
      </w:r>
      <w:r w:rsidR="00E8600C">
        <w:rPr>
          <w:rFonts w:ascii="Calibri" w:hAnsi="Calibri" w:cs="Calibri"/>
          <w:b/>
          <w:sz w:val="18"/>
          <w:szCs w:val="18"/>
        </w:rPr>
        <w:t>2</w:t>
      </w:r>
      <w:r>
        <w:rPr>
          <w:rFonts w:ascii="Calibri" w:hAnsi="Calibri" w:cs="Calibri"/>
          <w:b/>
          <w:sz w:val="18"/>
          <w:szCs w:val="18"/>
        </w:rPr>
        <w:t xml:space="preserve"> - VENETO</w:t>
      </w:r>
      <w:r w:rsidRPr="00262508">
        <w:rPr>
          <w:rFonts w:ascii="Calibri" w:hAnsi="Calibri" w:cs="Calibri"/>
          <w:b/>
          <w:sz w:val="18"/>
          <w:szCs w:val="18"/>
        </w:rPr>
        <w:t xml:space="preserve">. </w:t>
      </w:r>
      <w:r>
        <w:rPr>
          <w:rFonts w:ascii="Calibri" w:hAnsi="Calibri" w:cs="Calibri"/>
          <w:b/>
          <w:sz w:val="18"/>
          <w:szCs w:val="18"/>
        </w:rPr>
        <w:t>Primi 10 Paesi per valore importato nel 2023 e altri Paesi con dinamiche significative</w:t>
      </w:r>
    </w:p>
    <w:p w14:paraId="166A2AAC" w14:textId="77777777" w:rsidR="00B02F0B" w:rsidRPr="00851689" w:rsidRDefault="00B02F0B" w:rsidP="00B02F0B">
      <w:pPr>
        <w:jc w:val="center"/>
        <w:rPr>
          <w:rFonts w:ascii="Calibri" w:hAnsi="Calibri" w:cs="Calibri"/>
          <w:b/>
          <w:sz w:val="18"/>
          <w:szCs w:val="18"/>
        </w:rPr>
      </w:pPr>
      <w:r w:rsidRPr="00851689">
        <w:rPr>
          <w:rFonts w:ascii="Calibri" w:hAnsi="Calibri" w:cs="Calibri"/>
          <w:sz w:val="18"/>
          <w:szCs w:val="18"/>
        </w:rPr>
        <w:t xml:space="preserve">Valori assoluti </w:t>
      </w:r>
      <w:r>
        <w:rPr>
          <w:rFonts w:ascii="Calibri" w:hAnsi="Calibri" w:cs="Calibri"/>
          <w:sz w:val="18"/>
          <w:szCs w:val="18"/>
        </w:rPr>
        <w:t xml:space="preserve">provvisori </w:t>
      </w:r>
      <w:r w:rsidRPr="00851689">
        <w:rPr>
          <w:rFonts w:ascii="Calibri" w:hAnsi="Calibri" w:cs="Calibri"/>
          <w:sz w:val="18"/>
          <w:szCs w:val="18"/>
        </w:rPr>
        <w:t>in migliaia di euro e variazioni percentuali annuali</w:t>
      </w:r>
    </w:p>
    <w:p w14:paraId="01F3B525" w14:textId="77777777" w:rsidR="00B02F0B" w:rsidRPr="00406510" w:rsidRDefault="00B02F0B" w:rsidP="00B02F0B">
      <w:pPr>
        <w:spacing w:after="120"/>
        <w:jc w:val="left"/>
        <w:rPr>
          <w:sz w:val="16"/>
          <w:szCs w:val="12"/>
        </w:rPr>
      </w:pPr>
    </w:p>
    <w:p w14:paraId="7D7909CE" w14:textId="0095A871" w:rsidR="00B02F0B" w:rsidRDefault="009E1C1B" w:rsidP="00B02F0B">
      <w:pPr>
        <w:spacing w:after="120"/>
        <w:jc w:val="left"/>
        <w:rPr>
          <w:rFonts w:ascii="Calibri" w:hAnsi="Calibri" w:cs="Calibri"/>
          <w:b/>
          <w:sz w:val="18"/>
          <w:szCs w:val="18"/>
        </w:rPr>
      </w:pPr>
      <w:r w:rsidRPr="009E1C1B">
        <w:rPr>
          <w:noProof/>
        </w:rPr>
        <w:drawing>
          <wp:inline distT="0" distB="0" distL="0" distR="0" wp14:anchorId="230B5E69" wp14:editId="3DC506DC">
            <wp:extent cx="5580380" cy="3345180"/>
            <wp:effectExtent l="0" t="0" r="1270" b="7620"/>
            <wp:docPr id="1890988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0380" cy="3345180"/>
                    </a:xfrm>
                    <a:prstGeom prst="rect">
                      <a:avLst/>
                    </a:prstGeom>
                    <a:noFill/>
                    <a:ln>
                      <a:noFill/>
                    </a:ln>
                  </pic:spPr>
                </pic:pic>
              </a:graphicData>
            </a:graphic>
          </wp:inline>
        </w:drawing>
      </w:r>
    </w:p>
    <w:p w14:paraId="6E01F30E" w14:textId="277A1AFA" w:rsidR="006873E1" w:rsidRPr="00A0355F" w:rsidRDefault="00B02F0B" w:rsidP="00B02F0B">
      <w:pPr>
        <w:jc w:val="left"/>
        <w:rPr>
          <w:rFonts w:ascii="Calibri" w:hAnsi="Calibri" w:cs="Calibri"/>
          <w:b/>
          <w:sz w:val="18"/>
          <w:szCs w:val="18"/>
        </w:rPr>
      </w:pP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r w:rsidR="006873E1" w:rsidRPr="00A0355F">
        <w:rPr>
          <w:rFonts w:ascii="Calibri" w:hAnsi="Calibri" w:cs="Calibri"/>
          <w:b/>
          <w:sz w:val="18"/>
          <w:szCs w:val="18"/>
        </w:rPr>
        <w:br w:type="page"/>
      </w:r>
    </w:p>
    <w:p w14:paraId="40F54065" w14:textId="6642183E" w:rsidR="00C05E09" w:rsidRPr="00A0355F" w:rsidRDefault="00C05E09" w:rsidP="00C05E09">
      <w:pPr>
        <w:jc w:val="left"/>
        <w:rPr>
          <w:rFonts w:ascii="Calibri" w:hAnsi="Calibri" w:cs="Calibri"/>
          <w:b/>
          <w:sz w:val="18"/>
          <w:szCs w:val="18"/>
        </w:rPr>
      </w:pPr>
      <w:r w:rsidRPr="00A0355F">
        <w:rPr>
          <w:rFonts w:ascii="Calibri" w:hAnsi="Calibri" w:cs="Calibri"/>
          <w:b/>
          <w:sz w:val="18"/>
          <w:szCs w:val="18"/>
        </w:rPr>
        <w:lastRenderedPageBreak/>
        <w:t xml:space="preserve">Tav. </w:t>
      </w:r>
      <w:r w:rsidR="006873E1" w:rsidRPr="00A0355F">
        <w:rPr>
          <w:rFonts w:ascii="Calibri" w:hAnsi="Calibri" w:cs="Calibri"/>
          <w:b/>
          <w:sz w:val="18"/>
          <w:szCs w:val="18"/>
        </w:rPr>
        <w:t>4</w:t>
      </w:r>
      <w:r w:rsidRPr="00A0355F">
        <w:rPr>
          <w:rFonts w:ascii="Calibri" w:hAnsi="Calibri" w:cs="Calibri"/>
          <w:b/>
          <w:sz w:val="18"/>
          <w:szCs w:val="18"/>
        </w:rPr>
        <w:t>.a - TREVISO. Principali Paesi di destinazione delle esportazioni. Gennaio-</w:t>
      </w:r>
      <w:r w:rsidR="00BB2FE7" w:rsidRPr="00A0355F">
        <w:rPr>
          <w:rFonts w:ascii="Calibri" w:hAnsi="Calibri" w:cs="Calibri"/>
          <w:b/>
          <w:sz w:val="18"/>
          <w:szCs w:val="18"/>
        </w:rPr>
        <w:t>dicembre</w:t>
      </w:r>
      <w:r w:rsidR="00F74403" w:rsidRPr="00A0355F">
        <w:rPr>
          <w:rFonts w:ascii="Calibri" w:hAnsi="Calibri" w:cs="Calibri"/>
          <w:b/>
          <w:sz w:val="18"/>
          <w:szCs w:val="18"/>
        </w:rPr>
        <w:t xml:space="preserve"> 2023</w:t>
      </w:r>
      <w:r w:rsidRPr="00A0355F">
        <w:rPr>
          <w:rFonts w:ascii="Calibri" w:hAnsi="Calibri" w:cs="Calibri"/>
          <w:b/>
          <w:sz w:val="18"/>
          <w:szCs w:val="18"/>
        </w:rPr>
        <w:t xml:space="preserve"> (dati provvisori)</w:t>
      </w:r>
    </w:p>
    <w:p w14:paraId="1476DB3D" w14:textId="68D6470C" w:rsidR="00C05E09" w:rsidRPr="00A0355F" w:rsidRDefault="00C05E09" w:rsidP="00BA733D">
      <w:pPr>
        <w:spacing w:after="40"/>
        <w:jc w:val="left"/>
        <w:rPr>
          <w:rFonts w:ascii="Calibri" w:hAnsi="Calibri" w:cs="Calibri"/>
          <w:sz w:val="18"/>
          <w:szCs w:val="18"/>
        </w:rPr>
      </w:pPr>
      <w:r w:rsidRPr="00A0355F">
        <w:rPr>
          <w:rFonts w:ascii="Calibri" w:hAnsi="Calibri" w:cs="Calibri"/>
          <w:sz w:val="18"/>
          <w:szCs w:val="18"/>
        </w:rPr>
        <w:t xml:space="preserve">Valori assoluti in migliaia di euro, variazioni e pesi percentuali. Ordinamento decrescente per valori </w:t>
      </w:r>
      <w:r w:rsidR="00F74403" w:rsidRPr="00A0355F">
        <w:rPr>
          <w:rFonts w:ascii="Calibri" w:hAnsi="Calibri" w:cs="Calibri"/>
          <w:sz w:val="18"/>
          <w:szCs w:val="18"/>
        </w:rPr>
        <w:t>2023</w:t>
      </w:r>
    </w:p>
    <w:p w14:paraId="17A11EFD" w14:textId="6D29B8C4" w:rsidR="00D51A9E" w:rsidRPr="00A0355F" w:rsidRDefault="00A0355F" w:rsidP="00C05E09">
      <w:pPr>
        <w:jc w:val="left"/>
        <w:rPr>
          <w:rFonts w:ascii="Calibri" w:hAnsi="Calibri" w:cs="Calibri"/>
          <w:b/>
          <w:sz w:val="18"/>
          <w:szCs w:val="18"/>
        </w:rPr>
      </w:pPr>
      <w:r w:rsidRPr="00A0355F">
        <w:rPr>
          <w:noProof/>
        </w:rPr>
        <w:drawing>
          <wp:inline distT="0" distB="0" distL="0" distR="0" wp14:anchorId="41443FEE" wp14:editId="169A824A">
            <wp:extent cx="5580380" cy="4085590"/>
            <wp:effectExtent l="0" t="0" r="1270" b="0"/>
            <wp:docPr id="1067161990"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80380" cy="4085590"/>
                    </a:xfrm>
                    <a:prstGeom prst="rect">
                      <a:avLst/>
                    </a:prstGeom>
                    <a:noFill/>
                    <a:ln>
                      <a:noFill/>
                    </a:ln>
                  </pic:spPr>
                </pic:pic>
              </a:graphicData>
            </a:graphic>
          </wp:inline>
        </w:drawing>
      </w:r>
    </w:p>
    <w:p w14:paraId="160461DD" w14:textId="07399278" w:rsidR="00A64A10" w:rsidRPr="00A0355F" w:rsidRDefault="00A64A10" w:rsidP="00C05E09">
      <w:pPr>
        <w:jc w:val="left"/>
        <w:rPr>
          <w:rFonts w:ascii="Calibri" w:hAnsi="Calibri" w:cs="Calibri"/>
          <w:b/>
          <w:sz w:val="16"/>
          <w:szCs w:val="16"/>
        </w:rPr>
      </w:pP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p>
    <w:p w14:paraId="3BF0A6CD" w14:textId="77777777" w:rsidR="00F87426" w:rsidRDefault="00F87426" w:rsidP="00C05E09">
      <w:pPr>
        <w:jc w:val="left"/>
        <w:rPr>
          <w:rFonts w:ascii="Calibri" w:hAnsi="Calibri" w:cs="Calibri"/>
          <w:b/>
          <w:sz w:val="18"/>
          <w:szCs w:val="18"/>
          <w:highlight w:val="yellow"/>
        </w:rPr>
      </w:pPr>
    </w:p>
    <w:p w14:paraId="4BFC1876" w14:textId="77777777" w:rsidR="00A0355F" w:rsidRDefault="00A0355F" w:rsidP="00C05E09">
      <w:pPr>
        <w:jc w:val="left"/>
        <w:rPr>
          <w:rFonts w:ascii="Calibri" w:hAnsi="Calibri" w:cs="Calibri"/>
          <w:b/>
          <w:sz w:val="18"/>
          <w:szCs w:val="18"/>
          <w:highlight w:val="yellow"/>
        </w:rPr>
      </w:pPr>
    </w:p>
    <w:p w14:paraId="197DE1D1" w14:textId="4D027112" w:rsidR="00B02F0B" w:rsidRDefault="00B02F0B" w:rsidP="00B02F0B">
      <w:pPr>
        <w:jc w:val="center"/>
        <w:rPr>
          <w:rFonts w:ascii="Calibri" w:hAnsi="Calibri" w:cs="Calibri"/>
          <w:b/>
          <w:sz w:val="18"/>
          <w:szCs w:val="18"/>
        </w:rPr>
      </w:pPr>
      <w:r>
        <w:rPr>
          <w:rFonts w:ascii="Calibri" w:hAnsi="Calibri" w:cs="Calibri"/>
          <w:b/>
          <w:sz w:val="18"/>
          <w:szCs w:val="18"/>
        </w:rPr>
        <w:t xml:space="preserve">Graf. </w:t>
      </w:r>
      <w:r w:rsidR="003569B4">
        <w:rPr>
          <w:rFonts w:ascii="Calibri" w:hAnsi="Calibri" w:cs="Calibri"/>
          <w:b/>
          <w:sz w:val="18"/>
          <w:szCs w:val="18"/>
        </w:rPr>
        <w:t>3</w:t>
      </w:r>
      <w:r>
        <w:rPr>
          <w:rFonts w:ascii="Calibri" w:hAnsi="Calibri" w:cs="Calibri"/>
          <w:b/>
          <w:sz w:val="18"/>
          <w:szCs w:val="18"/>
        </w:rPr>
        <w:t xml:space="preserve"> - TREVISO</w:t>
      </w:r>
      <w:r w:rsidRPr="00262508">
        <w:rPr>
          <w:rFonts w:ascii="Calibri" w:hAnsi="Calibri" w:cs="Calibri"/>
          <w:b/>
          <w:sz w:val="18"/>
          <w:szCs w:val="18"/>
        </w:rPr>
        <w:t xml:space="preserve">. </w:t>
      </w:r>
      <w:r>
        <w:rPr>
          <w:rFonts w:ascii="Calibri" w:hAnsi="Calibri" w:cs="Calibri"/>
          <w:b/>
          <w:sz w:val="18"/>
          <w:szCs w:val="18"/>
        </w:rPr>
        <w:t>Primi 10 Paesi per valore esportato nel 2023 e altri Paesi con dinamiche significative</w:t>
      </w:r>
    </w:p>
    <w:p w14:paraId="0D4CC793" w14:textId="77777777" w:rsidR="00B02F0B" w:rsidRPr="00851689" w:rsidRDefault="00B02F0B" w:rsidP="00B02F0B">
      <w:pPr>
        <w:jc w:val="center"/>
        <w:rPr>
          <w:rFonts w:ascii="Calibri" w:hAnsi="Calibri" w:cs="Calibri"/>
          <w:b/>
          <w:sz w:val="18"/>
          <w:szCs w:val="18"/>
        </w:rPr>
      </w:pPr>
      <w:r w:rsidRPr="00851689">
        <w:rPr>
          <w:rFonts w:ascii="Calibri" w:hAnsi="Calibri" w:cs="Calibri"/>
          <w:sz w:val="18"/>
          <w:szCs w:val="18"/>
        </w:rPr>
        <w:t xml:space="preserve">Valori assoluti </w:t>
      </w:r>
      <w:r>
        <w:rPr>
          <w:rFonts w:ascii="Calibri" w:hAnsi="Calibri" w:cs="Calibri"/>
          <w:sz w:val="18"/>
          <w:szCs w:val="18"/>
        </w:rPr>
        <w:t xml:space="preserve">provvisori </w:t>
      </w:r>
      <w:r w:rsidRPr="00851689">
        <w:rPr>
          <w:rFonts w:ascii="Calibri" w:hAnsi="Calibri" w:cs="Calibri"/>
          <w:sz w:val="18"/>
          <w:szCs w:val="18"/>
        </w:rPr>
        <w:t>in migliaia di euro e variazioni percentuali annuali</w:t>
      </w:r>
    </w:p>
    <w:p w14:paraId="5591122A" w14:textId="77777777" w:rsidR="00B02F0B" w:rsidRPr="000A1E14" w:rsidRDefault="00B02F0B" w:rsidP="00B02F0B">
      <w:pPr>
        <w:jc w:val="center"/>
        <w:rPr>
          <w:rFonts w:ascii="Calibri" w:hAnsi="Calibri" w:cs="Calibri"/>
          <w:bCs/>
          <w:sz w:val="18"/>
          <w:szCs w:val="18"/>
        </w:rPr>
      </w:pPr>
    </w:p>
    <w:p w14:paraId="3972C534" w14:textId="77777777" w:rsidR="00B02F0B" w:rsidRPr="000A1E14" w:rsidRDefault="00B02F0B" w:rsidP="00B02F0B">
      <w:pPr>
        <w:jc w:val="center"/>
        <w:rPr>
          <w:rFonts w:ascii="Calibri" w:hAnsi="Calibri" w:cs="Calibri"/>
          <w:b/>
          <w:sz w:val="18"/>
          <w:szCs w:val="18"/>
        </w:rPr>
      </w:pPr>
      <w:r w:rsidRPr="00CF21F4">
        <w:rPr>
          <w:noProof/>
        </w:rPr>
        <w:drawing>
          <wp:inline distT="0" distB="0" distL="0" distR="0" wp14:anchorId="4FF0823F" wp14:editId="58C19AE8">
            <wp:extent cx="5305425" cy="3453839"/>
            <wp:effectExtent l="0" t="0" r="0" b="0"/>
            <wp:docPr id="157471131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09619" cy="3456569"/>
                    </a:xfrm>
                    <a:prstGeom prst="rect">
                      <a:avLst/>
                    </a:prstGeom>
                    <a:noFill/>
                    <a:ln>
                      <a:noFill/>
                    </a:ln>
                  </pic:spPr>
                </pic:pic>
              </a:graphicData>
            </a:graphic>
          </wp:inline>
        </w:drawing>
      </w:r>
    </w:p>
    <w:p w14:paraId="03041D9B" w14:textId="77777777" w:rsidR="00B02F0B" w:rsidRPr="00A0355F" w:rsidRDefault="00B02F0B" w:rsidP="00B02F0B">
      <w:pPr>
        <w:spacing w:before="240"/>
        <w:jc w:val="left"/>
        <w:rPr>
          <w:rFonts w:ascii="Calibri" w:hAnsi="Calibri" w:cs="Calibri"/>
          <w:b/>
          <w:sz w:val="16"/>
          <w:szCs w:val="16"/>
        </w:rPr>
      </w:pPr>
      <w:r w:rsidRPr="000A1E14">
        <w:rPr>
          <w:rFonts w:ascii="Calibri" w:hAnsi="Calibri" w:cs="Calibri"/>
          <w:bCs/>
          <w:i/>
          <w:sz w:val="16"/>
          <w:szCs w:val="16"/>
        </w:rPr>
        <w:t xml:space="preserve">Fonte: </w:t>
      </w:r>
      <w:proofErr w:type="spellStart"/>
      <w:r w:rsidRPr="000A1E14">
        <w:rPr>
          <w:rFonts w:ascii="Calibri" w:hAnsi="Calibri" w:cs="Calibri"/>
          <w:bCs/>
          <w:i/>
          <w:sz w:val="16"/>
          <w:szCs w:val="16"/>
        </w:rPr>
        <w:t>elab</w:t>
      </w:r>
      <w:proofErr w:type="spellEnd"/>
      <w:r w:rsidRPr="000A1E14">
        <w:rPr>
          <w:rFonts w:ascii="Calibri" w:hAnsi="Calibri" w:cs="Calibri"/>
          <w:bCs/>
          <w:i/>
          <w:sz w:val="16"/>
          <w:szCs w:val="16"/>
        </w:rPr>
        <w:t xml:space="preserve">. Ufficio Studi e Statistica CCIAA Treviso – Belluno su dati ISTAT </w:t>
      </w:r>
      <w:proofErr w:type="spellStart"/>
      <w:r w:rsidRPr="000A1E14">
        <w:rPr>
          <w:rFonts w:ascii="Calibri" w:hAnsi="Calibri" w:cs="Calibri"/>
          <w:bCs/>
          <w:i/>
          <w:sz w:val="16"/>
          <w:szCs w:val="16"/>
        </w:rPr>
        <w:t>Coeweb</w:t>
      </w:r>
      <w:proofErr w:type="spellEnd"/>
    </w:p>
    <w:p w14:paraId="4B28C0DF" w14:textId="33211B62" w:rsidR="00890E22" w:rsidRPr="00A0355F" w:rsidRDefault="00890E22" w:rsidP="002904BF">
      <w:pPr>
        <w:jc w:val="left"/>
        <w:rPr>
          <w:rFonts w:ascii="Calibri" w:hAnsi="Calibri" w:cs="Calibri"/>
          <w:sz w:val="18"/>
          <w:szCs w:val="18"/>
        </w:rPr>
      </w:pPr>
      <w:r w:rsidRPr="00A0355F">
        <w:rPr>
          <w:rFonts w:ascii="Calibri" w:hAnsi="Calibri" w:cs="Calibri"/>
          <w:b/>
          <w:sz w:val="18"/>
          <w:szCs w:val="18"/>
        </w:rPr>
        <w:lastRenderedPageBreak/>
        <w:t xml:space="preserve">Tav. </w:t>
      </w:r>
      <w:r w:rsidR="006873E1" w:rsidRPr="00A0355F">
        <w:rPr>
          <w:rFonts w:ascii="Calibri" w:hAnsi="Calibri" w:cs="Calibri"/>
          <w:b/>
          <w:sz w:val="18"/>
          <w:szCs w:val="18"/>
        </w:rPr>
        <w:t>4</w:t>
      </w:r>
      <w:r w:rsidRPr="00A0355F">
        <w:rPr>
          <w:rFonts w:ascii="Calibri" w:hAnsi="Calibri" w:cs="Calibri"/>
          <w:b/>
          <w:sz w:val="18"/>
          <w:szCs w:val="18"/>
        </w:rPr>
        <w:t>.</w:t>
      </w:r>
      <w:r w:rsidR="00DF5B8B" w:rsidRPr="00A0355F">
        <w:rPr>
          <w:rFonts w:ascii="Calibri" w:hAnsi="Calibri" w:cs="Calibri"/>
          <w:b/>
          <w:sz w:val="18"/>
          <w:szCs w:val="18"/>
        </w:rPr>
        <w:t>b</w:t>
      </w:r>
      <w:r w:rsidRPr="00A0355F">
        <w:rPr>
          <w:rFonts w:ascii="Calibri" w:hAnsi="Calibri" w:cs="Calibri"/>
          <w:b/>
          <w:sz w:val="18"/>
          <w:szCs w:val="18"/>
        </w:rPr>
        <w:t xml:space="preserve"> - TREVISO. Principali Paesi di provenienza delle importazioni. Gennaio-</w:t>
      </w:r>
      <w:r w:rsidR="00BB2FE7" w:rsidRPr="00A0355F">
        <w:rPr>
          <w:rFonts w:ascii="Calibri" w:hAnsi="Calibri" w:cs="Calibri"/>
          <w:b/>
          <w:sz w:val="18"/>
          <w:szCs w:val="18"/>
        </w:rPr>
        <w:t>dicembre</w:t>
      </w:r>
      <w:r w:rsidR="00F74403" w:rsidRPr="00A0355F">
        <w:rPr>
          <w:rFonts w:ascii="Calibri" w:hAnsi="Calibri" w:cs="Calibri"/>
          <w:b/>
          <w:sz w:val="18"/>
          <w:szCs w:val="18"/>
        </w:rPr>
        <w:t xml:space="preserve"> 2023</w:t>
      </w:r>
      <w:r w:rsidRPr="00A0355F">
        <w:rPr>
          <w:rFonts w:ascii="Calibri" w:hAnsi="Calibri" w:cs="Calibri"/>
          <w:b/>
          <w:sz w:val="18"/>
          <w:szCs w:val="18"/>
        </w:rPr>
        <w:t xml:space="preserve"> (dati provvisori)</w:t>
      </w:r>
      <w:r w:rsidRPr="00A0355F">
        <w:rPr>
          <w:rFonts w:ascii="Calibri" w:hAnsi="Calibri" w:cs="Calibri"/>
          <w:b/>
          <w:sz w:val="18"/>
          <w:szCs w:val="18"/>
        </w:rPr>
        <w:tab/>
      </w:r>
    </w:p>
    <w:p w14:paraId="28FA46D4" w14:textId="50AFCEBC" w:rsidR="00890E22" w:rsidRPr="00A0355F" w:rsidRDefault="00890E22" w:rsidP="00BA733D">
      <w:pPr>
        <w:spacing w:after="40"/>
        <w:jc w:val="left"/>
        <w:rPr>
          <w:rFonts w:ascii="Calibri" w:hAnsi="Calibri" w:cs="Calibri"/>
          <w:sz w:val="18"/>
          <w:szCs w:val="18"/>
        </w:rPr>
      </w:pPr>
      <w:r w:rsidRPr="00A0355F">
        <w:rPr>
          <w:rFonts w:ascii="Calibri" w:hAnsi="Calibri" w:cs="Calibri"/>
          <w:sz w:val="18"/>
          <w:szCs w:val="18"/>
        </w:rPr>
        <w:t>Valori assoluti in migliaia di euro, variazioni e pesi percentuali.</w:t>
      </w:r>
      <w:r w:rsidR="002904BF" w:rsidRPr="00A0355F">
        <w:rPr>
          <w:rFonts w:ascii="Calibri" w:hAnsi="Calibri" w:cs="Calibri"/>
          <w:sz w:val="18"/>
          <w:szCs w:val="18"/>
        </w:rPr>
        <w:t xml:space="preserve"> </w:t>
      </w:r>
      <w:r w:rsidRPr="00A0355F">
        <w:rPr>
          <w:rFonts w:ascii="Calibri" w:hAnsi="Calibri" w:cs="Calibri"/>
          <w:sz w:val="18"/>
          <w:szCs w:val="18"/>
        </w:rPr>
        <w:t xml:space="preserve">Ordinamento decrescente per valori </w:t>
      </w:r>
      <w:r w:rsidR="00F74403" w:rsidRPr="00A0355F">
        <w:rPr>
          <w:rFonts w:ascii="Calibri" w:hAnsi="Calibri" w:cs="Calibri"/>
          <w:sz w:val="18"/>
          <w:szCs w:val="18"/>
        </w:rPr>
        <w:t>2023</w:t>
      </w:r>
      <w:r w:rsidRPr="00A0355F">
        <w:rPr>
          <w:rFonts w:ascii="Calibri" w:hAnsi="Calibri" w:cs="Calibri"/>
          <w:sz w:val="18"/>
          <w:szCs w:val="18"/>
        </w:rPr>
        <w:tab/>
      </w:r>
    </w:p>
    <w:p w14:paraId="6B41FB27" w14:textId="6FCF7E26" w:rsidR="00043E9B" w:rsidRPr="00A0355F" w:rsidRDefault="00A0355F" w:rsidP="00BA733D">
      <w:pPr>
        <w:spacing w:after="40"/>
        <w:jc w:val="left"/>
        <w:rPr>
          <w:rFonts w:ascii="Calibri" w:hAnsi="Calibri" w:cs="Calibri"/>
          <w:sz w:val="18"/>
          <w:szCs w:val="18"/>
        </w:rPr>
      </w:pPr>
      <w:r w:rsidRPr="00A0355F">
        <w:rPr>
          <w:noProof/>
        </w:rPr>
        <w:drawing>
          <wp:inline distT="0" distB="0" distL="0" distR="0" wp14:anchorId="1816F81E" wp14:editId="0DF3C5A6">
            <wp:extent cx="5580380" cy="4085590"/>
            <wp:effectExtent l="0" t="0" r="1270" b="0"/>
            <wp:docPr id="210994517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0380" cy="4085590"/>
                    </a:xfrm>
                    <a:prstGeom prst="rect">
                      <a:avLst/>
                    </a:prstGeom>
                    <a:noFill/>
                    <a:ln>
                      <a:noFill/>
                    </a:ln>
                  </pic:spPr>
                </pic:pic>
              </a:graphicData>
            </a:graphic>
          </wp:inline>
        </w:drawing>
      </w:r>
    </w:p>
    <w:p w14:paraId="6255815D" w14:textId="77777777" w:rsidR="00B02F0B" w:rsidRDefault="007D2061" w:rsidP="00043E9B">
      <w:pPr>
        <w:spacing w:after="120"/>
        <w:jc w:val="left"/>
        <w:rPr>
          <w:rFonts w:ascii="Calibri" w:hAnsi="Calibri" w:cs="Calibri"/>
          <w:bCs/>
          <w:i/>
          <w:sz w:val="16"/>
          <w:szCs w:val="16"/>
        </w:rPr>
      </w:pPr>
      <w:r w:rsidRPr="00A0355F">
        <w:rPr>
          <w:rFonts w:ascii="Calibri" w:hAnsi="Calibri" w:cs="Calibri"/>
          <w:bCs/>
          <w:i/>
          <w:sz w:val="18"/>
          <w:szCs w:val="18"/>
        </w:rPr>
        <w:t xml:space="preserve"> </w:t>
      </w: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p>
    <w:p w14:paraId="02D5B123" w14:textId="77777777" w:rsidR="00B02F0B" w:rsidRDefault="00B02F0B" w:rsidP="00043E9B">
      <w:pPr>
        <w:spacing w:after="120"/>
        <w:jc w:val="left"/>
        <w:rPr>
          <w:rFonts w:ascii="Calibri" w:hAnsi="Calibri" w:cs="Calibri"/>
          <w:bCs/>
          <w:i/>
          <w:sz w:val="16"/>
          <w:szCs w:val="16"/>
        </w:rPr>
      </w:pPr>
    </w:p>
    <w:p w14:paraId="1F7770EF" w14:textId="54EBECDD" w:rsidR="00B02F0B" w:rsidRDefault="00B02F0B" w:rsidP="00B02F0B">
      <w:pPr>
        <w:jc w:val="center"/>
        <w:rPr>
          <w:rFonts w:ascii="Calibri" w:hAnsi="Calibri" w:cs="Calibri"/>
          <w:b/>
          <w:sz w:val="18"/>
          <w:szCs w:val="18"/>
        </w:rPr>
      </w:pPr>
      <w:r>
        <w:rPr>
          <w:rFonts w:ascii="Calibri" w:hAnsi="Calibri" w:cs="Calibri"/>
          <w:b/>
          <w:sz w:val="18"/>
          <w:szCs w:val="18"/>
        </w:rPr>
        <w:t xml:space="preserve">Graf. </w:t>
      </w:r>
      <w:r w:rsidR="003569B4">
        <w:rPr>
          <w:rFonts w:ascii="Calibri" w:hAnsi="Calibri" w:cs="Calibri"/>
          <w:b/>
          <w:sz w:val="18"/>
          <w:szCs w:val="18"/>
        </w:rPr>
        <w:t>4</w:t>
      </w:r>
      <w:r>
        <w:rPr>
          <w:rFonts w:ascii="Calibri" w:hAnsi="Calibri" w:cs="Calibri"/>
          <w:b/>
          <w:sz w:val="18"/>
          <w:szCs w:val="18"/>
        </w:rPr>
        <w:t xml:space="preserve"> - TREVISO</w:t>
      </w:r>
      <w:r w:rsidRPr="00262508">
        <w:rPr>
          <w:rFonts w:ascii="Calibri" w:hAnsi="Calibri" w:cs="Calibri"/>
          <w:b/>
          <w:sz w:val="18"/>
          <w:szCs w:val="18"/>
        </w:rPr>
        <w:t xml:space="preserve">. </w:t>
      </w:r>
      <w:r>
        <w:rPr>
          <w:rFonts w:ascii="Calibri" w:hAnsi="Calibri" w:cs="Calibri"/>
          <w:b/>
          <w:sz w:val="18"/>
          <w:szCs w:val="18"/>
        </w:rPr>
        <w:t>Primi 10 Paesi per valore importato nel 2023 e altri Paesi con dinamiche significative</w:t>
      </w:r>
    </w:p>
    <w:p w14:paraId="44343D4B" w14:textId="77777777" w:rsidR="00B02F0B" w:rsidRPr="00851689" w:rsidRDefault="00B02F0B" w:rsidP="00B02F0B">
      <w:pPr>
        <w:jc w:val="center"/>
        <w:rPr>
          <w:rFonts w:ascii="Calibri" w:hAnsi="Calibri" w:cs="Calibri"/>
          <w:b/>
          <w:sz w:val="18"/>
          <w:szCs w:val="18"/>
        </w:rPr>
      </w:pPr>
      <w:r w:rsidRPr="00851689">
        <w:rPr>
          <w:rFonts w:ascii="Calibri" w:hAnsi="Calibri" w:cs="Calibri"/>
          <w:sz w:val="18"/>
          <w:szCs w:val="18"/>
        </w:rPr>
        <w:t xml:space="preserve">Valori assoluti </w:t>
      </w:r>
      <w:r>
        <w:rPr>
          <w:rFonts w:ascii="Calibri" w:hAnsi="Calibri" w:cs="Calibri"/>
          <w:sz w:val="18"/>
          <w:szCs w:val="18"/>
        </w:rPr>
        <w:t xml:space="preserve">provvisori </w:t>
      </w:r>
      <w:r w:rsidRPr="00851689">
        <w:rPr>
          <w:rFonts w:ascii="Calibri" w:hAnsi="Calibri" w:cs="Calibri"/>
          <w:sz w:val="18"/>
          <w:szCs w:val="18"/>
        </w:rPr>
        <w:t>in migliaia di euro e variazioni percentuali annuali</w:t>
      </w:r>
    </w:p>
    <w:p w14:paraId="23203021" w14:textId="77777777" w:rsidR="00B02F0B" w:rsidRDefault="00B02F0B" w:rsidP="00B02F0B">
      <w:pPr>
        <w:spacing w:after="120"/>
        <w:jc w:val="left"/>
        <w:rPr>
          <w:rFonts w:ascii="Calibri" w:hAnsi="Calibri" w:cs="Calibri"/>
          <w:bCs/>
          <w:i/>
          <w:sz w:val="16"/>
          <w:szCs w:val="16"/>
        </w:rPr>
      </w:pPr>
    </w:p>
    <w:p w14:paraId="24E31936" w14:textId="1F0A9A2E" w:rsidR="00B02F0B" w:rsidRDefault="00FC5CEC" w:rsidP="00B02F0B">
      <w:pPr>
        <w:spacing w:after="120"/>
        <w:jc w:val="left"/>
        <w:rPr>
          <w:rFonts w:ascii="Calibri" w:hAnsi="Calibri" w:cs="Calibri"/>
          <w:b/>
          <w:sz w:val="18"/>
          <w:szCs w:val="18"/>
        </w:rPr>
      </w:pPr>
      <w:r w:rsidRPr="00FC5CEC">
        <w:rPr>
          <w:noProof/>
        </w:rPr>
        <w:drawing>
          <wp:inline distT="0" distB="0" distL="0" distR="0" wp14:anchorId="4181787F" wp14:editId="7F9FFA49">
            <wp:extent cx="5580380" cy="3138805"/>
            <wp:effectExtent l="0" t="0" r="1270" b="4445"/>
            <wp:docPr id="7528233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0380" cy="3138805"/>
                    </a:xfrm>
                    <a:prstGeom prst="rect">
                      <a:avLst/>
                    </a:prstGeom>
                    <a:noFill/>
                    <a:ln>
                      <a:noFill/>
                    </a:ln>
                  </pic:spPr>
                </pic:pic>
              </a:graphicData>
            </a:graphic>
          </wp:inline>
        </w:drawing>
      </w:r>
    </w:p>
    <w:p w14:paraId="0B354844" w14:textId="374B0170" w:rsidR="00043E9B" w:rsidRPr="00A0355F" w:rsidRDefault="00B02F0B" w:rsidP="00FC5CEC">
      <w:pPr>
        <w:spacing w:before="240"/>
        <w:jc w:val="left"/>
        <w:rPr>
          <w:rFonts w:ascii="Calibri" w:hAnsi="Calibri" w:cs="Calibri"/>
          <w:b/>
          <w:sz w:val="18"/>
          <w:szCs w:val="18"/>
        </w:rPr>
      </w:pP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r w:rsidR="00043E9B" w:rsidRPr="00A0355F">
        <w:rPr>
          <w:rFonts w:ascii="Calibri" w:hAnsi="Calibri" w:cs="Calibri"/>
          <w:b/>
          <w:sz w:val="18"/>
          <w:szCs w:val="18"/>
        </w:rPr>
        <w:br w:type="page"/>
      </w:r>
    </w:p>
    <w:p w14:paraId="1F0D31DC" w14:textId="6712AD74" w:rsidR="00DF5B8B" w:rsidRPr="00A0355F" w:rsidRDefault="00DF5B8B" w:rsidP="00DF5B8B">
      <w:pPr>
        <w:jc w:val="left"/>
        <w:rPr>
          <w:rFonts w:ascii="Calibri" w:hAnsi="Calibri" w:cs="Calibri"/>
          <w:b/>
          <w:sz w:val="18"/>
          <w:szCs w:val="18"/>
        </w:rPr>
      </w:pPr>
      <w:r w:rsidRPr="00A0355F">
        <w:rPr>
          <w:rFonts w:ascii="Calibri" w:hAnsi="Calibri" w:cs="Calibri"/>
          <w:b/>
          <w:sz w:val="18"/>
          <w:szCs w:val="18"/>
        </w:rPr>
        <w:lastRenderedPageBreak/>
        <w:t xml:space="preserve">Tav. </w:t>
      </w:r>
      <w:r w:rsidR="006873E1" w:rsidRPr="00A0355F">
        <w:rPr>
          <w:rFonts w:ascii="Calibri" w:hAnsi="Calibri" w:cs="Calibri"/>
          <w:b/>
          <w:sz w:val="18"/>
          <w:szCs w:val="18"/>
        </w:rPr>
        <w:t>5</w:t>
      </w:r>
      <w:r w:rsidRPr="00A0355F">
        <w:rPr>
          <w:rFonts w:ascii="Calibri" w:hAnsi="Calibri" w:cs="Calibri"/>
          <w:b/>
          <w:sz w:val="18"/>
          <w:szCs w:val="18"/>
        </w:rPr>
        <w:t>.a - BELLUNO. Principali Paesi di destinazione delle esportazioni. Gennaio-</w:t>
      </w:r>
      <w:r w:rsidR="00BB2FE7" w:rsidRPr="00A0355F">
        <w:rPr>
          <w:rFonts w:ascii="Calibri" w:hAnsi="Calibri" w:cs="Calibri"/>
          <w:b/>
          <w:sz w:val="18"/>
          <w:szCs w:val="18"/>
        </w:rPr>
        <w:t>dicembre</w:t>
      </w:r>
      <w:r w:rsidR="00F74403" w:rsidRPr="00A0355F">
        <w:rPr>
          <w:rFonts w:ascii="Calibri" w:hAnsi="Calibri" w:cs="Calibri"/>
          <w:b/>
          <w:sz w:val="18"/>
          <w:szCs w:val="18"/>
        </w:rPr>
        <w:t xml:space="preserve"> 2023</w:t>
      </w:r>
      <w:r w:rsidRPr="00A0355F">
        <w:rPr>
          <w:rFonts w:ascii="Calibri" w:hAnsi="Calibri" w:cs="Calibri"/>
          <w:b/>
          <w:sz w:val="18"/>
          <w:szCs w:val="18"/>
        </w:rPr>
        <w:t xml:space="preserve"> (dati provvisori)</w:t>
      </w:r>
    </w:p>
    <w:p w14:paraId="583E8728" w14:textId="6321C4C7" w:rsidR="00DF5B8B" w:rsidRPr="00A0355F" w:rsidRDefault="00DF5B8B" w:rsidP="00DF5B8B">
      <w:pPr>
        <w:spacing w:after="120"/>
        <w:jc w:val="left"/>
        <w:rPr>
          <w:rFonts w:ascii="Calibri" w:hAnsi="Calibri" w:cs="Calibri"/>
          <w:b/>
          <w:sz w:val="18"/>
          <w:szCs w:val="18"/>
        </w:rPr>
      </w:pPr>
      <w:r w:rsidRPr="00A0355F">
        <w:rPr>
          <w:rFonts w:ascii="Calibri" w:hAnsi="Calibri" w:cs="Calibri"/>
          <w:sz w:val="18"/>
          <w:szCs w:val="18"/>
        </w:rPr>
        <w:t xml:space="preserve">Valori assoluti in migliaia di euro, variazioni e pesi percentuali. Ordinamento decrescente per valori </w:t>
      </w:r>
      <w:r w:rsidR="00F74403" w:rsidRPr="00A0355F">
        <w:rPr>
          <w:rFonts w:ascii="Calibri" w:hAnsi="Calibri" w:cs="Calibri"/>
          <w:sz w:val="18"/>
          <w:szCs w:val="18"/>
        </w:rPr>
        <w:t>2023</w:t>
      </w:r>
    </w:p>
    <w:p w14:paraId="2E9A684C" w14:textId="71FCD9D5" w:rsidR="00904227" w:rsidRPr="00A0355F" w:rsidRDefault="00A0355F" w:rsidP="00D9569D">
      <w:pPr>
        <w:spacing w:before="40" w:after="40"/>
        <w:jc w:val="left"/>
        <w:rPr>
          <w:rFonts w:ascii="Calibri" w:hAnsi="Calibri" w:cs="Calibri"/>
          <w:bCs/>
          <w:i/>
          <w:sz w:val="16"/>
          <w:szCs w:val="16"/>
        </w:rPr>
      </w:pPr>
      <w:r w:rsidRPr="00A0355F">
        <w:rPr>
          <w:noProof/>
        </w:rPr>
        <w:drawing>
          <wp:inline distT="0" distB="0" distL="0" distR="0" wp14:anchorId="69E30F10" wp14:editId="04E70B91">
            <wp:extent cx="5580380" cy="3867150"/>
            <wp:effectExtent l="0" t="0" r="1270" b="0"/>
            <wp:docPr id="98543905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80380" cy="3867150"/>
                    </a:xfrm>
                    <a:prstGeom prst="rect">
                      <a:avLst/>
                    </a:prstGeom>
                    <a:noFill/>
                    <a:ln>
                      <a:noFill/>
                    </a:ln>
                  </pic:spPr>
                </pic:pic>
              </a:graphicData>
            </a:graphic>
          </wp:inline>
        </w:drawing>
      </w:r>
    </w:p>
    <w:p w14:paraId="4FF5AD7B" w14:textId="3E8B8638" w:rsidR="00DF5B8B" w:rsidRPr="00A0355F" w:rsidRDefault="00DF5B8B" w:rsidP="00492E2A">
      <w:pPr>
        <w:spacing w:before="120" w:after="40"/>
        <w:jc w:val="left"/>
        <w:rPr>
          <w:rFonts w:ascii="Calibri" w:hAnsi="Calibri" w:cs="Calibri"/>
          <w:sz w:val="18"/>
          <w:szCs w:val="18"/>
        </w:rPr>
      </w:pP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r w:rsidRPr="00A0355F">
        <w:rPr>
          <w:rFonts w:ascii="Calibri" w:hAnsi="Calibri" w:cs="Calibri"/>
          <w:b/>
          <w:sz w:val="16"/>
          <w:szCs w:val="16"/>
        </w:rPr>
        <w:t xml:space="preserve"> </w:t>
      </w:r>
    </w:p>
    <w:p w14:paraId="077F12CD" w14:textId="77777777" w:rsidR="002904BF" w:rsidRPr="00A0355F" w:rsidRDefault="002904BF" w:rsidP="00337639">
      <w:pPr>
        <w:jc w:val="left"/>
        <w:rPr>
          <w:rFonts w:ascii="Calibri" w:hAnsi="Calibri" w:cs="Calibri"/>
          <w:sz w:val="18"/>
          <w:szCs w:val="18"/>
        </w:rPr>
      </w:pPr>
    </w:p>
    <w:p w14:paraId="2BCD53EF" w14:textId="77777777" w:rsidR="00B02F0B" w:rsidRDefault="00B02F0B" w:rsidP="00B02F0B">
      <w:pPr>
        <w:jc w:val="center"/>
        <w:rPr>
          <w:rFonts w:ascii="Calibri" w:hAnsi="Calibri" w:cs="Calibri"/>
          <w:b/>
          <w:sz w:val="18"/>
          <w:szCs w:val="18"/>
        </w:rPr>
      </w:pPr>
    </w:p>
    <w:p w14:paraId="19543D8D" w14:textId="77777777" w:rsidR="00B02F0B" w:rsidRDefault="00B02F0B" w:rsidP="00B02F0B">
      <w:pPr>
        <w:jc w:val="center"/>
        <w:rPr>
          <w:rFonts w:ascii="Calibri" w:hAnsi="Calibri" w:cs="Calibri"/>
          <w:b/>
          <w:sz w:val="18"/>
          <w:szCs w:val="18"/>
        </w:rPr>
      </w:pPr>
    </w:p>
    <w:p w14:paraId="0566F9E0" w14:textId="3B5AC951" w:rsidR="00B02F0B" w:rsidRDefault="00B02F0B" w:rsidP="00B02F0B">
      <w:pPr>
        <w:jc w:val="center"/>
        <w:rPr>
          <w:rFonts w:ascii="Calibri" w:hAnsi="Calibri" w:cs="Calibri"/>
          <w:b/>
          <w:sz w:val="18"/>
          <w:szCs w:val="18"/>
        </w:rPr>
      </w:pPr>
      <w:r>
        <w:rPr>
          <w:rFonts w:ascii="Calibri" w:hAnsi="Calibri" w:cs="Calibri"/>
          <w:b/>
          <w:sz w:val="18"/>
          <w:szCs w:val="18"/>
        </w:rPr>
        <w:t xml:space="preserve">Graf. </w:t>
      </w:r>
      <w:r w:rsidR="003569B4">
        <w:rPr>
          <w:rFonts w:ascii="Calibri" w:hAnsi="Calibri" w:cs="Calibri"/>
          <w:b/>
          <w:sz w:val="18"/>
          <w:szCs w:val="18"/>
        </w:rPr>
        <w:t>5</w:t>
      </w:r>
      <w:r>
        <w:rPr>
          <w:rFonts w:ascii="Calibri" w:hAnsi="Calibri" w:cs="Calibri"/>
          <w:b/>
          <w:sz w:val="18"/>
          <w:szCs w:val="18"/>
        </w:rPr>
        <w:t xml:space="preserve"> - BELLUNO</w:t>
      </w:r>
      <w:r w:rsidRPr="00262508">
        <w:rPr>
          <w:rFonts w:ascii="Calibri" w:hAnsi="Calibri" w:cs="Calibri"/>
          <w:b/>
          <w:sz w:val="18"/>
          <w:szCs w:val="18"/>
        </w:rPr>
        <w:t xml:space="preserve">. </w:t>
      </w:r>
      <w:r>
        <w:rPr>
          <w:rFonts w:ascii="Calibri" w:hAnsi="Calibri" w:cs="Calibri"/>
          <w:b/>
          <w:sz w:val="18"/>
          <w:szCs w:val="18"/>
        </w:rPr>
        <w:t>Primi 10 Paesi per valore esportato nel 2023 e altri Paesi con dinamiche significative</w:t>
      </w:r>
    </w:p>
    <w:p w14:paraId="5A8CA7CB" w14:textId="77777777" w:rsidR="00B02F0B" w:rsidRPr="00851689" w:rsidRDefault="00B02F0B" w:rsidP="00B02F0B">
      <w:pPr>
        <w:jc w:val="center"/>
        <w:rPr>
          <w:rFonts w:ascii="Calibri" w:hAnsi="Calibri" w:cs="Calibri"/>
          <w:b/>
          <w:sz w:val="18"/>
          <w:szCs w:val="18"/>
        </w:rPr>
      </w:pPr>
      <w:r w:rsidRPr="00851689">
        <w:rPr>
          <w:rFonts w:ascii="Calibri" w:hAnsi="Calibri" w:cs="Calibri"/>
          <w:sz w:val="18"/>
          <w:szCs w:val="18"/>
        </w:rPr>
        <w:t xml:space="preserve">Valori assoluti </w:t>
      </w:r>
      <w:r>
        <w:rPr>
          <w:rFonts w:ascii="Calibri" w:hAnsi="Calibri" w:cs="Calibri"/>
          <w:sz w:val="18"/>
          <w:szCs w:val="18"/>
        </w:rPr>
        <w:t xml:space="preserve">provvisori </w:t>
      </w:r>
      <w:r w:rsidRPr="00851689">
        <w:rPr>
          <w:rFonts w:ascii="Calibri" w:hAnsi="Calibri" w:cs="Calibri"/>
          <w:sz w:val="18"/>
          <w:szCs w:val="18"/>
        </w:rPr>
        <w:t>in migliaia di euro e variazioni percentuali annuali</w:t>
      </w:r>
    </w:p>
    <w:p w14:paraId="610DF108" w14:textId="77777777" w:rsidR="00B02F0B" w:rsidRPr="000A1E14" w:rsidRDefault="00B02F0B" w:rsidP="00B02F0B">
      <w:pPr>
        <w:jc w:val="center"/>
        <w:rPr>
          <w:rFonts w:ascii="Calibri" w:hAnsi="Calibri" w:cs="Calibri"/>
          <w:bCs/>
          <w:sz w:val="18"/>
          <w:szCs w:val="18"/>
        </w:rPr>
      </w:pPr>
    </w:p>
    <w:p w14:paraId="6EE4BB63" w14:textId="62FB2759" w:rsidR="00B02F0B" w:rsidRPr="000A1E14" w:rsidRDefault="005266F9" w:rsidP="00B02F0B">
      <w:pPr>
        <w:jc w:val="center"/>
        <w:rPr>
          <w:rFonts w:ascii="Calibri" w:hAnsi="Calibri" w:cs="Calibri"/>
          <w:b/>
          <w:sz w:val="18"/>
          <w:szCs w:val="18"/>
        </w:rPr>
      </w:pPr>
      <w:r w:rsidRPr="005266F9">
        <w:rPr>
          <w:noProof/>
        </w:rPr>
        <w:drawing>
          <wp:inline distT="0" distB="0" distL="0" distR="0" wp14:anchorId="15DACEE5" wp14:editId="3CD2EB27">
            <wp:extent cx="5580380" cy="3340735"/>
            <wp:effectExtent l="0" t="0" r="1270" b="0"/>
            <wp:docPr id="63111692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80380" cy="3340735"/>
                    </a:xfrm>
                    <a:prstGeom prst="rect">
                      <a:avLst/>
                    </a:prstGeom>
                    <a:noFill/>
                    <a:ln>
                      <a:noFill/>
                    </a:ln>
                  </pic:spPr>
                </pic:pic>
              </a:graphicData>
            </a:graphic>
          </wp:inline>
        </w:drawing>
      </w:r>
    </w:p>
    <w:p w14:paraId="53FBE909" w14:textId="0293FD74" w:rsidR="00A0355F" w:rsidRDefault="00B02F0B" w:rsidP="005266F9">
      <w:pPr>
        <w:spacing w:before="240"/>
        <w:jc w:val="left"/>
        <w:rPr>
          <w:rFonts w:ascii="Calibri" w:hAnsi="Calibri" w:cs="Calibri"/>
          <w:b/>
          <w:sz w:val="18"/>
          <w:szCs w:val="18"/>
          <w:highlight w:val="yellow"/>
        </w:rPr>
      </w:pPr>
      <w:r w:rsidRPr="000A1E14">
        <w:rPr>
          <w:rFonts w:ascii="Calibri" w:hAnsi="Calibri" w:cs="Calibri"/>
          <w:bCs/>
          <w:i/>
          <w:sz w:val="16"/>
          <w:szCs w:val="16"/>
        </w:rPr>
        <w:t xml:space="preserve">Fonte: </w:t>
      </w:r>
      <w:proofErr w:type="spellStart"/>
      <w:r w:rsidRPr="000A1E14">
        <w:rPr>
          <w:rFonts w:ascii="Calibri" w:hAnsi="Calibri" w:cs="Calibri"/>
          <w:bCs/>
          <w:i/>
          <w:sz w:val="16"/>
          <w:szCs w:val="16"/>
        </w:rPr>
        <w:t>elab</w:t>
      </w:r>
      <w:proofErr w:type="spellEnd"/>
      <w:r w:rsidRPr="000A1E14">
        <w:rPr>
          <w:rFonts w:ascii="Calibri" w:hAnsi="Calibri" w:cs="Calibri"/>
          <w:bCs/>
          <w:i/>
          <w:sz w:val="16"/>
          <w:szCs w:val="16"/>
        </w:rPr>
        <w:t xml:space="preserve">. Ufficio Studi e Statistica CCIAA Treviso – Belluno su dati ISTAT </w:t>
      </w:r>
      <w:proofErr w:type="spellStart"/>
      <w:r w:rsidRPr="000A1E14">
        <w:rPr>
          <w:rFonts w:ascii="Calibri" w:hAnsi="Calibri" w:cs="Calibri"/>
          <w:bCs/>
          <w:i/>
          <w:sz w:val="16"/>
          <w:szCs w:val="16"/>
        </w:rPr>
        <w:t>Coeweb</w:t>
      </w:r>
      <w:proofErr w:type="spellEnd"/>
    </w:p>
    <w:p w14:paraId="50FBB4EA" w14:textId="77777777" w:rsidR="00A0355F" w:rsidRDefault="00A0355F">
      <w:pPr>
        <w:jc w:val="left"/>
        <w:rPr>
          <w:rFonts w:ascii="Calibri" w:hAnsi="Calibri" w:cs="Calibri"/>
          <w:b/>
          <w:sz w:val="18"/>
          <w:szCs w:val="18"/>
          <w:highlight w:val="yellow"/>
        </w:rPr>
      </w:pPr>
      <w:r>
        <w:rPr>
          <w:rFonts w:ascii="Calibri" w:hAnsi="Calibri" w:cs="Calibri"/>
          <w:b/>
          <w:sz w:val="18"/>
          <w:szCs w:val="18"/>
          <w:highlight w:val="yellow"/>
        </w:rPr>
        <w:br w:type="page"/>
      </w:r>
    </w:p>
    <w:p w14:paraId="385274E0" w14:textId="0227EEAB" w:rsidR="002904BF" w:rsidRPr="00A0355F" w:rsidRDefault="002904BF" w:rsidP="002904BF">
      <w:pPr>
        <w:jc w:val="left"/>
        <w:rPr>
          <w:rFonts w:ascii="Calibri" w:hAnsi="Calibri" w:cs="Calibri"/>
          <w:b/>
          <w:sz w:val="18"/>
          <w:szCs w:val="18"/>
        </w:rPr>
      </w:pPr>
      <w:r w:rsidRPr="00A0355F">
        <w:rPr>
          <w:rFonts w:ascii="Calibri" w:hAnsi="Calibri" w:cs="Calibri"/>
          <w:b/>
          <w:sz w:val="18"/>
          <w:szCs w:val="18"/>
        </w:rPr>
        <w:lastRenderedPageBreak/>
        <w:t xml:space="preserve">Tav. </w:t>
      </w:r>
      <w:r w:rsidR="006873E1" w:rsidRPr="00A0355F">
        <w:rPr>
          <w:rFonts w:ascii="Calibri" w:hAnsi="Calibri" w:cs="Calibri"/>
          <w:b/>
          <w:sz w:val="18"/>
          <w:szCs w:val="18"/>
        </w:rPr>
        <w:t>5</w:t>
      </w:r>
      <w:r w:rsidRPr="00A0355F">
        <w:rPr>
          <w:rFonts w:ascii="Calibri" w:hAnsi="Calibri" w:cs="Calibri"/>
          <w:b/>
          <w:sz w:val="18"/>
          <w:szCs w:val="18"/>
        </w:rPr>
        <w:t>.b - BELLUNO. Principali Paesi di provenienza delle importazioni. Gennaio-</w:t>
      </w:r>
      <w:r w:rsidR="00BB2FE7" w:rsidRPr="00A0355F">
        <w:rPr>
          <w:rFonts w:ascii="Calibri" w:hAnsi="Calibri" w:cs="Calibri"/>
          <w:b/>
          <w:sz w:val="18"/>
          <w:szCs w:val="18"/>
        </w:rPr>
        <w:t>dicembre</w:t>
      </w:r>
      <w:r w:rsidR="00F74403" w:rsidRPr="00A0355F">
        <w:rPr>
          <w:rFonts w:ascii="Calibri" w:hAnsi="Calibri" w:cs="Calibri"/>
          <w:b/>
          <w:sz w:val="18"/>
          <w:szCs w:val="18"/>
        </w:rPr>
        <w:t xml:space="preserve"> 2023</w:t>
      </w:r>
      <w:r w:rsidRPr="00A0355F">
        <w:rPr>
          <w:rFonts w:ascii="Calibri" w:hAnsi="Calibri" w:cs="Calibri"/>
          <w:b/>
          <w:sz w:val="18"/>
          <w:szCs w:val="18"/>
        </w:rPr>
        <w:t xml:space="preserve"> (dati provvisori)</w:t>
      </w:r>
    </w:p>
    <w:p w14:paraId="5857F41B" w14:textId="15D29F3A" w:rsidR="00890E22" w:rsidRPr="00A0355F" w:rsidRDefault="002904BF" w:rsidP="002904BF">
      <w:pPr>
        <w:spacing w:after="120"/>
        <w:jc w:val="left"/>
        <w:rPr>
          <w:rFonts w:ascii="Calibri" w:hAnsi="Calibri" w:cs="Calibri"/>
          <w:sz w:val="18"/>
          <w:szCs w:val="18"/>
        </w:rPr>
      </w:pPr>
      <w:r w:rsidRPr="00A0355F">
        <w:rPr>
          <w:rFonts w:ascii="Calibri" w:hAnsi="Calibri" w:cs="Calibri"/>
          <w:sz w:val="18"/>
          <w:szCs w:val="18"/>
        </w:rPr>
        <w:t xml:space="preserve">Valori assoluti in migliaia di euro, variazioni e pesi percentuali. Ordinamento decrescente per valori </w:t>
      </w:r>
      <w:r w:rsidR="00F74403" w:rsidRPr="00A0355F">
        <w:rPr>
          <w:rFonts w:ascii="Calibri" w:hAnsi="Calibri" w:cs="Calibri"/>
          <w:sz w:val="18"/>
          <w:szCs w:val="18"/>
        </w:rPr>
        <w:t>2023</w:t>
      </w:r>
    </w:p>
    <w:p w14:paraId="4EDBEADF" w14:textId="12EDB4C3" w:rsidR="00305AD3" w:rsidRPr="00A0355F" w:rsidRDefault="00A0355F" w:rsidP="002904BF">
      <w:pPr>
        <w:spacing w:after="120"/>
        <w:jc w:val="left"/>
        <w:rPr>
          <w:noProof/>
        </w:rPr>
      </w:pPr>
      <w:r w:rsidRPr="00A0355F">
        <w:rPr>
          <w:noProof/>
        </w:rPr>
        <w:drawing>
          <wp:inline distT="0" distB="0" distL="0" distR="0" wp14:anchorId="00423E10" wp14:editId="5A5D0A10">
            <wp:extent cx="5580380" cy="3867150"/>
            <wp:effectExtent l="0" t="0" r="1270" b="0"/>
            <wp:docPr id="1437589620"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80380" cy="3867150"/>
                    </a:xfrm>
                    <a:prstGeom prst="rect">
                      <a:avLst/>
                    </a:prstGeom>
                    <a:noFill/>
                    <a:ln>
                      <a:noFill/>
                    </a:ln>
                  </pic:spPr>
                </pic:pic>
              </a:graphicData>
            </a:graphic>
          </wp:inline>
        </w:drawing>
      </w:r>
    </w:p>
    <w:p w14:paraId="08BDBA42" w14:textId="04E317D7" w:rsidR="00C053DA" w:rsidRDefault="007D2061" w:rsidP="002904BF">
      <w:pPr>
        <w:spacing w:after="120"/>
        <w:jc w:val="left"/>
        <w:rPr>
          <w:rFonts w:ascii="Calibri" w:hAnsi="Calibri" w:cs="Calibri"/>
          <w:bCs/>
          <w:i/>
          <w:sz w:val="18"/>
          <w:szCs w:val="18"/>
        </w:rPr>
      </w:pPr>
      <w:r w:rsidRPr="00A0355F">
        <w:rPr>
          <w:rFonts w:ascii="Calibri" w:hAnsi="Calibri" w:cs="Calibri"/>
          <w:bCs/>
          <w:i/>
          <w:sz w:val="18"/>
          <w:szCs w:val="18"/>
        </w:rPr>
        <w:t xml:space="preserve"> </w:t>
      </w:r>
      <w:r w:rsidR="00C053DA">
        <w:rPr>
          <w:rFonts w:ascii="Calibri" w:hAnsi="Calibri" w:cs="Calibri"/>
          <w:bCs/>
          <w:i/>
          <w:sz w:val="18"/>
          <w:szCs w:val="18"/>
        </w:rPr>
        <w:t>Nota: +++ corrisponde a variazioni superiori al 999%</w:t>
      </w:r>
    </w:p>
    <w:p w14:paraId="5546D49F" w14:textId="46CEDB3E" w:rsidR="005B5AB7" w:rsidRPr="00A0355F" w:rsidRDefault="007D2061" w:rsidP="002904BF">
      <w:pPr>
        <w:spacing w:after="120"/>
        <w:jc w:val="left"/>
        <w:rPr>
          <w:rFonts w:ascii="Calibri" w:hAnsi="Calibri" w:cs="Calibri"/>
          <w:bCs/>
          <w:i/>
          <w:sz w:val="16"/>
          <w:szCs w:val="16"/>
        </w:rPr>
      </w:pP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p>
    <w:p w14:paraId="320DDE42" w14:textId="77777777" w:rsidR="00A0355F" w:rsidRDefault="00A0355F" w:rsidP="008E148D">
      <w:pPr>
        <w:jc w:val="left"/>
        <w:rPr>
          <w:rFonts w:ascii="Calibri" w:hAnsi="Calibri" w:cs="Calibri"/>
          <w:b/>
          <w:sz w:val="18"/>
          <w:szCs w:val="18"/>
          <w:highlight w:val="yellow"/>
        </w:rPr>
      </w:pPr>
    </w:p>
    <w:p w14:paraId="7CE76A5F" w14:textId="77777777" w:rsidR="00A0355F" w:rsidRDefault="00A0355F" w:rsidP="008E148D">
      <w:pPr>
        <w:jc w:val="left"/>
        <w:rPr>
          <w:rFonts w:ascii="Calibri" w:hAnsi="Calibri" w:cs="Calibri"/>
          <w:b/>
          <w:sz w:val="18"/>
          <w:szCs w:val="18"/>
          <w:highlight w:val="yellow"/>
        </w:rPr>
      </w:pPr>
    </w:p>
    <w:p w14:paraId="2F274108" w14:textId="77777777" w:rsidR="00B02F0B" w:rsidRDefault="00B02F0B" w:rsidP="00B02F0B">
      <w:pPr>
        <w:jc w:val="center"/>
        <w:rPr>
          <w:rFonts w:ascii="Calibri" w:hAnsi="Calibri" w:cs="Calibri"/>
          <w:b/>
          <w:sz w:val="18"/>
          <w:szCs w:val="18"/>
        </w:rPr>
      </w:pPr>
    </w:p>
    <w:p w14:paraId="1D6BE9AF" w14:textId="3E6053A7" w:rsidR="00B02F0B" w:rsidRDefault="00B02F0B" w:rsidP="00B02F0B">
      <w:pPr>
        <w:jc w:val="center"/>
        <w:rPr>
          <w:rFonts w:ascii="Calibri" w:hAnsi="Calibri" w:cs="Calibri"/>
          <w:b/>
          <w:sz w:val="18"/>
          <w:szCs w:val="18"/>
        </w:rPr>
      </w:pPr>
      <w:r>
        <w:rPr>
          <w:rFonts w:ascii="Calibri" w:hAnsi="Calibri" w:cs="Calibri"/>
          <w:b/>
          <w:sz w:val="18"/>
          <w:szCs w:val="18"/>
        </w:rPr>
        <w:t xml:space="preserve">Graf. </w:t>
      </w:r>
      <w:r w:rsidR="003569B4">
        <w:rPr>
          <w:rFonts w:ascii="Calibri" w:hAnsi="Calibri" w:cs="Calibri"/>
          <w:b/>
          <w:sz w:val="18"/>
          <w:szCs w:val="18"/>
        </w:rPr>
        <w:t>6</w:t>
      </w:r>
      <w:r>
        <w:rPr>
          <w:rFonts w:ascii="Calibri" w:hAnsi="Calibri" w:cs="Calibri"/>
          <w:b/>
          <w:sz w:val="18"/>
          <w:szCs w:val="18"/>
        </w:rPr>
        <w:t xml:space="preserve"> - BELLUNO</w:t>
      </w:r>
      <w:r w:rsidRPr="00262508">
        <w:rPr>
          <w:rFonts w:ascii="Calibri" w:hAnsi="Calibri" w:cs="Calibri"/>
          <w:b/>
          <w:sz w:val="18"/>
          <w:szCs w:val="18"/>
        </w:rPr>
        <w:t xml:space="preserve">. </w:t>
      </w:r>
      <w:r>
        <w:rPr>
          <w:rFonts w:ascii="Calibri" w:hAnsi="Calibri" w:cs="Calibri"/>
          <w:b/>
          <w:sz w:val="18"/>
          <w:szCs w:val="18"/>
        </w:rPr>
        <w:t>Primi 10 Paesi per valore importato nel 2023 e altri Paesi con dinamiche significative</w:t>
      </w:r>
    </w:p>
    <w:p w14:paraId="4FF0B38B" w14:textId="77777777" w:rsidR="00B02F0B" w:rsidRPr="00851689" w:rsidRDefault="00B02F0B" w:rsidP="00B02F0B">
      <w:pPr>
        <w:jc w:val="center"/>
        <w:rPr>
          <w:rFonts w:ascii="Calibri" w:hAnsi="Calibri" w:cs="Calibri"/>
          <w:b/>
          <w:sz w:val="18"/>
          <w:szCs w:val="18"/>
        </w:rPr>
      </w:pPr>
      <w:r w:rsidRPr="00851689">
        <w:rPr>
          <w:rFonts w:ascii="Calibri" w:hAnsi="Calibri" w:cs="Calibri"/>
          <w:sz w:val="18"/>
          <w:szCs w:val="18"/>
        </w:rPr>
        <w:t xml:space="preserve">Valori assoluti </w:t>
      </w:r>
      <w:r>
        <w:rPr>
          <w:rFonts w:ascii="Calibri" w:hAnsi="Calibri" w:cs="Calibri"/>
          <w:sz w:val="18"/>
          <w:szCs w:val="18"/>
        </w:rPr>
        <w:t xml:space="preserve">provvisori </w:t>
      </w:r>
      <w:r w:rsidRPr="00851689">
        <w:rPr>
          <w:rFonts w:ascii="Calibri" w:hAnsi="Calibri" w:cs="Calibri"/>
          <w:sz w:val="18"/>
          <w:szCs w:val="18"/>
        </w:rPr>
        <w:t>in migliaia di euro e variazioni percentuali annuali</w:t>
      </w:r>
    </w:p>
    <w:p w14:paraId="6024B496" w14:textId="77777777" w:rsidR="00B02F0B" w:rsidRDefault="00B02F0B" w:rsidP="00B02F0B">
      <w:pPr>
        <w:spacing w:after="120"/>
        <w:jc w:val="left"/>
        <w:rPr>
          <w:rFonts w:ascii="Calibri" w:hAnsi="Calibri" w:cs="Calibri"/>
          <w:bCs/>
          <w:i/>
          <w:sz w:val="16"/>
          <w:szCs w:val="16"/>
        </w:rPr>
      </w:pPr>
    </w:p>
    <w:p w14:paraId="7B30B734" w14:textId="32DFE6A7" w:rsidR="00B02F0B" w:rsidRDefault="00F10868" w:rsidP="00B02F0B">
      <w:pPr>
        <w:spacing w:after="120"/>
        <w:jc w:val="center"/>
        <w:rPr>
          <w:rFonts w:ascii="Calibri" w:hAnsi="Calibri" w:cs="Calibri"/>
          <w:b/>
          <w:sz w:val="18"/>
          <w:szCs w:val="18"/>
        </w:rPr>
      </w:pPr>
      <w:r w:rsidRPr="00F10868">
        <w:rPr>
          <w:noProof/>
        </w:rPr>
        <w:drawing>
          <wp:inline distT="0" distB="0" distL="0" distR="0" wp14:anchorId="1A433C64" wp14:editId="3EAD5A2A">
            <wp:extent cx="5580380" cy="2807335"/>
            <wp:effectExtent l="0" t="0" r="1270" b="0"/>
            <wp:docPr id="84863155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80380" cy="2807335"/>
                    </a:xfrm>
                    <a:prstGeom prst="rect">
                      <a:avLst/>
                    </a:prstGeom>
                    <a:noFill/>
                    <a:ln>
                      <a:noFill/>
                    </a:ln>
                  </pic:spPr>
                </pic:pic>
              </a:graphicData>
            </a:graphic>
          </wp:inline>
        </w:drawing>
      </w:r>
    </w:p>
    <w:p w14:paraId="16F1487E" w14:textId="77777777" w:rsidR="00B02F0B" w:rsidRDefault="00B02F0B" w:rsidP="00B02F0B">
      <w:pPr>
        <w:jc w:val="left"/>
        <w:rPr>
          <w:rFonts w:ascii="Calibri" w:hAnsi="Calibri" w:cs="Calibri"/>
          <w:b/>
          <w:sz w:val="18"/>
          <w:szCs w:val="18"/>
          <w:highlight w:val="yellow"/>
        </w:rPr>
      </w:pPr>
      <w:r w:rsidRPr="00A0355F">
        <w:rPr>
          <w:rFonts w:ascii="Calibri" w:hAnsi="Calibri" w:cs="Calibri"/>
          <w:bCs/>
          <w:i/>
          <w:sz w:val="16"/>
          <w:szCs w:val="16"/>
        </w:rPr>
        <w:t xml:space="preserve">Fonte: </w:t>
      </w:r>
      <w:proofErr w:type="spellStart"/>
      <w:r w:rsidRPr="00A0355F">
        <w:rPr>
          <w:rFonts w:ascii="Calibri" w:hAnsi="Calibri" w:cs="Calibri"/>
          <w:bCs/>
          <w:i/>
          <w:sz w:val="16"/>
          <w:szCs w:val="16"/>
        </w:rPr>
        <w:t>elab</w:t>
      </w:r>
      <w:proofErr w:type="spellEnd"/>
      <w:r w:rsidRPr="00A0355F">
        <w:rPr>
          <w:rFonts w:ascii="Calibri" w:hAnsi="Calibri" w:cs="Calibri"/>
          <w:bCs/>
          <w:i/>
          <w:sz w:val="16"/>
          <w:szCs w:val="16"/>
        </w:rPr>
        <w:t xml:space="preserve">. Ufficio Studi e Statistica CCIAA Treviso – Belluno su dati ISTAT </w:t>
      </w:r>
      <w:proofErr w:type="spellStart"/>
      <w:r w:rsidRPr="00A0355F">
        <w:rPr>
          <w:rFonts w:ascii="Calibri" w:hAnsi="Calibri" w:cs="Calibri"/>
          <w:bCs/>
          <w:i/>
          <w:sz w:val="16"/>
          <w:szCs w:val="16"/>
        </w:rPr>
        <w:t>Coeweb</w:t>
      </w:r>
      <w:proofErr w:type="spellEnd"/>
    </w:p>
    <w:p w14:paraId="4176D454" w14:textId="77777777" w:rsidR="00B02F0B" w:rsidRDefault="00B02F0B" w:rsidP="00B02F0B">
      <w:pPr>
        <w:jc w:val="left"/>
        <w:rPr>
          <w:rFonts w:ascii="Calibri" w:hAnsi="Calibri" w:cs="Calibri"/>
          <w:b/>
          <w:sz w:val="18"/>
          <w:szCs w:val="18"/>
          <w:highlight w:val="yellow"/>
        </w:rPr>
      </w:pPr>
    </w:p>
    <w:p w14:paraId="00733E06" w14:textId="77777777" w:rsidR="00A0355F" w:rsidRDefault="00A0355F" w:rsidP="008E148D">
      <w:pPr>
        <w:jc w:val="left"/>
        <w:rPr>
          <w:rFonts w:ascii="Calibri" w:hAnsi="Calibri" w:cs="Calibri"/>
          <w:b/>
          <w:sz w:val="18"/>
          <w:szCs w:val="18"/>
          <w:highlight w:val="yellow"/>
        </w:rPr>
      </w:pPr>
    </w:p>
    <w:p w14:paraId="252260CD" w14:textId="77777777" w:rsidR="00A0355F" w:rsidRDefault="00A0355F">
      <w:pPr>
        <w:jc w:val="left"/>
        <w:rPr>
          <w:rFonts w:ascii="Calibri" w:hAnsi="Calibri" w:cs="Calibri"/>
          <w:b/>
          <w:sz w:val="18"/>
          <w:szCs w:val="18"/>
          <w:highlight w:val="yellow"/>
        </w:rPr>
      </w:pPr>
      <w:r>
        <w:rPr>
          <w:rFonts w:ascii="Calibri" w:hAnsi="Calibri" w:cs="Calibri"/>
          <w:b/>
          <w:sz w:val="18"/>
          <w:szCs w:val="18"/>
          <w:highlight w:val="yellow"/>
        </w:rPr>
        <w:br w:type="page"/>
      </w:r>
    </w:p>
    <w:p w14:paraId="6A15DB2D" w14:textId="601F202E" w:rsidR="00C802FA" w:rsidRPr="00293A1D" w:rsidRDefault="00DA3240" w:rsidP="008E148D">
      <w:pPr>
        <w:jc w:val="left"/>
        <w:rPr>
          <w:rFonts w:ascii="Calibri" w:hAnsi="Calibri" w:cs="Calibri"/>
          <w:sz w:val="18"/>
          <w:szCs w:val="18"/>
        </w:rPr>
      </w:pPr>
      <w:r w:rsidRPr="00293A1D">
        <w:rPr>
          <w:rFonts w:ascii="Calibri" w:hAnsi="Calibri" w:cs="Calibri"/>
          <w:b/>
          <w:sz w:val="18"/>
          <w:szCs w:val="18"/>
        </w:rPr>
        <w:lastRenderedPageBreak/>
        <w:t xml:space="preserve">Tav. </w:t>
      </w:r>
      <w:r w:rsidR="006873E1" w:rsidRPr="00293A1D">
        <w:rPr>
          <w:rFonts w:ascii="Calibri" w:hAnsi="Calibri" w:cs="Calibri"/>
          <w:b/>
          <w:sz w:val="18"/>
          <w:szCs w:val="18"/>
        </w:rPr>
        <w:t xml:space="preserve">6 </w:t>
      </w:r>
      <w:r w:rsidRPr="00293A1D">
        <w:rPr>
          <w:rFonts w:ascii="Calibri" w:hAnsi="Calibri" w:cs="Calibri"/>
          <w:b/>
          <w:sz w:val="18"/>
          <w:szCs w:val="18"/>
        </w:rPr>
        <w:t xml:space="preserve">- </w:t>
      </w:r>
      <w:r w:rsidR="00C802FA" w:rsidRPr="00293A1D">
        <w:rPr>
          <w:rFonts w:ascii="Calibri" w:hAnsi="Calibri" w:cs="Calibri"/>
          <w:b/>
          <w:sz w:val="18"/>
          <w:szCs w:val="18"/>
        </w:rPr>
        <w:t>TREVISO-GERMANIA. Commercio estero per principali voci merceologiche. Gennaio-</w:t>
      </w:r>
      <w:r w:rsidR="00BB2FE7" w:rsidRPr="00293A1D">
        <w:rPr>
          <w:rFonts w:ascii="Calibri" w:hAnsi="Calibri" w:cs="Calibri"/>
          <w:b/>
          <w:sz w:val="18"/>
          <w:szCs w:val="18"/>
        </w:rPr>
        <w:t>dicembre</w:t>
      </w:r>
      <w:r w:rsidR="00C802FA" w:rsidRPr="00293A1D">
        <w:rPr>
          <w:rFonts w:ascii="Calibri" w:hAnsi="Calibri" w:cs="Calibri"/>
          <w:b/>
          <w:sz w:val="18"/>
          <w:szCs w:val="18"/>
        </w:rPr>
        <w:t xml:space="preserve"> 2023 (dati provvisori)</w:t>
      </w:r>
      <w:r w:rsidR="008E148D" w:rsidRPr="00293A1D">
        <w:rPr>
          <w:rFonts w:ascii="Calibri" w:hAnsi="Calibri" w:cs="Calibri"/>
          <w:b/>
          <w:sz w:val="18"/>
          <w:szCs w:val="18"/>
        </w:rPr>
        <w:t xml:space="preserve">. </w:t>
      </w:r>
      <w:r w:rsidR="00C802FA" w:rsidRPr="00293A1D">
        <w:rPr>
          <w:rFonts w:ascii="Calibri" w:hAnsi="Calibri" w:cs="Calibri"/>
          <w:sz w:val="18"/>
          <w:szCs w:val="18"/>
        </w:rPr>
        <w:t>Valori assoluti in migliaia di euro, variazioni e pesi percentuali. Ordinamento decrescente per valori 2023</w:t>
      </w:r>
    </w:p>
    <w:p w14:paraId="28EB080D" w14:textId="73234A19" w:rsidR="00C802FA" w:rsidRPr="00293A1D" w:rsidRDefault="00C053DA" w:rsidP="00C802FA">
      <w:pPr>
        <w:spacing w:after="120"/>
        <w:jc w:val="left"/>
        <w:rPr>
          <w:rFonts w:ascii="Calibri" w:hAnsi="Calibri" w:cs="Calibri"/>
          <w:b/>
          <w:sz w:val="18"/>
          <w:szCs w:val="18"/>
        </w:rPr>
      </w:pPr>
      <w:r w:rsidRPr="00C053DA">
        <w:rPr>
          <w:noProof/>
        </w:rPr>
        <w:drawing>
          <wp:inline distT="0" distB="0" distL="0" distR="0" wp14:anchorId="3453C0D7" wp14:editId="06951DF1">
            <wp:extent cx="5580380" cy="3856990"/>
            <wp:effectExtent l="0" t="0" r="1270" b="0"/>
            <wp:docPr id="18396254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80380" cy="3856990"/>
                    </a:xfrm>
                    <a:prstGeom prst="rect">
                      <a:avLst/>
                    </a:prstGeom>
                    <a:noFill/>
                    <a:ln>
                      <a:noFill/>
                    </a:ln>
                  </pic:spPr>
                </pic:pic>
              </a:graphicData>
            </a:graphic>
          </wp:inline>
        </w:drawing>
      </w:r>
    </w:p>
    <w:p w14:paraId="4B09E7EB" w14:textId="515579DA" w:rsidR="00C802FA" w:rsidRPr="00293A1D" w:rsidRDefault="00C802FA" w:rsidP="00C802FA">
      <w:pPr>
        <w:spacing w:after="120"/>
        <w:jc w:val="left"/>
        <w:rPr>
          <w:rFonts w:ascii="Calibri" w:hAnsi="Calibri" w:cs="Calibri"/>
          <w:bCs/>
          <w:i/>
          <w:sz w:val="16"/>
          <w:szCs w:val="16"/>
        </w:rPr>
      </w:pPr>
      <w:r w:rsidRPr="00293A1D">
        <w:rPr>
          <w:rFonts w:ascii="Calibri" w:hAnsi="Calibri" w:cs="Calibri"/>
          <w:bCs/>
          <w:i/>
          <w:sz w:val="16"/>
          <w:szCs w:val="16"/>
        </w:rPr>
        <w:t xml:space="preserve">Fonte: </w:t>
      </w:r>
      <w:proofErr w:type="spellStart"/>
      <w:r w:rsidRPr="00293A1D">
        <w:rPr>
          <w:rFonts w:ascii="Calibri" w:hAnsi="Calibri" w:cs="Calibri"/>
          <w:bCs/>
          <w:i/>
          <w:sz w:val="16"/>
          <w:szCs w:val="16"/>
        </w:rPr>
        <w:t>elab</w:t>
      </w:r>
      <w:proofErr w:type="spellEnd"/>
      <w:r w:rsidRPr="00293A1D">
        <w:rPr>
          <w:rFonts w:ascii="Calibri" w:hAnsi="Calibri" w:cs="Calibri"/>
          <w:bCs/>
          <w:i/>
          <w:sz w:val="16"/>
          <w:szCs w:val="16"/>
        </w:rPr>
        <w:t xml:space="preserve">. Ufficio Studi e Statistica CCIAA Treviso – Belluno su dati ISTAT </w:t>
      </w:r>
      <w:proofErr w:type="spellStart"/>
      <w:r w:rsidRPr="00293A1D">
        <w:rPr>
          <w:rFonts w:ascii="Calibri" w:hAnsi="Calibri" w:cs="Calibri"/>
          <w:bCs/>
          <w:i/>
          <w:sz w:val="16"/>
          <w:szCs w:val="16"/>
        </w:rPr>
        <w:t>Coeweb</w:t>
      </w:r>
      <w:proofErr w:type="spellEnd"/>
    </w:p>
    <w:p w14:paraId="2190E56F" w14:textId="77777777" w:rsidR="00EB1927" w:rsidRPr="00D47F0B" w:rsidRDefault="00EB1927" w:rsidP="00C802FA">
      <w:pPr>
        <w:jc w:val="left"/>
        <w:rPr>
          <w:rFonts w:ascii="Calibri" w:hAnsi="Calibri" w:cs="Calibri"/>
          <w:b/>
          <w:sz w:val="18"/>
          <w:szCs w:val="18"/>
          <w:highlight w:val="yellow"/>
        </w:rPr>
      </w:pPr>
    </w:p>
    <w:p w14:paraId="086B1BEA" w14:textId="1ED558BC" w:rsidR="00A52BE6" w:rsidRPr="00657761" w:rsidRDefault="008E148D" w:rsidP="008E148D">
      <w:pPr>
        <w:jc w:val="left"/>
        <w:rPr>
          <w:rFonts w:ascii="Calibri" w:hAnsi="Calibri" w:cs="Calibri"/>
          <w:sz w:val="18"/>
          <w:szCs w:val="18"/>
        </w:rPr>
      </w:pPr>
      <w:r w:rsidRPr="00657761">
        <w:rPr>
          <w:rFonts w:ascii="Calibri" w:hAnsi="Calibri" w:cs="Calibri"/>
          <w:b/>
          <w:sz w:val="18"/>
          <w:szCs w:val="18"/>
        </w:rPr>
        <w:t xml:space="preserve">Tav. </w:t>
      </w:r>
      <w:r w:rsidR="006873E1" w:rsidRPr="00657761">
        <w:rPr>
          <w:rFonts w:ascii="Calibri" w:hAnsi="Calibri" w:cs="Calibri"/>
          <w:b/>
          <w:sz w:val="18"/>
          <w:szCs w:val="18"/>
        </w:rPr>
        <w:t>7</w:t>
      </w:r>
      <w:r w:rsidRPr="00657761">
        <w:rPr>
          <w:rFonts w:ascii="Calibri" w:hAnsi="Calibri" w:cs="Calibri"/>
          <w:b/>
          <w:sz w:val="18"/>
          <w:szCs w:val="18"/>
        </w:rPr>
        <w:t xml:space="preserve"> - </w:t>
      </w:r>
      <w:r w:rsidR="00A52BE6" w:rsidRPr="00657761">
        <w:rPr>
          <w:rFonts w:ascii="Calibri" w:hAnsi="Calibri" w:cs="Calibri"/>
          <w:b/>
          <w:sz w:val="18"/>
          <w:szCs w:val="18"/>
        </w:rPr>
        <w:t>TREVISO-STATI UNITI. Commercio estero per principali voci merceologiche. Gennaio-</w:t>
      </w:r>
      <w:r w:rsidR="00BB2FE7" w:rsidRPr="00657761">
        <w:rPr>
          <w:rFonts w:ascii="Calibri" w:hAnsi="Calibri" w:cs="Calibri"/>
          <w:b/>
          <w:sz w:val="18"/>
          <w:szCs w:val="18"/>
        </w:rPr>
        <w:t>dicembre</w:t>
      </w:r>
      <w:r w:rsidR="00A52BE6" w:rsidRPr="00657761">
        <w:rPr>
          <w:rFonts w:ascii="Calibri" w:hAnsi="Calibri" w:cs="Calibri"/>
          <w:b/>
          <w:sz w:val="18"/>
          <w:szCs w:val="18"/>
        </w:rPr>
        <w:t xml:space="preserve"> 2023 (dati provvisori)</w:t>
      </w:r>
      <w:r w:rsidRPr="00657761">
        <w:rPr>
          <w:rFonts w:ascii="Calibri" w:hAnsi="Calibri" w:cs="Calibri"/>
          <w:b/>
          <w:sz w:val="18"/>
          <w:szCs w:val="18"/>
        </w:rPr>
        <w:t xml:space="preserve">. </w:t>
      </w:r>
      <w:r w:rsidR="00A52BE6" w:rsidRPr="00657761">
        <w:rPr>
          <w:rFonts w:ascii="Calibri" w:hAnsi="Calibri" w:cs="Calibri"/>
          <w:sz w:val="18"/>
          <w:szCs w:val="18"/>
        </w:rPr>
        <w:t>Valori assoluti in migliaia di euro, variazioni e pesi percentuali. Ordinamento decrescente per valori 2023</w:t>
      </w:r>
    </w:p>
    <w:p w14:paraId="101A84A7" w14:textId="1580CA91" w:rsidR="00A52BE6" w:rsidRPr="00657761" w:rsidRDefault="00C053DA" w:rsidP="00A52BE6">
      <w:pPr>
        <w:spacing w:after="120"/>
        <w:jc w:val="left"/>
        <w:rPr>
          <w:rFonts w:ascii="Calibri" w:hAnsi="Calibri" w:cs="Calibri"/>
          <w:b/>
          <w:sz w:val="18"/>
          <w:szCs w:val="18"/>
        </w:rPr>
      </w:pPr>
      <w:r w:rsidRPr="00C053DA">
        <w:rPr>
          <w:noProof/>
        </w:rPr>
        <w:drawing>
          <wp:inline distT="0" distB="0" distL="0" distR="0" wp14:anchorId="0252B373" wp14:editId="433FFACD">
            <wp:extent cx="5580380" cy="3952240"/>
            <wp:effectExtent l="0" t="0" r="1270" b="0"/>
            <wp:docPr id="22329010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80380" cy="3952240"/>
                    </a:xfrm>
                    <a:prstGeom prst="rect">
                      <a:avLst/>
                    </a:prstGeom>
                    <a:noFill/>
                    <a:ln>
                      <a:noFill/>
                    </a:ln>
                  </pic:spPr>
                </pic:pic>
              </a:graphicData>
            </a:graphic>
          </wp:inline>
        </w:drawing>
      </w:r>
    </w:p>
    <w:p w14:paraId="645FA753" w14:textId="77777777" w:rsidR="00A52BE6" w:rsidRPr="00657761" w:rsidRDefault="00A52BE6" w:rsidP="00A52BE6">
      <w:pPr>
        <w:spacing w:after="120"/>
        <w:jc w:val="left"/>
        <w:rPr>
          <w:rFonts w:ascii="Calibri" w:hAnsi="Calibri" w:cs="Calibri"/>
          <w:bCs/>
          <w:i/>
          <w:sz w:val="16"/>
          <w:szCs w:val="16"/>
        </w:rPr>
      </w:pPr>
      <w:r w:rsidRPr="00657761">
        <w:rPr>
          <w:rFonts w:ascii="Calibri" w:hAnsi="Calibri" w:cs="Calibri"/>
          <w:bCs/>
          <w:i/>
          <w:sz w:val="16"/>
          <w:szCs w:val="16"/>
        </w:rPr>
        <w:t xml:space="preserve">Fonte: </w:t>
      </w:r>
      <w:proofErr w:type="spellStart"/>
      <w:r w:rsidRPr="00657761">
        <w:rPr>
          <w:rFonts w:ascii="Calibri" w:hAnsi="Calibri" w:cs="Calibri"/>
          <w:bCs/>
          <w:i/>
          <w:sz w:val="16"/>
          <w:szCs w:val="16"/>
        </w:rPr>
        <w:t>elab</w:t>
      </w:r>
      <w:proofErr w:type="spellEnd"/>
      <w:r w:rsidRPr="00657761">
        <w:rPr>
          <w:rFonts w:ascii="Calibri" w:hAnsi="Calibri" w:cs="Calibri"/>
          <w:bCs/>
          <w:i/>
          <w:sz w:val="16"/>
          <w:szCs w:val="16"/>
        </w:rPr>
        <w:t xml:space="preserve">. Ufficio Studi e Statistica CCIAA Treviso – Belluno su dati ISTAT </w:t>
      </w:r>
      <w:proofErr w:type="spellStart"/>
      <w:r w:rsidRPr="00657761">
        <w:rPr>
          <w:rFonts w:ascii="Calibri" w:hAnsi="Calibri" w:cs="Calibri"/>
          <w:bCs/>
          <w:i/>
          <w:sz w:val="16"/>
          <w:szCs w:val="16"/>
        </w:rPr>
        <w:t>Coeweb</w:t>
      </w:r>
      <w:proofErr w:type="spellEnd"/>
    </w:p>
    <w:p w14:paraId="44A2FEE2" w14:textId="77777777" w:rsidR="00A52BE6" w:rsidRPr="00D47F0B" w:rsidRDefault="00A52BE6" w:rsidP="00A52BE6">
      <w:pPr>
        <w:jc w:val="left"/>
        <w:rPr>
          <w:rFonts w:ascii="Calibri" w:hAnsi="Calibri" w:cs="Calibri"/>
          <w:b/>
          <w:sz w:val="18"/>
          <w:szCs w:val="18"/>
          <w:highlight w:val="yellow"/>
        </w:rPr>
      </w:pPr>
    </w:p>
    <w:p w14:paraId="6860F5F3" w14:textId="005AA341" w:rsidR="00293A1D" w:rsidRPr="00657761" w:rsidRDefault="00293A1D" w:rsidP="00293A1D">
      <w:pPr>
        <w:jc w:val="left"/>
        <w:rPr>
          <w:rFonts w:ascii="Calibri" w:hAnsi="Calibri" w:cs="Calibri"/>
          <w:sz w:val="18"/>
          <w:szCs w:val="18"/>
        </w:rPr>
      </w:pPr>
      <w:r w:rsidRPr="00657761">
        <w:rPr>
          <w:rFonts w:ascii="Calibri" w:hAnsi="Calibri" w:cs="Calibri"/>
          <w:b/>
          <w:sz w:val="18"/>
          <w:szCs w:val="18"/>
        </w:rPr>
        <w:t xml:space="preserve">Tav. 8 - TREVISO-REGNO UNITO. Commercio estero per principali voci merceologiche. Gennaio-dicembre 2023 (dati provvisori). </w:t>
      </w:r>
      <w:r w:rsidRPr="00657761">
        <w:rPr>
          <w:rFonts w:ascii="Calibri" w:hAnsi="Calibri" w:cs="Calibri"/>
          <w:sz w:val="18"/>
          <w:szCs w:val="18"/>
        </w:rPr>
        <w:t>Valori assoluti in migliaia di euro, variazioni e pesi percentuali. Ordinamento decrescente per valori 2023</w:t>
      </w:r>
    </w:p>
    <w:p w14:paraId="6AC862EF" w14:textId="48960D49" w:rsidR="00293A1D" w:rsidRPr="00657761" w:rsidRDefault="00C053DA" w:rsidP="00293A1D">
      <w:pPr>
        <w:spacing w:after="120"/>
        <w:jc w:val="left"/>
        <w:rPr>
          <w:rFonts w:ascii="Calibri" w:hAnsi="Calibri" w:cs="Calibri"/>
          <w:b/>
          <w:sz w:val="18"/>
          <w:szCs w:val="18"/>
        </w:rPr>
      </w:pPr>
      <w:r w:rsidRPr="00C053DA">
        <w:rPr>
          <w:noProof/>
        </w:rPr>
        <w:drawing>
          <wp:inline distT="0" distB="0" distL="0" distR="0" wp14:anchorId="4C068C03" wp14:editId="1EEC4BC3">
            <wp:extent cx="5580380" cy="3952240"/>
            <wp:effectExtent l="0" t="0" r="1270" b="0"/>
            <wp:docPr id="13085911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80380" cy="3952240"/>
                    </a:xfrm>
                    <a:prstGeom prst="rect">
                      <a:avLst/>
                    </a:prstGeom>
                    <a:noFill/>
                    <a:ln>
                      <a:noFill/>
                    </a:ln>
                  </pic:spPr>
                </pic:pic>
              </a:graphicData>
            </a:graphic>
          </wp:inline>
        </w:drawing>
      </w:r>
    </w:p>
    <w:p w14:paraId="24886E1A" w14:textId="77777777" w:rsidR="00293A1D" w:rsidRPr="00657761" w:rsidRDefault="00293A1D" w:rsidP="00293A1D">
      <w:pPr>
        <w:spacing w:after="120"/>
        <w:jc w:val="left"/>
        <w:rPr>
          <w:rFonts w:ascii="Calibri" w:hAnsi="Calibri" w:cs="Calibri"/>
          <w:bCs/>
          <w:i/>
          <w:sz w:val="16"/>
          <w:szCs w:val="16"/>
        </w:rPr>
      </w:pPr>
      <w:r w:rsidRPr="00657761">
        <w:rPr>
          <w:rFonts w:ascii="Calibri" w:hAnsi="Calibri" w:cs="Calibri"/>
          <w:bCs/>
          <w:i/>
          <w:sz w:val="16"/>
          <w:szCs w:val="16"/>
        </w:rPr>
        <w:t xml:space="preserve">Fonte: </w:t>
      </w:r>
      <w:proofErr w:type="spellStart"/>
      <w:r w:rsidRPr="00657761">
        <w:rPr>
          <w:rFonts w:ascii="Calibri" w:hAnsi="Calibri" w:cs="Calibri"/>
          <w:bCs/>
          <w:i/>
          <w:sz w:val="16"/>
          <w:szCs w:val="16"/>
        </w:rPr>
        <w:t>elab</w:t>
      </w:r>
      <w:proofErr w:type="spellEnd"/>
      <w:r w:rsidRPr="00657761">
        <w:rPr>
          <w:rFonts w:ascii="Calibri" w:hAnsi="Calibri" w:cs="Calibri"/>
          <w:bCs/>
          <w:i/>
          <w:sz w:val="16"/>
          <w:szCs w:val="16"/>
        </w:rPr>
        <w:t xml:space="preserve">. Ufficio Studi e Statistica CCIAA Treviso – Belluno su dati ISTAT </w:t>
      </w:r>
      <w:proofErr w:type="spellStart"/>
      <w:r w:rsidRPr="00657761">
        <w:rPr>
          <w:rFonts w:ascii="Calibri" w:hAnsi="Calibri" w:cs="Calibri"/>
          <w:bCs/>
          <w:i/>
          <w:sz w:val="16"/>
          <w:szCs w:val="16"/>
        </w:rPr>
        <w:t>Coeweb</w:t>
      </w:r>
      <w:proofErr w:type="spellEnd"/>
    </w:p>
    <w:p w14:paraId="20F497EA" w14:textId="77777777" w:rsidR="00293A1D" w:rsidRPr="00D47F0B" w:rsidRDefault="00293A1D" w:rsidP="00293A1D">
      <w:pPr>
        <w:jc w:val="left"/>
        <w:rPr>
          <w:rFonts w:ascii="Calibri" w:hAnsi="Calibri" w:cs="Calibri"/>
          <w:b/>
          <w:sz w:val="18"/>
          <w:szCs w:val="18"/>
          <w:highlight w:val="yellow"/>
        </w:rPr>
      </w:pPr>
    </w:p>
    <w:sectPr w:rsidR="00293A1D" w:rsidRPr="00D47F0B" w:rsidSect="00694D90">
      <w:headerReference w:type="default" r:id="rId38"/>
      <w:footerReference w:type="default" r:id="rId39"/>
      <w:headerReference w:type="first" r:id="rId40"/>
      <w:footerReference w:type="first" r:id="rId41"/>
      <w:pgSz w:w="11906" w:h="16838"/>
      <w:pgMar w:top="1248" w:right="1559" w:bottom="669" w:left="1559" w:header="1191" w:footer="283"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E0A2" w14:textId="77777777" w:rsidR="00694D90" w:rsidRDefault="00694D90">
      <w:r>
        <w:separator/>
      </w:r>
    </w:p>
  </w:endnote>
  <w:endnote w:type="continuationSeparator" w:id="0">
    <w:p w14:paraId="22497DBD" w14:textId="77777777" w:rsidR="00694D90" w:rsidRDefault="0069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Fedra Sans Std Light">
    <w:altName w:val="Arial"/>
    <w:panose1 w:val="00000000000000000000"/>
    <w:charset w:val="00"/>
    <w:family w:val="swiss"/>
    <w:notTrueType/>
    <w:pitch w:val="variable"/>
    <w:sig w:usb0="2000000F" w:usb1="10002033"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65B8" w14:textId="77777777" w:rsidR="00C34C92" w:rsidRPr="00FA086C" w:rsidRDefault="00C34C92">
    <w:pPr>
      <w:pStyle w:val="Pidipagina"/>
      <w:jc w:val="right"/>
      <w:rPr>
        <w:rFonts w:ascii="Calibri" w:hAnsi="Calibri" w:cs="Calibri"/>
        <w:color w:val="000000"/>
      </w:rPr>
    </w:pPr>
    <w:r w:rsidRPr="00FA086C">
      <w:rPr>
        <w:rFonts w:ascii="Calibri" w:hAnsi="Calibri" w:cs="Calibri"/>
        <w:color w:val="000000"/>
      </w:rPr>
      <w:fldChar w:fldCharType="begin"/>
    </w:r>
    <w:r w:rsidRPr="00FA086C">
      <w:rPr>
        <w:rFonts w:ascii="Calibri" w:hAnsi="Calibri" w:cs="Calibri"/>
        <w:color w:val="000000"/>
      </w:rPr>
      <w:instrText>PAGE</w:instrText>
    </w:r>
    <w:r w:rsidRPr="00FA086C">
      <w:rPr>
        <w:rFonts w:ascii="Calibri" w:hAnsi="Calibri" w:cs="Calibri"/>
        <w:color w:val="000000"/>
      </w:rPr>
      <w:fldChar w:fldCharType="separate"/>
    </w:r>
    <w:r w:rsidR="00115A6C">
      <w:rPr>
        <w:rFonts w:ascii="Calibri" w:hAnsi="Calibri" w:cs="Calibri"/>
        <w:noProof/>
        <w:color w:val="000000"/>
      </w:rPr>
      <w:t>4</w:t>
    </w:r>
    <w:r w:rsidRPr="00FA086C">
      <w:rPr>
        <w:rFonts w:ascii="Calibri" w:hAnsi="Calibri" w:cs="Calibri"/>
        <w:color w:val="000000"/>
      </w:rPr>
      <w:fldChar w:fldCharType="end"/>
    </w:r>
  </w:p>
  <w:p w14:paraId="69F90255" w14:textId="77777777" w:rsidR="00C34C92" w:rsidRDefault="00C34C92">
    <w:pPr>
      <w:pStyle w:val="Pidipagina"/>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9499"/>
      <w:tblW w:w="9356" w:type="dxa"/>
      <w:tblLayout w:type="fixed"/>
      <w:tblCellMar>
        <w:left w:w="70" w:type="dxa"/>
        <w:right w:w="70" w:type="dxa"/>
      </w:tblCellMar>
      <w:tblLook w:val="0000" w:firstRow="0" w:lastRow="0" w:firstColumn="0" w:lastColumn="0" w:noHBand="0" w:noVBand="0"/>
    </w:tblPr>
    <w:tblGrid>
      <w:gridCol w:w="4679"/>
      <w:gridCol w:w="4677"/>
    </w:tblGrid>
    <w:tr w:rsidR="00C34C92" w14:paraId="509FE5B3" w14:textId="77777777">
      <w:trPr>
        <w:trHeight w:val="464"/>
      </w:trPr>
      <w:tc>
        <w:tcPr>
          <w:tcW w:w="4678" w:type="dxa"/>
          <w:vAlign w:val="center"/>
        </w:tcPr>
        <w:p w14:paraId="61B3E1E2" w14:textId="77777777" w:rsidR="00C34C92" w:rsidRDefault="00C34C92">
          <w:pPr>
            <w:pStyle w:val="Pidipagina"/>
            <w:widowControl w:val="0"/>
            <w:tabs>
              <w:tab w:val="clear" w:pos="9638"/>
            </w:tabs>
            <w:spacing w:before="240" w:after="240"/>
            <w:jc w:val="left"/>
            <w:rPr>
              <w:rFonts w:ascii="Calibri" w:hAnsi="Calibri" w:cs="Calibri"/>
              <w:szCs w:val="24"/>
            </w:rPr>
          </w:pPr>
          <w:r>
            <w:rPr>
              <w:rFonts w:ascii="Fedra Sans Std Light" w:hAnsi="Fedra Sans Std Light"/>
              <w:b/>
              <w:color w:val="071D49"/>
              <w:sz w:val="20"/>
            </w:rPr>
            <w:t>Per ulteriori informazioni:</w:t>
          </w:r>
          <w:r>
            <w:rPr>
              <w:rFonts w:ascii="Fedra Sans Std Light" w:hAnsi="Fedra Sans Std Light"/>
              <w:b/>
              <w:color w:val="071D49"/>
              <w:sz w:val="20"/>
            </w:rPr>
            <w:br/>
          </w:r>
          <w:r>
            <w:rPr>
              <w:rFonts w:ascii="Fedra Sans Std Light" w:hAnsi="Fedra Sans Std Light"/>
              <w:color w:val="071D49"/>
              <w:sz w:val="20"/>
            </w:rPr>
            <w:t>0422 / 595366-391.3236809</w:t>
          </w:r>
          <w:r>
            <w:rPr>
              <w:rFonts w:ascii="Verdana" w:hAnsi="Verdana"/>
              <w:color w:val="808080"/>
              <w:sz w:val="18"/>
            </w:rPr>
            <w:t xml:space="preserve"> </w:t>
          </w:r>
        </w:p>
      </w:tc>
      <w:tc>
        <w:tcPr>
          <w:tcW w:w="4677" w:type="dxa"/>
          <w:vAlign w:val="center"/>
        </w:tcPr>
        <w:p w14:paraId="4CED8F51" w14:textId="77777777" w:rsidR="00C34C92" w:rsidRDefault="00C34C92">
          <w:pPr>
            <w:widowControl w:val="0"/>
            <w:jc w:val="right"/>
            <w:rPr>
              <w:rFonts w:ascii="Calibri" w:hAnsi="Calibri" w:cs="Calibri"/>
            </w:rPr>
          </w:pPr>
          <w:r>
            <w:rPr>
              <w:noProof/>
            </w:rPr>
            <w:drawing>
              <wp:inline distT="0" distB="0" distL="0" distR="0" wp14:anchorId="6DD3ADB2" wp14:editId="6CBB66D8">
                <wp:extent cx="219075" cy="219075"/>
                <wp:effectExtent l="0" t="0" r="0" b="0"/>
                <wp:docPr id="26" name="Immagine 26" descr="home_uc_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39" descr="home_uc_a">
                          <a:hlinkClick r:id="rId1"/>
                        </pic:cNvPr>
                        <pic:cNvPicPr>
                          <a:picLocks noChangeAspect="1" noChangeArrowheads="1"/>
                        </pic:cNvPicPr>
                      </pic:nvPicPr>
                      <pic:blipFill>
                        <a:blip r:embed="rId2"/>
                        <a:stretch>
                          <a:fillRect/>
                        </a:stretch>
                      </pic:blipFill>
                      <pic:spPr bwMode="auto">
                        <a:xfrm>
                          <a:off x="0" y="0"/>
                          <a:ext cx="219075" cy="219075"/>
                        </a:xfrm>
                        <a:prstGeom prst="rect">
                          <a:avLst/>
                        </a:prstGeom>
                      </pic:spPr>
                    </pic:pic>
                  </a:graphicData>
                </a:graphic>
              </wp:inline>
            </w:drawing>
          </w:r>
          <w:r>
            <w:rPr>
              <w:rFonts w:ascii="Calibri" w:hAnsi="Calibri" w:cs="Calibri"/>
              <w:b/>
            </w:rPr>
            <w:t xml:space="preserve"> </w:t>
          </w:r>
          <w:r>
            <w:rPr>
              <w:noProof/>
            </w:rPr>
            <w:drawing>
              <wp:inline distT="0" distB="0" distL="0" distR="0" wp14:anchorId="6C656879" wp14:editId="0965DB7A">
                <wp:extent cx="219075" cy="219075"/>
                <wp:effectExtent l="0" t="0" r="0" b="0"/>
                <wp:docPr id="27" name="Immagine 27" descr="ico_uc_email">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40" descr="ico_uc_email">
                          <a:hlinkClick r:id="rId3"/>
                        </pic:cNvPr>
                        <pic:cNvPicPr>
                          <a:picLocks noChangeAspect="1" noChangeArrowheads="1"/>
                        </pic:cNvPicPr>
                      </pic:nvPicPr>
                      <pic:blipFill>
                        <a:blip r:embed="rId4"/>
                        <a:stretch>
                          <a:fillRect/>
                        </a:stretch>
                      </pic:blipFill>
                      <pic:spPr bwMode="auto">
                        <a:xfrm>
                          <a:off x="0" y="0"/>
                          <a:ext cx="219075" cy="219075"/>
                        </a:xfrm>
                        <a:prstGeom prst="rect">
                          <a:avLst/>
                        </a:prstGeom>
                      </pic:spPr>
                    </pic:pic>
                  </a:graphicData>
                </a:graphic>
              </wp:inline>
            </w:drawing>
          </w:r>
          <w:r>
            <w:rPr>
              <w:rFonts w:ascii="Calibri" w:hAnsi="Calibri" w:cs="Calibri"/>
              <w:b/>
            </w:rPr>
            <w:t xml:space="preserve"> </w:t>
          </w:r>
          <w:r>
            <w:rPr>
              <w:noProof/>
            </w:rPr>
            <w:drawing>
              <wp:inline distT="0" distB="0" distL="0" distR="0" wp14:anchorId="23A191FE" wp14:editId="086A795F">
                <wp:extent cx="228600" cy="228600"/>
                <wp:effectExtent l="0" t="0" r="0" b="0"/>
                <wp:docPr id="30" name="Immagine 30" descr="logo-facebook-piccolo-andal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41" descr="logo-facebook-piccolo-andalo">
                          <a:hlinkClick r:id="rId5"/>
                        </pic:cNvPr>
                        <pic:cNvPicPr>
                          <a:picLocks noChangeAspect="1" noChangeArrowheads="1"/>
                        </pic:cNvPicPr>
                      </pic:nvPicPr>
                      <pic:blipFill>
                        <a:blip r:embed="rId6"/>
                        <a:stretch>
                          <a:fillRect/>
                        </a:stretch>
                      </pic:blipFill>
                      <pic:spPr bwMode="auto">
                        <a:xfrm>
                          <a:off x="0" y="0"/>
                          <a:ext cx="228600" cy="228600"/>
                        </a:xfrm>
                        <a:prstGeom prst="rect">
                          <a:avLst/>
                        </a:prstGeom>
                      </pic:spPr>
                    </pic:pic>
                  </a:graphicData>
                </a:graphic>
              </wp:inline>
            </w:drawing>
          </w:r>
          <w:r>
            <w:rPr>
              <w:noProof/>
            </w:rPr>
            <w:drawing>
              <wp:inline distT="0" distB="0" distL="0" distR="0" wp14:anchorId="77BED88C" wp14:editId="6F86650C">
                <wp:extent cx="400050" cy="219075"/>
                <wp:effectExtent l="0" t="0" r="0" b="0"/>
                <wp:docPr id="31" name="Immagine 31" descr="twit rosso uc">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42" descr="twit rosso uc">
                          <a:hlinkClick r:id="rId7"/>
                        </pic:cNvPr>
                        <pic:cNvPicPr>
                          <a:picLocks noChangeAspect="1" noChangeArrowheads="1"/>
                        </pic:cNvPicPr>
                      </pic:nvPicPr>
                      <pic:blipFill>
                        <a:blip r:embed="rId8"/>
                        <a:stretch>
                          <a:fillRect/>
                        </a:stretch>
                      </pic:blipFill>
                      <pic:spPr bwMode="auto">
                        <a:xfrm>
                          <a:off x="0" y="0"/>
                          <a:ext cx="400050" cy="219075"/>
                        </a:xfrm>
                        <a:prstGeom prst="rect">
                          <a:avLst/>
                        </a:prstGeom>
                      </pic:spPr>
                    </pic:pic>
                  </a:graphicData>
                </a:graphic>
              </wp:inline>
            </w:drawing>
          </w:r>
          <w:r>
            <w:rPr>
              <w:noProof/>
            </w:rPr>
            <w:drawing>
              <wp:inline distT="0" distB="0" distL="0" distR="0" wp14:anchorId="11DF76AC" wp14:editId="44D85AF5">
                <wp:extent cx="428625" cy="228600"/>
                <wp:effectExtent l="0" t="0" r="0" b="0"/>
                <wp:docPr id="34" name="Immagine 34" descr="url1_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43" descr="url1_1">
                          <a:hlinkClick r:id="rId9"/>
                        </pic:cNvPr>
                        <pic:cNvPicPr>
                          <a:picLocks noChangeAspect="1" noChangeArrowheads="1"/>
                        </pic:cNvPicPr>
                      </pic:nvPicPr>
                      <pic:blipFill>
                        <a:blip r:embed="rId10"/>
                        <a:stretch>
                          <a:fillRect/>
                        </a:stretch>
                      </pic:blipFill>
                      <pic:spPr bwMode="auto">
                        <a:xfrm>
                          <a:off x="0" y="0"/>
                          <a:ext cx="428625" cy="228600"/>
                        </a:xfrm>
                        <a:prstGeom prst="rect">
                          <a:avLst/>
                        </a:prstGeom>
                      </pic:spPr>
                    </pic:pic>
                  </a:graphicData>
                </a:graphic>
              </wp:inline>
            </w:drawing>
          </w:r>
          <w:r>
            <w:rPr>
              <w:rFonts w:ascii="Calibri" w:hAnsi="Calibri" w:cs="Calibri"/>
            </w:rPr>
            <w:t xml:space="preserve">  </w:t>
          </w:r>
          <w:r>
            <w:rPr>
              <w:rFonts w:ascii="Calibri" w:hAnsi="Calibri" w:cs="Calibri"/>
              <w:b/>
            </w:rPr>
            <w:t xml:space="preserve"> </w:t>
          </w:r>
        </w:p>
      </w:tc>
    </w:tr>
  </w:tbl>
  <w:p w14:paraId="213BE49D" w14:textId="77777777" w:rsidR="00C34C92" w:rsidRDefault="00C34C92">
    <w:pPr>
      <w:pStyle w:val="Pidipagina"/>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5C47" w14:textId="77777777" w:rsidR="00694D90" w:rsidRDefault="00694D90">
      <w:r>
        <w:separator/>
      </w:r>
    </w:p>
  </w:footnote>
  <w:footnote w:type="continuationSeparator" w:id="0">
    <w:p w14:paraId="1624BA6C" w14:textId="77777777" w:rsidR="00694D90" w:rsidRDefault="0069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F57D" w14:textId="77777777" w:rsidR="00C34C92" w:rsidRDefault="00C34C92">
    <w:pPr>
      <w:pStyle w:val="Intestazione"/>
    </w:pPr>
    <w:r>
      <w:rPr>
        <w:noProof/>
      </w:rPr>
      <w:drawing>
        <wp:anchor distT="0" distB="0" distL="0" distR="0" simplePos="0" relativeHeight="29" behindDoc="1" locked="0" layoutInCell="0" allowOverlap="1" wp14:anchorId="307C3330" wp14:editId="27C47A27">
          <wp:simplePos x="0" y="0"/>
          <wp:positionH relativeFrom="margin">
            <wp:posOffset>-717550</wp:posOffset>
          </wp:positionH>
          <wp:positionV relativeFrom="margin">
            <wp:posOffset>-721360</wp:posOffset>
          </wp:positionV>
          <wp:extent cx="3122930" cy="543560"/>
          <wp:effectExtent l="0" t="0" r="0" b="0"/>
          <wp:wrapNone/>
          <wp:docPr id="21" name="Immagine 21" descr="TrevisoBelluno2-marchio-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2" descr="TrevisoBelluno2-marchio-colore"/>
                  <pic:cNvPicPr>
                    <a:picLocks noChangeAspect="1" noChangeArrowheads="1"/>
                  </pic:cNvPicPr>
                </pic:nvPicPr>
                <pic:blipFill>
                  <a:blip r:embed="rId1"/>
                  <a:stretch>
                    <a:fillRect/>
                  </a:stretch>
                </pic:blipFill>
                <pic:spPr bwMode="auto">
                  <a:xfrm>
                    <a:off x="0" y="0"/>
                    <a:ext cx="3122930" cy="543560"/>
                  </a:xfrm>
                  <a:prstGeom prst="rect">
                    <a:avLst/>
                  </a:prstGeom>
                </pic:spPr>
              </pic:pic>
            </a:graphicData>
          </a:graphic>
        </wp:anchor>
      </w:drawing>
    </w:r>
  </w:p>
  <w:p w14:paraId="7D3C9319" w14:textId="77777777" w:rsidR="00C34C92" w:rsidRDefault="00C34C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142F" w14:textId="77777777" w:rsidR="00C34C92" w:rsidRDefault="00C34C92">
    <w:pPr>
      <w:pStyle w:val="Intestazione"/>
    </w:pPr>
    <w:r>
      <w:rPr>
        <w:noProof/>
      </w:rPr>
      <w:drawing>
        <wp:anchor distT="0" distB="0" distL="114300" distR="114300" simplePos="0" relativeHeight="30" behindDoc="1" locked="0" layoutInCell="0" allowOverlap="1" wp14:anchorId="378EE91C" wp14:editId="0091A0D5">
          <wp:simplePos x="0" y="0"/>
          <wp:positionH relativeFrom="column">
            <wp:posOffset>-989965</wp:posOffset>
          </wp:positionH>
          <wp:positionV relativeFrom="paragraph">
            <wp:posOffset>-765175</wp:posOffset>
          </wp:positionV>
          <wp:extent cx="7560310" cy="1915795"/>
          <wp:effectExtent l="0" t="0" r="0" b="0"/>
          <wp:wrapTopAndBottom/>
          <wp:docPr id="25" name="Immagine 25" descr="intestazione-comunicato-stampa-nuov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2" descr="intestazione-comunicato-stampa-nuovo-logo"/>
                  <pic:cNvPicPr>
                    <a:picLocks noChangeAspect="1" noChangeArrowheads="1"/>
                  </pic:cNvPicPr>
                </pic:nvPicPr>
                <pic:blipFill>
                  <a:blip r:embed="rId1"/>
                  <a:stretch>
                    <a:fillRect/>
                  </a:stretch>
                </pic:blipFill>
                <pic:spPr bwMode="auto">
                  <a:xfrm>
                    <a:off x="0" y="0"/>
                    <a:ext cx="7560310" cy="1915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966"/>
    <w:multiLevelType w:val="hybridMultilevel"/>
    <w:tmpl w:val="2B48B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00022D"/>
    <w:multiLevelType w:val="multilevel"/>
    <w:tmpl w:val="4B906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45D55BF"/>
    <w:multiLevelType w:val="hybridMultilevel"/>
    <w:tmpl w:val="832A6C2A"/>
    <w:lvl w:ilvl="0" w:tplc="A49A19D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A80826"/>
    <w:multiLevelType w:val="hybridMultilevel"/>
    <w:tmpl w:val="A9689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AE6FC0"/>
    <w:multiLevelType w:val="hybridMultilevel"/>
    <w:tmpl w:val="CA000744"/>
    <w:lvl w:ilvl="0" w:tplc="BE2657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89312F"/>
    <w:multiLevelType w:val="hybridMultilevel"/>
    <w:tmpl w:val="898E8F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146F41"/>
    <w:multiLevelType w:val="hybridMultilevel"/>
    <w:tmpl w:val="9E861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BE4B16"/>
    <w:multiLevelType w:val="multilevel"/>
    <w:tmpl w:val="C4EAE794"/>
    <w:lvl w:ilvl="0">
      <w:start w:val="1"/>
      <w:numFmt w:val="bullet"/>
      <w:pStyle w:val="Rientrolettere"/>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AC91877"/>
    <w:multiLevelType w:val="multilevel"/>
    <w:tmpl w:val="A5702A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E441A59"/>
    <w:multiLevelType w:val="hybridMultilevel"/>
    <w:tmpl w:val="E26CC802"/>
    <w:lvl w:ilvl="0" w:tplc="04100001">
      <w:start w:val="1"/>
      <w:numFmt w:val="bullet"/>
      <w:lvlText w:val=""/>
      <w:lvlJc w:val="left"/>
      <w:pPr>
        <w:ind w:left="1428"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627D33AD"/>
    <w:multiLevelType w:val="hybridMultilevel"/>
    <w:tmpl w:val="59904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A26232"/>
    <w:multiLevelType w:val="multilevel"/>
    <w:tmpl w:val="BF5258D4"/>
    <w:lvl w:ilvl="0">
      <w:start w:val="1"/>
      <w:numFmt w:val="bullet"/>
      <w:lvlText w:val=""/>
      <w:lvlJc w:val="left"/>
      <w:pPr>
        <w:tabs>
          <w:tab w:val="num" w:pos="0"/>
        </w:tabs>
        <w:ind w:left="153" w:hanging="360"/>
      </w:pPr>
      <w:rPr>
        <w:rFonts w:ascii="Symbol" w:hAnsi="Symbol" w:cs="Symbol" w:hint="default"/>
      </w:rPr>
    </w:lvl>
    <w:lvl w:ilvl="1">
      <w:start w:val="1"/>
      <w:numFmt w:val="decimal"/>
      <w:lvlText w:val="%2."/>
      <w:lvlJc w:val="left"/>
      <w:pPr>
        <w:tabs>
          <w:tab w:val="num" w:pos="165"/>
        </w:tabs>
        <w:ind w:left="165" w:hanging="360"/>
      </w:pPr>
    </w:lvl>
    <w:lvl w:ilvl="2">
      <w:start w:val="1"/>
      <w:numFmt w:val="decimal"/>
      <w:lvlText w:val="%3."/>
      <w:lvlJc w:val="left"/>
      <w:pPr>
        <w:tabs>
          <w:tab w:val="num" w:pos="885"/>
        </w:tabs>
        <w:ind w:left="885" w:hanging="360"/>
      </w:pPr>
    </w:lvl>
    <w:lvl w:ilvl="3">
      <w:start w:val="1"/>
      <w:numFmt w:val="decimal"/>
      <w:lvlText w:val="%4."/>
      <w:lvlJc w:val="left"/>
      <w:pPr>
        <w:tabs>
          <w:tab w:val="num" w:pos="1605"/>
        </w:tabs>
        <w:ind w:left="1605" w:hanging="360"/>
      </w:pPr>
    </w:lvl>
    <w:lvl w:ilvl="4">
      <w:start w:val="1"/>
      <w:numFmt w:val="decimal"/>
      <w:lvlText w:val="%5."/>
      <w:lvlJc w:val="left"/>
      <w:pPr>
        <w:tabs>
          <w:tab w:val="num" w:pos="2325"/>
        </w:tabs>
        <w:ind w:left="2325" w:hanging="360"/>
      </w:pPr>
    </w:lvl>
    <w:lvl w:ilvl="5">
      <w:start w:val="1"/>
      <w:numFmt w:val="decimal"/>
      <w:lvlText w:val="%6."/>
      <w:lvlJc w:val="left"/>
      <w:pPr>
        <w:tabs>
          <w:tab w:val="num" w:pos="3045"/>
        </w:tabs>
        <w:ind w:left="3045" w:hanging="360"/>
      </w:pPr>
    </w:lvl>
    <w:lvl w:ilvl="6">
      <w:start w:val="1"/>
      <w:numFmt w:val="decimal"/>
      <w:lvlText w:val="%7."/>
      <w:lvlJc w:val="left"/>
      <w:pPr>
        <w:tabs>
          <w:tab w:val="num" w:pos="3765"/>
        </w:tabs>
        <w:ind w:left="3765" w:hanging="360"/>
      </w:pPr>
    </w:lvl>
    <w:lvl w:ilvl="7">
      <w:start w:val="1"/>
      <w:numFmt w:val="decimal"/>
      <w:lvlText w:val="%8."/>
      <w:lvlJc w:val="left"/>
      <w:pPr>
        <w:tabs>
          <w:tab w:val="num" w:pos="4485"/>
        </w:tabs>
        <w:ind w:left="4485" w:hanging="360"/>
      </w:pPr>
    </w:lvl>
    <w:lvl w:ilvl="8">
      <w:start w:val="1"/>
      <w:numFmt w:val="decimal"/>
      <w:lvlText w:val="%9."/>
      <w:lvlJc w:val="left"/>
      <w:pPr>
        <w:tabs>
          <w:tab w:val="num" w:pos="5205"/>
        </w:tabs>
        <w:ind w:left="5205" w:hanging="360"/>
      </w:pPr>
    </w:lvl>
  </w:abstractNum>
  <w:abstractNum w:abstractNumId="12" w15:restartNumberingAfterBreak="0">
    <w:nsid w:val="6D1A44D9"/>
    <w:multiLevelType w:val="hybridMultilevel"/>
    <w:tmpl w:val="FD50A984"/>
    <w:lvl w:ilvl="0" w:tplc="04100001">
      <w:start w:val="1"/>
      <w:numFmt w:val="bullet"/>
      <w:lvlText w:val=""/>
      <w:lvlJc w:val="left"/>
      <w:pPr>
        <w:ind w:left="-2136" w:hanging="360"/>
      </w:pPr>
      <w:rPr>
        <w:rFonts w:ascii="Symbol" w:hAnsi="Symbol" w:hint="default"/>
      </w:rPr>
    </w:lvl>
    <w:lvl w:ilvl="1" w:tplc="04100003">
      <w:start w:val="1"/>
      <w:numFmt w:val="bullet"/>
      <w:lvlText w:val="o"/>
      <w:lvlJc w:val="left"/>
      <w:pPr>
        <w:ind w:left="-1416" w:hanging="360"/>
      </w:pPr>
      <w:rPr>
        <w:rFonts w:ascii="Courier New" w:hAnsi="Courier New" w:cs="Courier New" w:hint="default"/>
      </w:rPr>
    </w:lvl>
    <w:lvl w:ilvl="2" w:tplc="04100005">
      <w:start w:val="1"/>
      <w:numFmt w:val="bullet"/>
      <w:lvlText w:val=""/>
      <w:lvlJc w:val="left"/>
      <w:pPr>
        <w:ind w:left="-696" w:hanging="360"/>
      </w:pPr>
      <w:rPr>
        <w:rFonts w:ascii="Wingdings" w:hAnsi="Wingdings" w:hint="default"/>
      </w:rPr>
    </w:lvl>
    <w:lvl w:ilvl="3" w:tplc="04100001">
      <w:start w:val="1"/>
      <w:numFmt w:val="bullet"/>
      <w:lvlText w:val=""/>
      <w:lvlJc w:val="left"/>
      <w:pPr>
        <w:ind w:left="24" w:hanging="360"/>
      </w:pPr>
      <w:rPr>
        <w:rFonts w:ascii="Symbol" w:hAnsi="Symbol" w:hint="default"/>
      </w:rPr>
    </w:lvl>
    <w:lvl w:ilvl="4" w:tplc="04100003" w:tentative="1">
      <w:start w:val="1"/>
      <w:numFmt w:val="bullet"/>
      <w:lvlText w:val="o"/>
      <w:lvlJc w:val="left"/>
      <w:pPr>
        <w:ind w:left="744" w:hanging="360"/>
      </w:pPr>
      <w:rPr>
        <w:rFonts w:ascii="Courier New" w:hAnsi="Courier New" w:cs="Courier New" w:hint="default"/>
      </w:rPr>
    </w:lvl>
    <w:lvl w:ilvl="5" w:tplc="04100005" w:tentative="1">
      <w:start w:val="1"/>
      <w:numFmt w:val="bullet"/>
      <w:lvlText w:val=""/>
      <w:lvlJc w:val="left"/>
      <w:pPr>
        <w:ind w:left="1464" w:hanging="360"/>
      </w:pPr>
      <w:rPr>
        <w:rFonts w:ascii="Wingdings" w:hAnsi="Wingdings" w:hint="default"/>
      </w:rPr>
    </w:lvl>
    <w:lvl w:ilvl="6" w:tplc="04100001" w:tentative="1">
      <w:start w:val="1"/>
      <w:numFmt w:val="bullet"/>
      <w:lvlText w:val=""/>
      <w:lvlJc w:val="left"/>
      <w:pPr>
        <w:ind w:left="2184" w:hanging="360"/>
      </w:pPr>
      <w:rPr>
        <w:rFonts w:ascii="Symbol" w:hAnsi="Symbol" w:hint="default"/>
      </w:rPr>
    </w:lvl>
    <w:lvl w:ilvl="7" w:tplc="04100003" w:tentative="1">
      <w:start w:val="1"/>
      <w:numFmt w:val="bullet"/>
      <w:lvlText w:val="o"/>
      <w:lvlJc w:val="left"/>
      <w:pPr>
        <w:ind w:left="2904" w:hanging="360"/>
      </w:pPr>
      <w:rPr>
        <w:rFonts w:ascii="Courier New" w:hAnsi="Courier New" w:cs="Courier New" w:hint="default"/>
      </w:rPr>
    </w:lvl>
    <w:lvl w:ilvl="8" w:tplc="04100005" w:tentative="1">
      <w:start w:val="1"/>
      <w:numFmt w:val="bullet"/>
      <w:lvlText w:val=""/>
      <w:lvlJc w:val="left"/>
      <w:pPr>
        <w:ind w:left="3624" w:hanging="360"/>
      </w:pPr>
      <w:rPr>
        <w:rFonts w:ascii="Wingdings" w:hAnsi="Wingdings" w:hint="default"/>
      </w:rPr>
    </w:lvl>
  </w:abstractNum>
  <w:abstractNum w:abstractNumId="13" w15:restartNumberingAfterBreak="0">
    <w:nsid w:val="770423C9"/>
    <w:multiLevelType w:val="hybridMultilevel"/>
    <w:tmpl w:val="058C2352"/>
    <w:lvl w:ilvl="0" w:tplc="346A2C7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1A1D4D"/>
    <w:multiLevelType w:val="hybridMultilevel"/>
    <w:tmpl w:val="A5CAB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407967">
    <w:abstractNumId w:val="7"/>
  </w:num>
  <w:num w:numId="2" w16cid:durableId="1950164408">
    <w:abstractNumId w:val="11"/>
  </w:num>
  <w:num w:numId="3" w16cid:durableId="764038424">
    <w:abstractNumId w:val="1"/>
  </w:num>
  <w:num w:numId="4" w16cid:durableId="123158599">
    <w:abstractNumId w:val="8"/>
  </w:num>
  <w:num w:numId="5" w16cid:durableId="1602834116">
    <w:abstractNumId w:val="2"/>
  </w:num>
  <w:num w:numId="6" w16cid:durableId="21346710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896468">
    <w:abstractNumId w:val="6"/>
  </w:num>
  <w:num w:numId="8" w16cid:durableId="297076895">
    <w:abstractNumId w:val="13"/>
  </w:num>
  <w:num w:numId="9" w16cid:durableId="1455562365">
    <w:abstractNumId w:val="12"/>
  </w:num>
  <w:num w:numId="10" w16cid:durableId="382951284">
    <w:abstractNumId w:val="4"/>
  </w:num>
  <w:num w:numId="11" w16cid:durableId="455686498">
    <w:abstractNumId w:val="5"/>
  </w:num>
  <w:num w:numId="12" w16cid:durableId="673606664">
    <w:abstractNumId w:val="0"/>
  </w:num>
  <w:num w:numId="13" w16cid:durableId="218902315">
    <w:abstractNumId w:val="10"/>
  </w:num>
  <w:num w:numId="14" w16cid:durableId="1168638614">
    <w:abstractNumId w:val="14"/>
  </w:num>
  <w:num w:numId="15" w16cid:durableId="220870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activeWritingStyle w:appName="MSWord" w:lang="en-US" w:vendorID="64" w:dllVersion="6" w:nlCheck="1" w:checkStyle="1"/>
  <w:activeWritingStyle w:appName="MSWord" w:lang="en-US" w:vendorID="64" w:dllVersion="0" w:nlCheck="1" w:checkStyle="0"/>
  <w:proofState w:spelling="clean"/>
  <w:documentProtection w:edit="readOnly" w:enforcement="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C7"/>
    <w:rsid w:val="00000315"/>
    <w:rsid w:val="0000088E"/>
    <w:rsid w:val="00000A25"/>
    <w:rsid w:val="00000B61"/>
    <w:rsid w:val="00000F4C"/>
    <w:rsid w:val="000013D1"/>
    <w:rsid w:val="00004146"/>
    <w:rsid w:val="00004768"/>
    <w:rsid w:val="000050BF"/>
    <w:rsid w:val="000057B9"/>
    <w:rsid w:val="00006750"/>
    <w:rsid w:val="00006B58"/>
    <w:rsid w:val="00007527"/>
    <w:rsid w:val="00010200"/>
    <w:rsid w:val="0001176A"/>
    <w:rsid w:val="000118F3"/>
    <w:rsid w:val="0001259B"/>
    <w:rsid w:val="00012880"/>
    <w:rsid w:val="00012F3C"/>
    <w:rsid w:val="000132A3"/>
    <w:rsid w:val="000133F0"/>
    <w:rsid w:val="00013E44"/>
    <w:rsid w:val="00014431"/>
    <w:rsid w:val="0002011B"/>
    <w:rsid w:val="0002065C"/>
    <w:rsid w:val="000211E0"/>
    <w:rsid w:val="000212F9"/>
    <w:rsid w:val="00022ADE"/>
    <w:rsid w:val="000239F0"/>
    <w:rsid w:val="00024BDD"/>
    <w:rsid w:val="00025541"/>
    <w:rsid w:val="00025B91"/>
    <w:rsid w:val="00026BA4"/>
    <w:rsid w:val="00026DCF"/>
    <w:rsid w:val="00026FB5"/>
    <w:rsid w:val="00027D68"/>
    <w:rsid w:val="000324B1"/>
    <w:rsid w:val="000327CA"/>
    <w:rsid w:val="00034F44"/>
    <w:rsid w:val="00035A5E"/>
    <w:rsid w:val="00036CA2"/>
    <w:rsid w:val="00037025"/>
    <w:rsid w:val="00040726"/>
    <w:rsid w:val="00041085"/>
    <w:rsid w:val="000411D0"/>
    <w:rsid w:val="000414B9"/>
    <w:rsid w:val="00042EE7"/>
    <w:rsid w:val="00043E9B"/>
    <w:rsid w:val="00044034"/>
    <w:rsid w:val="000441B2"/>
    <w:rsid w:val="000442C7"/>
    <w:rsid w:val="000447EC"/>
    <w:rsid w:val="0004666A"/>
    <w:rsid w:val="000473AF"/>
    <w:rsid w:val="000509EB"/>
    <w:rsid w:val="00050DF4"/>
    <w:rsid w:val="00051843"/>
    <w:rsid w:val="00051E36"/>
    <w:rsid w:val="00052292"/>
    <w:rsid w:val="00053046"/>
    <w:rsid w:val="000543AC"/>
    <w:rsid w:val="000547BF"/>
    <w:rsid w:val="000547FA"/>
    <w:rsid w:val="00054CA6"/>
    <w:rsid w:val="00054F7B"/>
    <w:rsid w:val="000559D3"/>
    <w:rsid w:val="000560AC"/>
    <w:rsid w:val="00057A5C"/>
    <w:rsid w:val="00057A6A"/>
    <w:rsid w:val="00060A66"/>
    <w:rsid w:val="000611F7"/>
    <w:rsid w:val="000615DC"/>
    <w:rsid w:val="000623C2"/>
    <w:rsid w:val="000625F8"/>
    <w:rsid w:val="00062DE5"/>
    <w:rsid w:val="00063162"/>
    <w:rsid w:val="00063B58"/>
    <w:rsid w:val="0006510E"/>
    <w:rsid w:val="00065303"/>
    <w:rsid w:val="00065992"/>
    <w:rsid w:val="000661EE"/>
    <w:rsid w:val="000668F9"/>
    <w:rsid w:val="00066DF9"/>
    <w:rsid w:val="0006706A"/>
    <w:rsid w:val="00067EBA"/>
    <w:rsid w:val="00070910"/>
    <w:rsid w:val="0007173D"/>
    <w:rsid w:val="0007191F"/>
    <w:rsid w:val="000719C5"/>
    <w:rsid w:val="00071C8C"/>
    <w:rsid w:val="0007293B"/>
    <w:rsid w:val="00072B7E"/>
    <w:rsid w:val="00074375"/>
    <w:rsid w:val="0007542B"/>
    <w:rsid w:val="000757EA"/>
    <w:rsid w:val="000758FF"/>
    <w:rsid w:val="00075C50"/>
    <w:rsid w:val="000767A1"/>
    <w:rsid w:val="00077253"/>
    <w:rsid w:val="00077C7B"/>
    <w:rsid w:val="000808CB"/>
    <w:rsid w:val="00080ABC"/>
    <w:rsid w:val="0008131A"/>
    <w:rsid w:val="00081796"/>
    <w:rsid w:val="00081879"/>
    <w:rsid w:val="00081E6F"/>
    <w:rsid w:val="00082C27"/>
    <w:rsid w:val="00083017"/>
    <w:rsid w:val="00086D62"/>
    <w:rsid w:val="00087BB5"/>
    <w:rsid w:val="00091057"/>
    <w:rsid w:val="00091092"/>
    <w:rsid w:val="00091AD5"/>
    <w:rsid w:val="00092744"/>
    <w:rsid w:val="000933C2"/>
    <w:rsid w:val="00093C90"/>
    <w:rsid w:val="00094008"/>
    <w:rsid w:val="0009467B"/>
    <w:rsid w:val="00094918"/>
    <w:rsid w:val="00095431"/>
    <w:rsid w:val="000A07AD"/>
    <w:rsid w:val="000A0C58"/>
    <w:rsid w:val="000A18DE"/>
    <w:rsid w:val="000A29E7"/>
    <w:rsid w:val="000A2E61"/>
    <w:rsid w:val="000A4A5B"/>
    <w:rsid w:val="000A4E25"/>
    <w:rsid w:val="000A518B"/>
    <w:rsid w:val="000A6D0A"/>
    <w:rsid w:val="000A6DFB"/>
    <w:rsid w:val="000A7050"/>
    <w:rsid w:val="000A7148"/>
    <w:rsid w:val="000A71B9"/>
    <w:rsid w:val="000A7B59"/>
    <w:rsid w:val="000A7D66"/>
    <w:rsid w:val="000A7EC7"/>
    <w:rsid w:val="000B0F0B"/>
    <w:rsid w:val="000B155A"/>
    <w:rsid w:val="000B160B"/>
    <w:rsid w:val="000B189E"/>
    <w:rsid w:val="000B2592"/>
    <w:rsid w:val="000B2B7D"/>
    <w:rsid w:val="000B31E2"/>
    <w:rsid w:val="000B36B0"/>
    <w:rsid w:val="000B3AF8"/>
    <w:rsid w:val="000B4136"/>
    <w:rsid w:val="000B4185"/>
    <w:rsid w:val="000B4494"/>
    <w:rsid w:val="000B4B1E"/>
    <w:rsid w:val="000B7A52"/>
    <w:rsid w:val="000B7F12"/>
    <w:rsid w:val="000C005B"/>
    <w:rsid w:val="000C0CF4"/>
    <w:rsid w:val="000C18FD"/>
    <w:rsid w:val="000C2095"/>
    <w:rsid w:val="000C36B7"/>
    <w:rsid w:val="000C3B8B"/>
    <w:rsid w:val="000C3F67"/>
    <w:rsid w:val="000C4CA1"/>
    <w:rsid w:val="000C53DD"/>
    <w:rsid w:val="000C554A"/>
    <w:rsid w:val="000C59B7"/>
    <w:rsid w:val="000C5F1B"/>
    <w:rsid w:val="000C693D"/>
    <w:rsid w:val="000C6D17"/>
    <w:rsid w:val="000C74AE"/>
    <w:rsid w:val="000C757B"/>
    <w:rsid w:val="000C7757"/>
    <w:rsid w:val="000D0E05"/>
    <w:rsid w:val="000D18CB"/>
    <w:rsid w:val="000D26FA"/>
    <w:rsid w:val="000D287F"/>
    <w:rsid w:val="000D446A"/>
    <w:rsid w:val="000D4CB6"/>
    <w:rsid w:val="000D6A78"/>
    <w:rsid w:val="000D724D"/>
    <w:rsid w:val="000E0096"/>
    <w:rsid w:val="000E0ED1"/>
    <w:rsid w:val="000E1F82"/>
    <w:rsid w:val="000E203F"/>
    <w:rsid w:val="000E2BF8"/>
    <w:rsid w:val="000E6A7D"/>
    <w:rsid w:val="000E6AAB"/>
    <w:rsid w:val="000F033B"/>
    <w:rsid w:val="000F38E5"/>
    <w:rsid w:val="000F43DE"/>
    <w:rsid w:val="000F47EC"/>
    <w:rsid w:val="000F4E99"/>
    <w:rsid w:val="000F51AB"/>
    <w:rsid w:val="000F6AA2"/>
    <w:rsid w:val="000F74B9"/>
    <w:rsid w:val="00100309"/>
    <w:rsid w:val="00101149"/>
    <w:rsid w:val="00101DC7"/>
    <w:rsid w:val="00102C74"/>
    <w:rsid w:val="00103B26"/>
    <w:rsid w:val="00103DB7"/>
    <w:rsid w:val="00103EA0"/>
    <w:rsid w:val="00105588"/>
    <w:rsid w:val="001059A1"/>
    <w:rsid w:val="00106598"/>
    <w:rsid w:val="00106BD6"/>
    <w:rsid w:val="00106F6C"/>
    <w:rsid w:val="001074C2"/>
    <w:rsid w:val="00107DC9"/>
    <w:rsid w:val="001107E5"/>
    <w:rsid w:val="00111A1D"/>
    <w:rsid w:val="00111D96"/>
    <w:rsid w:val="00112882"/>
    <w:rsid w:val="00112963"/>
    <w:rsid w:val="0011329B"/>
    <w:rsid w:val="0011404D"/>
    <w:rsid w:val="001140F7"/>
    <w:rsid w:val="001147F7"/>
    <w:rsid w:val="0011509F"/>
    <w:rsid w:val="0011596B"/>
    <w:rsid w:val="00115A6C"/>
    <w:rsid w:val="0011669E"/>
    <w:rsid w:val="001169E6"/>
    <w:rsid w:val="0011714B"/>
    <w:rsid w:val="0012233E"/>
    <w:rsid w:val="00124790"/>
    <w:rsid w:val="00124A53"/>
    <w:rsid w:val="001255ED"/>
    <w:rsid w:val="00127497"/>
    <w:rsid w:val="00127601"/>
    <w:rsid w:val="00130A4B"/>
    <w:rsid w:val="00130A50"/>
    <w:rsid w:val="00131841"/>
    <w:rsid w:val="00131A6F"/>
    <w:rsid w:val="00131FD3"/>
    <w:rsid w:val="001323BF"/>
    <w:rsid w:val="001334E1"/>
    <w:rsid w:val="00136089"/>
    <w:rsid w:val="001370D6"/>
    <w:rsid w:val="00137F39"/>
    <w:rsid w:val="00140575"/>
    <w:rsid w:val="00140B93"/>
    <w:rsid w:val="00140CB8"/>
    <w:rsid w:val="00141024"/>
    <w:rsid w:val="00141FA1"/>
    <w:rsid w:val="00142162"/>
    <w:rsid w:val="001426A9"/>
    <w:rsid w:val="001430DF"/>
    <w:rsid w:val="00143919"/>
    <w:rsid w:val="0014423A"/>
    <w:rsid w:val="00144957"/>
    <w:rsid w:val="00145C4B"/>
    <w:rsid w:val="00146D9A"/>
    <w:rsid w:val="00147F41"/>
    <w:rsid w:val="001501E0"/>
    <w:rsid w:val="00150EDF"/>
    <w:rsid w:val="001519B6"/>
    <w:rsid w:val="00151CF7"/>
    <w:rsid w:val="00151ECB"/>
    <w:rsid w:val="00152E1C"/>
    <w:rsid w:val="0015385A"/>
    <w:rsid w:val="00154187"/>
    <w:rsid w:val="00155446"/>
    <w:rsid w:val="001576BA"/>
    <w:rsid w:val="001607DF"/>
    <w:rsid w:val="00160A82"/>
    <w:rsid w:val="00160F5F"/>
    <w:rsid w:val="00161007"/>
    <w:rsid w:val="001617D0"/>
    <w:rsid w:val="0016343D"/>
    <w:rsid w:val="0016375A"/>
    <w:rsid w:val="00164533"/>
    <w:rsid w:val="001649B0"/>
    <w:rsid w:val="001656A0"/>
    <w:rsid w:val="0016592E"/>
    <w:rsid w:val="00166A93"/>
    <w:rsid w:val="00167288"/>
    <w:rsid w:val="001673B2"/>
    <w:rsid w:val="00172C09"/>
    <w:rsid w:val="00177D2A"/>
    <w:rsid w:val="00180332"/>
    <w:rsid w:val="00180EA0"/>
    <w:rsid w:val="00180FA2"/>
    <w:rsid w:val="001821B8"/>
    <w:rsid w:val="00182471"/>
    <w:rsid w:val="00183270"/>
    <w:rsid w:val="001836B4"/>
    <w:rsid w:val="00186EEB"/>
    <w:rsid w:val="00190B6C"/>
    <w:rsid w:val="0019145D"/>
    <w:rsid w:val="0019173B"/>
    <w:rsid w:val="00191A1C"/>
    <w:rsid w:val="00194C39"/>
    <w:rsid w:val="001951E9"/>
    <w:rsid w:val="00197736"/>
    <w:rsid w:val="001A0EC2"/>
    <w:rsid w:val="001A1059"/>
    <w:rsid w:val="001A159B"/>
    <w:rsid w:val="001A23C2"/>
    <w:rsid w:val="001A24B0"/>
    <w:rsid w:val="001A2F7C"/>
    <w:rsid w:val="001A31CD"/>
    <w:rsid w:val="001A3819"/>
    <w:rsid w:val="001A3A3F"/>
    <w:rsid w:val="001A4431"/>
    <w:rsid w:val="001A521B"/>
    <w:rsid w:val="001A62F1"/>
    <w:rsid w:val="001B328C"/>
    <w:rsid w:val="001B3494"/>
    <w:rsid w:val="001B4332"/>
    <w:rsid w:val="001B4360"/>
    <w:rsid w:val="001B4379"/>
    <w:rsid w:val="001B45DE"/>
    <w:rsid w:val="001B49E4"/>
    <w:rsid w:val="001B4EB7"/>
    <w:rsid w:val="001B57F9"/>
    <w:rsid w:val="001B5ADB"/>
    <w:rsid w:val="001B60BE"/>
    <w:rsid w:val="001B6E06"/>
    <w:rsid w:val="001C04FD"/>
    <w:rsid w:val="001C069B"/>
    <w:rsid w:val="001C0FC9"/>
    <w:rsid w:val="001C23DF"/>
    <w:rsid w:val="001C2592"/>
    <w:rsid w:val="001C3A73"/>
    <w:rsid w:val="001C3B9C"/>
    <w:rsid w:val="001C3D66"/>
    <w:rsid w:val="001C4496"/>
    <w:rsid w:val="001C494C"/>
    <w:rsid w:val="001C54A6"/>
    <w:rsid w:val="001C591E"/>
    <w:rsid w:val="001C6325"/>
    <w:rsid w:val="001C76C8"/>
    <w:rsid w:val="001C7CFD"/>
    <w:rsid w:val="001D24EF"/>
    <w:rsid w:val="001D4623"/>
    <w:rsid w:val="001D5310"/>
    <w:rsid w:val="001D7513"/>
    <w:rsid w:val="001E1235"/>
    <w:rsid w:val="001E2BC9"/>
    <w:rsid w:val="001E353D"/>
    <w:rsid w:val="001E438C"/>
    <w:rsid w:val="001E5F97"/>
    <w:rsid w:val="001E690B"/>
    <w:rsid w:val="001E7620"/>
    <w:rsid w:val="001F01C9"/>
    <w:rsid w:val="001F0D01"/>
    <w:rsid w:val="001F234C"/>
    <w:rsid w:val="001F362F"/>
    <w:rsid w:val="001F40CF"/>
    <w:rsid w:val="001F43EF"/>
    <w:rsid w:val="001F5FF6"/>
    <w:rsid w:val="001F60C4"/>
    <w:rsid w:val="001F6AFC"/>
    <w:rsid w:val="001F6BC7"/>
    <w:rsid w:val="00200467"/>
    <w:rsid w:val="002007E6"/>
    <w:rsid w:val="0020121F"/>
    <w:rsid w:val="00202117"/>
    <w:rsid w:val="00202172"/>
    <w:rsid w:val="00202A27"/>
    <w:rsid w:val="00202C46"/>
    <w:rsid w:val="00203043"/>
    <w:rsid w:val="0020373F"/>
    <w:rsid w:val="002045AC"/>
    <w:rsid w:val="00204704"/>
    <w:rsid w:val="00204C6C"/>
    <w:rsid w:val="00204F14"/>
    <w:rsid w:val="00205795"/>
    <w:rsid w:val="00206802"/>
    <w:rsid w:val="002072DC"/>
    <w:rsid w:val="002073C1"/>
    <w:rsid w:val="002078D4"/>
    <w:rsid w:val="00210991"/>
    <w:rsid w:val="00213847"/>
    <w:rsid w:val="0021396D"/>
    <w:rsid w:val="00213E15"/>
    <w:rsid w:val="00213E94"/>
    <w:rsid w:val="002148A4"/>
    <w:rsid w:val="00215650"/>
    <w:rsid w:val="00215DDD"/>
    <w:rsid w:val="00216475"/>
    <w:rsid w:val="00216DA3"/>
    <w:rsid w:val="00216E33"/>
    <w:rsid w:val="002200AD"/>
    <w:rsid w:val="002205C5"/>
    <w:rsid w:val="002210DA"/>
    <w:rsid w:val="002212EA"/>
    <w:rsid w:val="0022345D"/>
    <w:rsid w:val="002234C4"/>
    <w:rsid w:val="002242DE"/>
    <w:rsid w:val="002248BE"/>
    <w:rsid w:val="00224EDC"/>
    <w:rsid w:val="00225B4F"/>
    <w:rsid w:val="00226CAA"/>
    <w:rsid w:val="002277E8"/>
    <w:rsid w:val="00227CD4"/>
    <w:rsid w:val="002310A8"/>
    <w:rsid w:val="00233C70"/>
    <w:rsid w:val="00234B4A"/>
    <w:rsid w:val="002351C1"/>
    <w:rsid w:val="002365D8"/>
    <w:rsid w:val="0023688F"/>
    <w:rsid w:val="00236DA1"/>
    <w:rsid w:val="00237255"/>
    <w:rsid w:val="00237968"/>
    <w:rsid w:val="00241303"/>
    <w:rsid w:val="002414C0"/>
    <w:rsid w:val="00242883"/>
    <w:rsid w:val="002429F3"/>
    <w:rsid w:val="00243C27"/>
    <w:rsid w:val="00244243"/>
    <w:rsid w:val="00244301"/>
    <w:rsid w:val="00245D25"/>
    <w:rsid w:val="00246243"/>
    <w:rsid w:val="0024686F"/>
    <w:rsid w:val="00251341"/>
    <w:rsid w:val="002517B5"/>
    <w:rsid w:val="00251E4B"/>
    <w:rsid w:val="00255B5E"/>
    <w:rsid w:val="0025647D"/>
    <w:rsid w:val="0025727F"/>
    <w:rsid w:val="0025749D"/>
    <w:rsid w:val="0025750E"/>
    <w:rsid w:val="002606BF"/>
    <w:rsid w:val="00261FB9"/>
    <w:rsid w:val="00262F72"/>
    <w:rsid w:val="00262FC8"/>
    <w:rsid w:val="00266172"/>
    <w:rsid w:val="00267374"/>
    <w:rsid w:val="00267836"/>
    <w:rsid w:val="002707CC"/>
    <w:rsid w:val="002708F6"/>
    <w:rsid w:val="00271977"/>
    <w:rsid w:val="00271B97"/>
    <w:rsid w:val="002729CF"/>
    <w:rsid w:val="00273481"/>
    <w:rsid w:val="00274959"/>
    <w:rsid w:val="00276810"/>
    <w:rsid w:val="00276C22"/>
    <w:rsid w:val="002771B6"/>
    <w:rsid w:val="00277E32"/>
    <w:rsid w:val="00280C1C"/>
    <w:rsid w:val="00281863"/>
    <w:rsid w:val="00282778"/>
    <w:rsid w:val="00282B57"/>
    <w:rsid w:val="002853BF"/>
    <w:rsid w:val="002856A0"/>
    <w:rsid w:val="00286FA1"/>
    <w:rsid w:val="002904BF"/>
    <w:rsid w:val="00291F13"/>
    <w:rsid w:val="00292C30"/>
    <w:rsid w:val="0029341B"/>
    <w:rsid w:val="0029376E"/>
    <w:rsid w:val="00293A1D"/>
    <w:rsid w:val="00295571"/>
    <w:rsid w:val="002959EA"/>
    <w:rsid w:val="00295A10"/>
    <w:rsid w:val="00296770"/>
    <w:rsid w:val="00296EF5"/>
    <w:rsid w:val="002A0E49"/>
    <w:rsid w:val="002A1449"/>
    <w:rsid w:val="002A1670"/>
    <w:rsid w:val="002A1D1C"/>
    <w:rsid w:val="002A23E4"/>
    <w:rsid w:val="002A2829"/>
    <w:rsid w:val="002A2A5C"/>
    <w:rsid w:val="002A2D31"/>
    <w:rsid w:val="002A4023"/>
    <w:rsid w:val="002A53F8"/>
    <w:rsid w:val="002A6B9F"/>
    <w:rsid w:val="002A6E1B"/>
    <w:rsid w:val="002A797E"/>
    <w:rsid w:val="002B2ED5"/>
    <w:rsid w:val="002B377E"/>
    <w:rsid w:val="002B503B"/>
    <w:rsid w:val="002B5B10"/>
    <w:rsid w:val="002B5B7C"/>
    <w:rsid w:val="002B5F50"/>
    <w:rsid w:val="002B6C1A"/>
    <w:rsid w:val="002B776F"/>
    <w:rsid w:val="002C0182"/>
    <w:rsid w:val="002C0653"/>
    <w:rsid w:val="002C133C"/>
    <w:rsid w:val="002C1C73"/>
    <w:rsid w:val="002C2433"/>
    <w:rsid w:val="002C2EC2"/>
    <w:rsid w:val="002C54A2"/>
    <w:rsid w:val="002D0680"/>
    <w:rsid w:val="002D3744"/>
    <w:rsid w:val="002D6082"/>
    <w:rsid w:val="002D67FB"/>
    <w:rsid w:val="002E01E5"/>
    <w:rsid w:val="002E087C"/>
    <w:rsid w:val="002E11A7"/>
    <w:rsid w:val="002E27C5"/>
    <w:rsid w:val="002E338F"/>
    <w:rsid w:val="002E3CBD"/>
    <w:rsid w:val="002E767C"/>
    <w:rsid w:val="002F0F13"/>
    <w:rsid w:val="002F375C"/>
    <w:rsid w:val="002F40C5"/>
    <w:rsid w:val="002F54BD"/>
    <w:rsid w:val="002F6228"/>
    <w:rsid w:val="002F6D8C"/>
    <w:rsid w:val="002F7870"/>
    <w:rsid w:val="003002F1"/>
    <w:rsid w:val="00300CD8"/>
    <w:rsid w:val="00301203"/>
    <w:rsid w:val="00301F27"/>
    <w:rsid w:val="00304325"/>
    <w:rsid w:val="00304608"/>
    <w:rsid w:val="003048E6"/>
    <w:rsid w:val="00304BAB"/>
    <w:rsid w:val="003050AB"/>
    <w:rsid w:val="003050C3"/>
    <w:rsid w:val="00305AD3"/>
    <w:rsid w:val="00307FEF"/>
    <w:rsid w:val="00311360"/>
    <w:rsid w:val="00311FAD"/>
    <w:rsid w:val="00312188"/>
    <w:rsid w:val="00312ED3"/>
    <w:rsid w:val="0031415D"/>
    <w:rsid w:val="00314790"/>
    <w:rsid w:val="00314828"/>
    <w:rsid w:val="003165A0"/>
    <w:rsid w:val="00316C00"/>
    <w:rsid w:val="0031761D"/>
    <w:rsid w:val="00317FA9"/>
    <w:rsid w:val="00320262"/>
    <w:rsid w:val="00320B02"/>
    <w:rsid w:val="003217E1"/>
    <w:rsid w:val="00322010"/>
    <w:rsid w:val="003222A3"/>
    <w:rsid w:val="00323285"/>
    <w:rsid w:val="0032358C"/>
    <w:rsid w:val="003238BA"/>
    <w:rsid w:val="00323A25"/>
    <w:rsid w:val="00324C9E"/>
    <w:rsid w:val="00325633"/>
    <w:rsid w:val="003257D3"/>
    <w:rsid w:val="00327268"/>
    <w:rsid w:val="00327F2E"/>
    <w:rsid w:val="003329B8"/>
    <w:rsid w:val="00332E52"/>
    <w:rsid w:val="00334C11"/>
    <w:rsid w:val="00336033"/>
    <w:rsid w:val="00336F4D"/>
    <w:rsid w:val="00337280"/>
    <w:rsid w:val="00337639"/>
    <w:rsid w:val="003379D5"/>
    <w:rsid w:val="00337E3A"/>
    <w:rsid w:val="00341465"/>
    <w:rsid w:val="00341F6D"/>
    <w:rsid w:val="0034234A"/>
    <w:rsid w:val="003424DF"/>
    <w:rsid w:val="00342936"/>
    <w:rsid w:val="00342AFD"/>
    <w:rsid w:val="00345550"/>
    <w:rsid w:val="003476F8"/>
    <w:rsid w:val="00347D2A"/>
    <w:rsid w:val="003502CE"/>
    <w:rsid w:val="0035092B"/>
    <w:rsid w:val="00350F91"/>
    <w:rsid w:val="003522B4"/>
    <w:rsid w:val="003537B2"/>
    <w:rsid w:val="00353A70"/>
    <w:rsid w:val="00354143"/>
    <w:rsid w:val="00354C96"/>
    <w:rsid w:val="00354D0A"/>
    <w:rsid w:val="003552EA"/>
    <w:rsid w:val="003558B7"/>
    <w:rsid w:val="00356806"/>
    <w:rsid w:val="003569B4"/>
    <w:rsid w:val="003572A5"/>
    <w:rsid w:val="00357594"/>
    <w:rsid w:val="00360350"/>
    <w:rsid w:val="0036046B"/>
    <w:rsid w:val="00360A29"/>
    <w:rsid w:val="00361AFE"/>
    <w:rsid w:val="00362869"/>
    <w:rsid w:val="003635F9"/>
    <w:rsid w:val="00363D23"/>
    <w:rsid w:val="00363D2E"/>
    <w:rsid w:val="003650C7"/>
    <w:rsid w:val="0036760A"/>
    <w:rsid w:val="00367896"/>
    <w:rsid w:val="00367F13"/>
    <w:rsid w:val="00370CCC"/>
    <w:rsid w:val="00371222"/>
    <w:rsid w:val="00372FA2"/>
    <w:rsid w:val="003736D9"/>
    <w:rsid w:val="00373987"/>
    <w:rsid w:val="00374650"/>
    <w:rsid w:val="00374B15"/>
    <w:rsid w:val="003757C3"/>
    <w:rsid w:val="003763D3"/>
    <w:rsid w:val="00377B05"/>
    <w:rsid w:val="003803BB"/>
    <w:rsid w:val="00381C4E"/>
    <w:rsid w:val="003825D6"/>
    <w:rsid w:val="003853FC"/>
    <w:rsid w:val="00386317"/>
    <w:rsid w:val="00387912"/>
    <w:rsid w:val="00387DAD"/>
    <w:rsid w:val="003901BC"/>
    <w:rsid w:val="00390B05"/>
    <w:rsid w:val="0039419E"/>
    <w:rsid w:val="0039442D"/>
    <w:rsid w:val="00394C1A"/>
    <w:rsid w:val="00394D23"/>
    <w:rsid w:val="003950CF"/>
    <w:rsid w:val="003A0796"/>
    <w:rsid w:val="003A1564"/>
    <w:rsid w:val="003A17CE"/>
    <w:rsid w:val="003A18D2"/>
    <w:rsid w:val="003A1EEB"/>
    <w:rsid w:val="003A590A"/>
    <w:rsid w:val="003A60F1"/>
    <w:rsid w:val="003A6E9B"/>
    <w:rsid w:val="003B0264"/>
    <w:rsid w:val="003B1E71"/>
    <w:rsid w:val="003B29C2"/>
    <w:rsid w:val="003B3F70"/>
    <w:rsid w:val="003B54B8"/>
    <w:rsid w:val="003B565B"/>
    <w:rsid w:val="003B5914"/>
    <w:rsid w:val="003B6D79"/>
    <w:rsid w:val="003B7434"/>
    <w:rsid w:val="003C044E"/>
    <w:rsid w:val="003C397E"/>
    <w:rsid w:val="003C5A5E"/>
    <w:rsid w:val="003C73F2"/>
    <w:rsid w:val="003C751F"/>
    <w:rsid w:val="003C7607"/>
    <w:rsid w:val="003D1259"/>
    <w:rsid w:val="003D2DAF"/>
    <w:rsid w:val="003D2E04"/>
    <w:rsid w:val="003D389F"/>
    <w:rsid w:val="003D558B"/>
    <w:rsid w:val="003D5DC8"/>
    <w:rsid w:val="003D63EE"/>
    <w:rsid w:val="003D644E"/>
    <w:rsid w:val="003D784E"/>
    <w:rsid w:val="003E128E"/>
    <w:rsid w:val="003E145E"/>
    <w:rsid w:val="003E35BB"/>
    <w:rsid w:val="003E3ADC"/>
    <w:rsid w:val="003E3B5C"/>
    <w:rsid w:val="003E460F"/>
    <w:rsid w:val="003E5B1A"/>
    <w:rsid w:val="003E682F"/>
    <w:rsid w:val="003E7C1D"/>
    <w:rsid w:val="003F0FB0"/>
    <w:rsid w:val="003F127F"/>
    <w:rsid w:val="003F4DCF"/>
    <w:rsid w:val="003F4FF1"/>
    <w:rsid w:val="003F7C89"/>
    <w:rsid w:val="0040106E"/>
    <w:rsid w:val="0040162D"/>
    <w:rsid w:val="00402042"/>
    <w:rsid w:val="004025D6"/>
    <w:rsid w:val="00402E32"/>
    <w:rsid w:val="00403ECD"/>
    <w:rsid w:val="004076D4"/>
    <w:rsid w:val="00407C29"/>
    <w:rsid w:val="0041011F"/>
    <w:rsid w:val="00410382"/>
    <w:rsid w:val="00410C8F"/>
    <w:rsid w:val="00412509"/>
    <w:rsid w:val="00412C1D"/>
    <w:rsid w:val="00412CB3"/>
    <w:rsid w:val="0041307E"/>
    <w:rsid w:val="00413923"/>
    <w:rsid w:val="0041565F"/>
    <w:rsid w:val="00416C11"/>
    <w:rsid w:val="00417BE1"/>
    <w:rsid w:val="00420B0B"/>
    <w:rsid w:val="00420FBA"/>
    <w:rsid w:val="004215F4"/>
    <w:rsid w:val="00421C9D"/>
    <w:rsid w:val="0042299E"/>
    <w:rsid w:val="004234A1"/>
    <w:rsid w:val="00423BAC"/>
    <w:rsid w:val="00427B6D"/>
    <w:rsid w:val="00427F23"/>
    <w:rsid w:val="00431C14"/>
    <w:rsid w:val="00432A66"/>
    <w:rsid w:val="00432D14"/>
    <w:rsid w:val="0043361C"/>
    <w:rsid w:val="00434030"/>
    <w:rsid w:val="00434CFF"/>
    <w:rsid w:val="00434FEA"/>
    <w:rsid w:val="00435AB4"/>
    <w:rsid w:val="0043609E"/>
    <w:rsid w:val="00437135"/>
    <w:rsid w:val="00437805"/>
    <w:rsid w:val="004403D0"/>
    <w:rsid w:val="004426A8"/>
    <w:rsid w:val="004448B2"/>
    <w:rsid w:val="00444D27"/>
    <w:rsid w:val="00445096"/>
    <w:rsid w:val="004467B0"/>
    <w:rsid w:val="004476A6"/>
    <w:rsid w:val="0044787F"/>
    <w:rsid w:val="00447982"/>
    <w:rsid w:val="00447C4B"/>
    <w:rsid w:val="00450898"/>
    <w:rsid w:val="00452229"/>
    <w:rsid w:val="00452396"/>
    <w:rsid w:val="004529C6"/>
    <w:rsid w:val="00452F74"/>
    <w:rsid w:val="00454EE6"/>
    <w:rsid w:val="00460A3B"/>
    <w:rsid w:val="00460C7A"/>
    <w:rsid w:val="0046196F"/>
    <w:rsid w:val="00462047"/>
    <w:rsid w:val="00462142"/>
    <w:rsid w:val="00462609"/>
    <w:rsid w:val="00462AE1"/>
    <w:rsid w:val="00463174"/>
    <w:rsid w:val="00464E89"/>
    <w:rsid w:val="00465A0A"/>
    <w:rsid w:val="004660F2"/>
    <w:rsid w:val="00466637"/>
    <w:rsid w:val="00466EA1"/>
    <w:rsid w:val="00467763"/>
    <w:rsid w:val="0046777F"/>
    <w:rsid w:val="00467782"/>
    <w:rsid w:val="004702C0"/>
    <w:rsid w:val="00471619"/>
    <w:rsid w:val="004718DD"/>
    <w:rsid w:val="004748D5"/>
    <w:rsid w:val="004749D5"/>
    <w:rsid w:val="00474A2D"/>
    <w:rsid w:val="004755B0"/>
    <w:rsid w:val="004757DC"/>
    <w:rsid w:val="00476ED7"/>
    <w:rsid w:val="004773F5"/>
    <w:rsid w:val="004774DA"/>
    <w:rsid w:val="004802C4"/>
    <w:rsid w:val="00482DD6"/>
    <w:rsid w:val="0048395B"/>
    <w:rsid w:val="00484597"/>
    <w:rsid w:val="0048496E"/>
    <w:rsid w:val="00484A91"/>
    <w:rsid w:val="0048504B"/>
    <w:rsid w:val="00485131"/>
    <w:rsid w:val="00485F9F"/>
    <w:rsid w:val="00486124"/>
    <w:rsid w:val="00486FC7"/>
    <w:rsid w:val="00486FF0"/>
    <w:rsid w:val="004874B7"/>
    <w:rsid w:val="0048788F"/>
    <w:rsid w:val="004900C2"/>
    <w:rsid w:val="00492402"/>
    <w:rsid w:val="00492C1D"/>
    <w:rsid w:val="00492E2A"/>
    <w:rsid w:val="00493585"/>
    <w:rsid w:val="00493EDD"/>
    <w:rsid w:val="00495657"/>
    <w:rsid w:val="00496828"/>
    <w:rsid w:val="004A0C7C"/>
    <w:rsid w:val="004A0CDB"/>
    <w:rsid w:val="004A10E8"/>
    <w:rsid w:val="004A1A14"/>
    <w:rsid w:val="004A2413"/>
    <w:rsid w:val="004A2DE8"/>
    <w:rsid w:val="004A433F"/>
    <w:rsid w:val="004A6B48"/>
    <w:rsid w:val="004A704D"/>
    <w:rsid w:val="004B00C1"/>
    <w:rsid w:val="004B16B5"/>
    <w:rsid w:val="004B224C"/>
    <w:rsid w:val="004B2FA5"/>
    <w:rsid w:val="004B30D6"/>
    <w:rsid w:val="004B3181"/>
    <w:rsid w:val="004B4F29"/>
    <w:rsid w:val="004B5E17"/>
    <w:rsid w:val="004B5E96"/>
    <w:rsid w:val="004B5EF8"/>
    <w:rsid w:val="004B6348"/>
    <w:rsid w:val="004C07CD"/>
    <w:rsid w:val="004C0AF2"/>
    <w:rsid w:val="004C0E6E"/>
    <w:rsid w:val="004C0EC7"/>
    <w:rsid w:val="004C10EA"/>
    <w:rsid w:val="004C11F5"/>
    <w:rsid w:val="004C206D"/>
    <w:rsid w:val="004C304B"/>
    <w:rsid w:val="004C3285"/>
    <w:rsid w:val="004C343D"/>
    <w:rsid w:val="004C3882"/>
    <w:rsid w:val="004C38C3"/>
    <w:rsid w:val="004C3AEE"/>
    <w:rsid w:val="004C4014"/>
    <w:rsid w:val="004C4391"/>
    <w:rsid w:val="004C4783"/>
    <w:rsid w:val="004C48B8"/>
    <w:rsid w:val="004C4E15"/>
    <w:rsid w:val="004C62A6"/>
    <w:rsid w:val="004D02BF"/>
    <w:rsid w:val="004D02DC"/>
    <w:rsid w:val="004D1264"/>
    <w:rsid w:val="004D1910"/>
    <w:rsid w:val="004D25D0"/>
    <w:rsid w:val="004D2AB9"/>
    <w:rsid w:val="004D3192"/>
    <w:rsid w:val="004D3CC3"/>
    <w:rsid w:val="004D45A5"/>
    <w:rsid w:val="004D7AF6"/>
    <w:rsid w:val="004D7C49"/>
    <w:rsid w:val="004E194C"/>
    <w:rsid w:val="004E25D1"/>
    <w:rsid w:val="004E3C39"/>
    <w:rsid w:val="004E3E6F"/>
    <w:rsid w:val="004E4028"/>
    <w:rsid w:val="004E5572"/>
    <w:rsid w:val="004E5B72"/>
    <w:rsid w:val="004E5BF2"/>
    <w:rsid w:val="004E62A2"/>
    <w:rsid w:val="004E65A2"/>
    <w:rsid w:val="004E65F8"/>
    <w:rsid w:val="004E7173"/>
    <w:rsid w:val="004F02EB"/>
    <w:rsid w:val="004F0A70"/>
    <w:rsid w:val="004F1FC4"/>
    <w:rsid w:val="004F2A7C"/>
    <w:rsid w:val="004F50CA"/>
    <w:rsid w:val="004F5C4E"/>
    <w:rsid w:val="004F67AB"/>
    <w:rsid w:val="004F7274"/>
    <w:rsid w:val="005003E1"/>
    <w:rsid w:val="005005BF"/>
    <w:rsid w:val="005008EB"/>
    <w:rsid w:val="005033DC"/>
    <w:rsid w:val="00503C2B"/>
    <w:rsid w:val="00506B05"/>
    <w:rsid w:val="00510563"/>
    <w:rsid w:val="005122A6"/>
    <w:rsid w:val="00512CD5"/>
    <w:rsid w:val="005131D7"/>
    <w:rsid w:val="005139A0"/>
    <w:rsid w:val="00514C7F"/>
    <w:rsid w:val="005152E5"/>
    <w:rsid w:val="00515604"/>
    <w:rsid w:val="00516477"/>
    <w:rsid w:val="0052156D"/>
    <w:rsid w:val="00521720"/>
    <w:rsid w:val="005237FF"/>
    <w:rsid w:val="0052433F"/>
    <w:rsid w:val="005243BA"/>
    <w:rsid w:val="005244FF"/>
    <w:rsid w:val="0052565A"/>
    <w:rsid w:val="005266EF"/>
    <w:rsid w:val="005266F9"/>
    <w:rsid w:val="00526AA1"/>
    <w:rsid w:val="00526B45"/>
    <w:rsid w:val="005272DE"/>
    <w:rsid w:val="00527B2B"/>
    <w:rsid w:val="005301D1"/>
    <w:rsid w:val="00533C36"/>
    <w:rsid w:val="005344CF"/>
    <w:rsid w:val="005353B1"/>
    <w:rsid w:val="00535924"/>
    <w:rsid w:val="0053625C"/>
    <w:rsid w:val="00536AD8"/>
    <w:rsid w:val="005372F6"/>
    <w:rsid w:val="00540509"/>
    <w:rsid w:val="005437F7"/>
    <w:rsid w:val="00543E09"/>
    <w:rsid w:val="005442AE"/>
    <w:rsid w:val="00544ADF"/>
    <w:rsid w:val="005453AE"/>
    <w:rsid w:val="00547349"/>
    <w:rsid w:val="005506BB"/>
    <w:rsid w:val="005522C1"/>
    <w:rsid w:val="005528E4"/>
    <w:rsid w:val="005535B1"/>
    <w:rsid w:val="005537D5"/>
    <w:rsid w:val="0055444E"/>
    <w:rsid w:val="005545AC"/>
    <w:rsid w:val="0055509C"/>
    <w:rsid w:val="005550B7"/>
    <w:rsid w:val="00555295"/>
    <w:rsid w:val="00555902"/>
    <w:rsid w:val="00555CE5"/>
    <w:rsid w:val="00557979"/>
    <w:rsid w:val="00557C39"/>
    <w:rsid w:val="00561375"/>
    <w:rsid w:val="0056279B"/>
    <w:rsid w:val="00563DA7"/>
    <w:rsid w:val="0056525B"/>
    <w:rsid w:val="005659C9"/>
    <w:rsid w:val="00565BF9"/>
    <w:rsid w:val="00566CF8"/>
    <w:rsid w:val="005671A1"/>
    <w:rsid w:val="005675BF"/>
    <w:rsid w:val="00567839"/>
    <w:rsid w:val="00567970"/>
    <w:rsid w:val="0057082F"/>
    <w:rsid w:val="00570D89"/>
    <w:rsid w:val="005716DE"/>
    <w:rsid w:val="00571859"/>
    <w:rsid w:val="00571A47"/>
    <w:rsid w:val="00572475"/>
    <w:rsid w:val="00572C5E"/>
    <w:rsid w:val="00573A25"/>
    <w:rsid w:val="00573FF9"/>
    <w:rsid w:val="005742ED"/>
    <w:rsid w:val="005742F8"/>
    <w:rsid w:val="00574696"/>
    <w:rsid w:val="00574D85"/>
    <w:rsid w:val="00574E28"/>
    <w:rsid w:val="005820D4"/>
    <w:rsid w:val="00582761"/>
    <w:rsid w:val="005827E1"/>
    <w:rsid w:val="00583400"/>
    <w:rsid w:val="00585566"/>
    <w:rsid w:val="00586BBC"/>
    <w:rsid w:val="00587E99"/>
    <w:rsid w:val="00591254"/>
    <w:rsid w:val="00592CA7"/>
    <w:rsid w:val="00592DC7"/>
    <w:rsid w:val="005A0306"/>
    <w:rsid w:val="005A0422"/>
    <w:rsid w:val="005A1F86"/>
    <w:rsid w:val="005A249D"/>
    <w:rsid w:val="005A3B44"/>
    <w:rsid w:val="005A5B2C"/>
    <w:rsid w:val="005A5EFA"/>
    <w:rsid w:val="005A6BC1"/>
    <w:rsid w:val="005A75D3"/>
    <w:rsid w:val="005A7B18"/>
    <w:rsid w:val="005B12F5"/>
    <w:rsid w:val="005B2058"/>
    <w:rsid w:val="005B2225"/>
    <w:rsid w:val="005B268A"/>
    <w:rsid w:val="005B2A31"/>
    <w:rsid w:val="005B35C8"/>
    <w:rsid w:val="005B3C8F"/>
    <w:rsid w:val="005B5AB7"/>
    <w:rsid w:val="005B5B0B"/>
    <w:rsid w:val="005B647B"/>
    <w:rsid w:val="005B6552"/>
    <w:rsid w:val="005B699D"/>
    <w:rsid w:val="005B73E3"/>
    <w:rsid w:val="005C09B3"/>
    <w:rsid w:val="005C2087"/>
    <w:rsid w:val="005C3A6B"/>
    <w:rsid w:val="005C60AB"/>
    <w:rsid w:val="005C687D"/>
    <w:rsid w:val="005C73E5"/>
    <w:rsid w:val="005D0822"/>
    <w:rsid w:val="005D2C7B"/>
    <w:rsid w:val="005D4A08"/>
    <w:rsid w:val="005D681B"/>
    <w:rsid w:val="005D74F9"/>
    <w:rsid w:val="005E1336"/>
    <w:rsid w:val="005E1423"/>
    <w:rsid w:val="005E1964"/>
    <w:rsid w:val="005E1E8A"/>
    <w:rsid w:val="005E2EFA"/>
    <w:rsid w:val="005E3405"/>
    <w:rsid w:val="005E40EF"/>
    <w:rsid w:val="005E5980"/>
    <w:rsid w:val="005E5FCF"/>
    <w:rsid w:val="005E63D3"/>
    <w:rsid w:val="005E6617"/>
    <w:rsid w:val="005E6B82"/>
    <w:rsid w:val="005E7417"/>
    <w:rsid w:val="005E784A"/>
    <w:rsid w:val="005F5085"/>
    <w:rsid w:val="005F5A87"/>
    <w:rsid w:val="005F5B41"/>
    <w:rsid w:val="005F671B"/>
    <w:rsid w:val="005F7397"/>
    <w:rsid w:val="005F7D25"/>
    <w:rsid w:val="005F7F93"/>
    <w:rsid w:val="00600B07"/>
    <w:rsid w:val="006013AC"/>
    <w:rsid w:val="00601B46"/>
    <w:rsid w:val="00601B81"/>
    <w:rsid w:val="00603C8D"/>
    <w:rsid w:val="00603D39"/>
    <w:rsid w:val="00605521"/>
    <w:rsid w:val="0060570E"/>
    <w:rsid w:val="00605B85"/>
    <w:rsid w:val="006063BA"/>
    <w:rsid w:val="00610E6B"/>
    <w:rsid w:val="006112BA"/>
    <w:rsid w:val="006138FB"/>
    <w:rsid w:val="0061399D"/>
    <w:rsid w:val="00614C0A"/>
    <w:rsid w:val="00614C0D"/>
    <w:rsid w:val="00615275"/>
    <w:rsid w:val="0061563A"/>
    <w:rsid w:val="00615892"/>
    <w:rsid w:val="00616C57"/>
    <w:rsid w:val="00616D10"/>
    <w:rsid w:val="00622860"/>
    <w:rsid w:val="00622C23"/>
    <w:rsid w:val="00623522"/>
    <w:rsid w:val="0062354C"/>
    <w:rsid w:val="00625C91"/>
    <w:rsid w:val="0062647A"/>
    <w:rsid w:val="00626EE9"/>
    <w:rsid w:val="00627221"/>
    <w:rsid w:val="0062731A"/>
    <w:rsid w:val="00627CEB"/>
    <w:rsid w:val="00627EA3"/>
    <w:rsid w:val="00627EE4"/>
    <w:rsid w:val="006300D2"/>
    <w:rsid w:val="00631D47"/>
    <w:rsid w:val="006325F9"/>
    <w:rsid w:val="00632F08"/>
    <w:rsid w:val="006334A0"/>
    <w:rsid w:val="00635257"/>
    <w:rsid w:val="006357EF"/>
    <w:rsid w:val="006359D7"/>
    <w:rsid w:val="00636F9D"/>
    <w:rsid w:val="00637035"/>
    <w:rsid w:val="00637CDD"/>
    <w:rsid w:val="00637DE9"/>
    <w:rsid w:val="00637F99"/>
    <w:rsid w:val="006403CC"/>
    <w:rsid w:val="006408F7"/>
    <w:rsid w:val="0064104F"/>
    <w:rsid w:val="006415C6"/>
    <w:rsid w:val="00641699"/>
    <w:rsid w:val="00641877"/>
    <w:rsid w:val="0064272F"/>
    <w:rsid w:val="00642789"/>
    <w:rsid w:val="00644556"/>
    <w:rsid w:val="006445B2"/>
    <w:rsid w:val="00645EC3"/>
    <w:rsid w:val="00645FE2"/>
    <w:rsid w:val="006469F0"/>
    <w:rsid w:val="00647F28"/>
    <w:rsid w:val="0065073C"/>
    <w:rsid w:val="00651CFE"/>
    <w:rsid w:val="0065241C"/>
    <w:rsid w:val="006524D8"/>
    <w:rsid w:val="0065256C"/>
    <w:rsid w:val="00652FDF"/>
    <w:rsid w:val="0065510A"/>
    <w:rsid w:val="00655A97"/>
    <w:rsid w:val="00655D4A"/>
    <w:rsid w:val="00656D7F"/>
    <w:rsid w:val="00657761"/>
    <w:rsid w:val="00661DBC"/>
    <w:rsid w:val="006650AF"/>
    <w:rsid w:val="00665263"/>
    <w:rsid w:val="006665AC"/>
    <w:rsid w:val="00667ED9"/>
    <w:rsid w:val="00670024"/>
    <w:rsid w:val="006703F2"/>
    <w:rsid w:val="00673191"/>
    <w:rsid w:val="0067367C"/>
    <w:rsid w:val="00675949"/>
    <w:rsid w:val="00676068"/>
    <w:rsid w:val="00676D8C"/>
    <w:rsid w:val="00676F8D"/>
    <w:rsid w:val="0068032E"/>
    <w:rsid w:val="00680692"/>
    <w:rsid w:val="00681036"/>
    <w:rsid w:val="006815BD"/>
    <w:rsid w:val="00681B06"/>
    <w:rsid w:val="00681CD4"/>
    <w:rsid w:val="00682C62"/>
    <w:rsid w:val="00683334"/>
    <w:rsid w:val="006847A1"/>
    <w:rsid w:val="00684F3E"/>
    <w:rsid w:val="006851A7"/>
    <w:rsid w:val="006873E1"/>
    <w:rsid w:val="0069062A"/>
    <w:rsid w:val="006914CC"/>
    <w:rsid w:val="006916EB"/>
    <w:rsid w:val="006925BE"/>
    <w:rsid w:val="00692DBE"/>
    <w:rsid w:val="006933C8"/>
    <w:rsid w:val="00693A18"/>
    <w:rsid w:val="00693AC4"/>
    <w:rsid w:val="00694D90"/>
    <w:rsid w:val="00694F70"/>
    <w:rsid w:val="00695462"/>
    <w:rsid w:val="0069586F"/>
    <w:rsid w:val="00696DBF"/>
    <w:rsid w:val="00697292"/>
    <w:rsid w:val="006A4A38"/>
    <w:rsid w:val="006A4F61"/>
    <w:rsid w:val="006A5A1D"/>
    <w:rsid w:val="006A5C77"/>
    <w:rsid w:val="006A6CE2"/>
    <w:rsid w:val="006B04D6"/>
    <w:rsid w:val="006B1358"/>
    <w:rsid w:val="006B29C0"/>
    <w:rsid w:val="006B3409"/>
    <w:rsid w:val="006B3BE6"/>
    <w:rsid w:val="006B424D"/>
    <w:rsid w:val="006B4999"/>
    <w:rsid w:val="006B64A2"/>
    <w:rsid w:val="006B64B8"/>
    <w:rsid w:val="006B6546"/>
    <w:rsid w:val="006B781C"/>
    <w:rsid w:val="006B78FE"/>
    <w:rsid w:val="006B7F15"/>
    <w:rsid w:val="006C0DC7"/>
    <w:rsid w:val="006C11AD"/>
    <w:rsid w:val="006C14DB"/>
    <w:rsid w:val="006C1D09"/>
    <w:rsid w:val="006C27C3"/>
    <w:rsid w:val="006C2CA6"/>
    <w:rsid w:val="006C3CB6"/>
    <w:rsid w:val="006C4A5A"/>
    <w:rsid w:val="006C6D6C"/>
    <w:rsid w:val="006C7015"/>
    <w:rsid w:val="006D08A1"/>
    <w:rsid w:val="006D20C3"/>
    <w:rsid w:val="006D2142"/>
    <w:rsid w:val="006D253F"/>
    <w:rsid w:val="006D286B"/>
    <w:rsid w:val="006D28B3"/>
    <w:rsid w:val="006D2DB7"/>
    <w:rsid w:val="006D3315"/>
    <w:rsid w:val="006D3B0E"/>
    <w:rsid w:val="006D4974"/>
    <w:rsid w:val="006D5423"/>
    <w:rsid w:val="006D545C"/>
    <w:rsid w:val="006D5CE4"/>
    <w:rsid w:val="006D6706"/>
    <w:rsid w:val="006D7F30"/>
    <w:rsid w:val="006E065D"/>
    <w:rsid w:val="006E0737"/>
    <w:rsid w:val="006E184F"/>
    <w:rsid w:val="006E1C99"/>
    <w:rsid w:val="006E27FE"/>
    <w:rsid w:val="006E2962"/>
    <w:rsid w:val="006E38BE"/>
    <w:rsid w:val="006E483D"/>
    <w:rsid w:val="006E73A4"/>
    <w:rsid w:val="006E76F8"/>
    <w:rsid w:val="006F0859"/>
    <w:rsid w:val="006F09C3"/>
    <w:rsid w:val="006F09C5"/>
    <w:rsid w:val="006F19F6"/>
    <w:rsid w:val="006F3CE8"/>
    <w:rsid w:val="006F5ABB"/>
    <w:rsid w:val="006F6D34"/>
    <w:rsid w:val="00701137"/>
    <w:rsid w:val="007012B9"/>
    <w:rsid w:val="007020A5"/>
    <w:rsid w:val="00703617"/>
    <w:rsid w:val="00703E29"/>
    <w:rsid w:val="00704214"/>
    <w:rsid w:val="0070642E"/>
    <w:rsid w:val="00706959"/>
    <w:rsid w:val="00707364"/>
    <w:rsid w:val="007104A1"/>
    <w:rsid w:val="00710E93"/>
    <w:rsid w:val="00711543"/>
    <w:rsid w:val="0071301D"/>
    <w:rsid w:val="007139C9"/>
    <w:rsid w:val="00713BCB"/>
    <w:rsid w:val="00715F1F"/>
    <w:rsid w:val="00716AE3"/>
    <w:rsid w:val="0072045A"/>
    <w:rsid w:val="00722250"/>
    <w:rsid w:val="00724A59"/>
    <w:rsid w:val="00725594"/>
    <w:rsid w:val="007256A0"/>
    <w:rsid w:val="00725767"/>
    <w:rsid w:val="00725DD2"/>
    <w:rsid w:val="00726025"/>
    <w:rsid w:val="00726946"/>
    <w:rsid w:val="00730350"/>
    <w:rsid w:val="007308B7"/>
    <w:rsid w:val="00730F01"/>
    <w:rsid w:val="0073104C"/>
    <w:rsid w:val="007313FD"/>
    <w:rsid w:val="0073281B"/>
    <w:rsid w:val="0073330C"/>
    <w:rsid w:val="00733C13"/>
    <w:rsid w:val="00735006"/>
    <w:rsid w:val="00736F9B"/>
    <w:rsid w:val="00737B02"/>
    <w:rsid w:val="00740892"/>
    <w:rsid w:val="00741121"/>
    <w:rsid w:val="00741230"/>
    <w:rsid w:val="007413A8"/>
    <w:rsid w:val="00741416"/>
    <w:rsid w:val="0074177B"/>
    <w:rsid w:val="007444E4"/>
    <w:rsid w:val="007448D1"/>
    <w:rsid w:val="007449DE"/>
    <w:rsid w:val="007454A2"/>
    <w:rsid w:val="00745941"/>
    <w:rsid w:val="00745FEF"/>
    <w:rsid w:val="00746F57"/>
    <w:rsid w:val="007511C0"/>
    <w:rsid w:val="00752A5D"/>
    <w:rsid w:val="00752A60"/>
    <w:rsid w:val="00752CCF"/>
    <w:rsid w:val="00752FFF"/>
    <w:rsid w:val="00754DC2"/>
    <w:rsid w:val="00755AD9"/>
    <w:rsid w:val="00756958"/>
    <w:rsid w:val="00756BEA"/>
    <w:rsid w:val="00756C05"/>
    <w:rsid w:val="00760713"/>
    <w:rsid w:val="00760814"/>
    <w:rsid w:val="00761640"/>
    <w:rsid w:val="007617A0"/>
    <w:rsid w:val="007622BB"/>
    <w:rsid w:val="0076282A"/>
    <w:rsid w:val="00762A15"/>
    <w:rsid w:val="0076350A"/>
    <w:rsid w:val="00764F1B"/>
    <w:rsid w:val="007652C7"/>
    <w:rsid w:val="007666E8"/>
    <w:rsid w:val="00766F51"/>
    <w:rsid w:val="00766FF8"/>
    <w:rsid w:val="00767FBA"/>
    <w:rsid w:val="007706AB"/>
    <w:rsid w:val="00773671"/>
    <w:rsid w:val="00773E78"/>
    <w:rsid w:val="00775594"/>
    <w:rsid w:val="00775DDD"/>
    <w:rsid w:val="0077668C"/>
    <w:rsid w:val="007766D8"/>
    <w:rsid w:val="00776EA7"/>
    <w:rsid w:val="00777193"/>
    <w:rsid w:val="00780F06"/>
    <w:rsid w:val="00781B8C"/>
    <w:rsid w:val="00782379"/>
    <w:rsid w:val="00782DB8"/>
    <w:rsid w:val="00784F14"/>
    <w:rsid w:val="00786D46"/>
    <w:rsid w:val="0078702F"/>
    <w:rsid w:val="0079146A"/>
    <w:rsid w:val="00791682"/>
    <w:rsid w:val="00791DD3"/>
    <w:rsid w:val="00792072"/>
    <w:rsid w:val="00792C13"/>
    <w:rsid w:val="00792FFC"/>
    <w:rsid w:val="0079321A"/>
    <w:rsid w:val="00793FE6"/>
    <w:rsid w:val="0079435F"/>
    <w:rsid w:val="007944E4"/>
    <w:rsid w:val="00795DA7"/>
    <w:rsid w:val="00795E1C"/>
    <w:rsid w:val="0079604C"/>
    <w:rsid w:val="007979B1"/>
    <w:rsid w:val="00797AEC"/>
    <w:rsid w:val="00797EE1"/>
    <w:rsid w:val="007A02E6"/>
    <w:rsid w:val="007A11E8"/>
    <w:rsid w:val="007A2263"/>
    <w:rsid w:val="007A2651"/>
    <w:rsid w:val="007A348F"/>
    <w:rsid w:val="007A419D"/>
    <w:rsid w:val="007A4F6E"/>
    <w:rsid w:val="007A67EE"/>
    <w:rsid w:val="007A6A95"/>
    <w:rsid w:val="007B23AF"/>
    <w:rsid w:val="007B4310"/>
    <w:rsid w:val="007B61ED"/>
    <w:rsid w:val="007B798C"/>
    <w:rsid w:val="007B7F7E"/>
    <w:rsid w:val="007C1027"/>
    <w:rsid w:val="007C1A16"/>
    <w:rsid w:val="007C4DCC"/>
    <w:rsid w:val="007C5521"/>
    <w:rsid w:val="007C5E04"/>
    <w:rsid w:val="007C65CB"/>
    <w:rsid w:val="007C6B7E"/>
    <w:rsid w:val="007C781B"/>
    <w:rsid w:val="007D2061"/>
    <w:rsid w:val="007D26DB"/>
    <w:rsid w:val="007D29AB"/>
    <w:rsid w:val="007D39C8"/>
    <w:rsid w:val="007D47B4"/>
    <w:rsid w:val="007D5FC4"/>
    <w:rsid w:val="007D6382"/>
    <w:rsid w:val="007D6E0E"/>
    <w:rsid w:val="007E003B"/>
    <w:rsid w:val="007E0447"/>
    <w:rsid w:val="007E106B"/>
    <w:rsid w:val="007E4DC3"/>
    <w:rsid w:val="007E5007"/>
    <w:rsid w:val="007E5D14"/>
    <w:rsid w:val="007E65A6"/>
    <w:rsid w:val="007F0EEA"/>
    <w:rsid w:val="007F168E"/>
    <w:rsid w:val="007F1B2B"/>
    <w:rsid w:val="007F2B9B"/>
    <w:rsid w:val="007F3753"/>
    <w:rsid w:val="007F39F5"/>
    <w:rsid w:val="007F3BDE"/>
    <w:rsid w:val="007F3ED2"/>
    <w:rsid w:val="007F484E"/>
    <w:rsid w:val="007F5004"/>
    <w:rsid w:val="007F5491"/>
    <w:rsid w:val="007F596A"/>
    <w:rsid w:val="007F5A75"/>
    <w:rsid w:val="007F5ABA"/>
    <w:rsid w:val="007F5D84"/>
    <w:rsid w:val="008001B8"/>
    <w:rsid w:val="00801277"/>
    <w:rsid w:val="00802824"/>
    <w:rsid w:val="008030F6"/>
    <w:rsid w:val="00803410"/>
    <w:rsid w:val="0080353E"/>
    <w:rsid w:val="008047B5"/>
    <w:rsid w:val="0080594F"/>
    <w:rsid w:val="00805B12"/>
    <w:rsid w:val="00805F22"/>
    <w:rsid w:val="00806D05"/>
    <w:rsid w:val="00807517"/>
    <w:rsid w:val="00810384"/>
    <w:rsid w:val="008108E7"/>
    <w:rsid w:val="00810AE3"/>
    <w:rsid w:val="008119CD"/>
    <w:rsid w:val="00811BE4"/>
    <w:rsid w:val="00812B84"/>
    <w:rsid w:val="00812E86"/>
    <w:rsid w:val="00812F37"/>
    <w:rsid w:val="00812FE0"/>
    <w:rsid w:val="008141F6"/>
    <w:rsid w:val="00814879"/>
    <w:rsid w:val="00814E4B"/>
    <w:rsid w:val="00815897"/>
    <w:rsid w:val="00815B09"/>
    <w:rsid w:val="00816505"/>
    <w:rsid w:val="00817427"/>
    <w:rsid w:val="00817C9F"/>
    <w:rsid w:val="00820076"/>
    <w:rsid w:val="008215D1"/>
    <w:rsid w:val="0082190E"/>
    <w:rsid w:val="00822770"/>
    <w:rsid w:val="00822A9F"/>
    <w:rsid w:val="00824248"/>
    <w:rsid w:val="008244C3"/>
    <w:rsid w:val="00825099"/>
    <w:rsid w:val="008255C5"/>
    <w:rsid w:val="00825ED3"/>
    <w:rsid w:val="00825F08"/>
    <w:rsid w:val="00831195"/>
    <w:rsid w:val="0083134D"/>
    <w:rsid w:val="008318FB"/>
    <w:rsid w:val="00833B75"/>
    <w:rsid w:val="008341C2"/>
    <w:rsid w:val="00834527"/>
    <w:rsid w:val="00834A2C"/>
    <w:rsid w:val="00836040"/>
    <w:rsid w:val="00837222"/>
    <w:rsid w:val="0083748C"/>
    <w:rsid w:val="00837EC4"/>
    <w:rsid w:val="008413B1"/>
    <w:rsid w:val="00843D70"/>
    <w:rsid w:val="00844484"/>
    <w:rsid w:val="00844F0D"/>
    <w:rsid w:val="00845EDB"/>
    <w:rsid w:val="00850580"/>
    <w:rsid w:val="00850E51"/>
    <w:rsid w:val="0085150D"/>
    <w:rsid w:val="0085162B"/>
    <w:rsid w:val="00851689"/>
    <w:rsid w:val="00851D3E"/>
    <w:rsid w:val="00852E59"/>
    <w:rsid w:val="00853B51"/>
    <w:rsid w:val="00853C11"/>
    <w:rsid w:val="00855CD0"/>
    <w:rsid w:val="00856119"/>
    <w:rsid w:val="00861940"/>
    <w:rsid w:val="008619F4"/>
    <w:rsid w:val="00863EFE"/>
    <w:rsid w:val="008646F4"/>
    <w:rsid w:val="00865C16"/>
    <w:rsid w:val="00865D15"/>
    <w:rsid w:val="00866432"/>
    <w:rsid w:val="008704F0"/>
    <w:rsid w:val="00870BE9"/>
    <w:rsid w:val="00870F10"/>
    <w:rsid w:val="00872529"/>
    <w:rsid w:val="008729D0"/>
    <w:rsid w:val="0087448A"/>
    <w:rsid w:val="008745E3"/>
    <w:rsid w:val="00874AC1"/>
    <w:rsid w:val="008757C7"/>
    <w:rsid w:val="0087664C"/>
    <w:rsid w:val="00876EAB"/>
    <w:rsid w:val="008805A2"/>
    <w:rsid w:val="00881080"/>
    <w:rsid w:val="00882150"/>
    <w:rsid w:val="008823C5"/>
    <w:rsid w:val="00882438"/>
    <w:rsid w:val="00882766"/>
    <w:rsid w:val="00882F3F"/>
    <w:rsid w:val="00883446"/>
    <w:rsid w:val="00883877"/>
    <w:rsid w:val="008841E2"/>
    <w:rsid w:val="00884D0F"/>
    <w:rsid w:val="008858F5"/>
    <w:rsid w:val="00886B96"/>
    <w:rsid w:val="00886C3C"/>
    <w:rsid w:val="00887313"/>
    <w:rsid w:val="00887965"/>
    <w:rsid w:val="00890160"/>
    <w:rsid w:val="00890742"/>
    <w:rsid w:val="00890C35"/>
    <w:rsid w:val="00890E22"/>
    <w:rsid w:val="00891B03"/>
    <w:rsid w:val="00892013"/>
    <w:rsid w:val="0089268E"/>
    <w:rsid w:val="0089389D"/>
    <w:rsid w:val="00894DD2"/>
    <w:rsid w:val="0089527C"/>
    <w:rsid w:val="00895377"/>
    <w:rsid w:val="00895882"/>
    <w:rsid w:val="0089716E"/>
    <w:rsid w:val="0089745C"/>
    <w:rsid w:val="00897E9B"/>
    <w:rsid w:val="008A0CB1"/>
    <w:rsid w:val="008A0F5D"/>
    <w:rsid w:val="008A0F71"/>
    <w:rsid w:val="008A11EB"/>
    <w:rsid w:val="008A1AFE"/>
    <w:rsid w:val="008A348A"/>
    <w:rsid w:val="008A44CE"/>
    <w:rsid w:val="008A4E70"/>
    <w:rsid w:val="008A5069"/>
    <w:rsid w:val="008A52B2"/>
    <w:rsid w:val="008A53ED"/>
    <w:rsid w:val="008A5D28"/>
    <w:rsid w:val="008A5D2D"/>
    <w:rsid w:val="008A7CD0"/>
    <w:rsid w:val="008A7D04"/>
    <w:rsid w:val="008B15BB"/>
    <w:rsid w:val="008B21F4"/>
    <w:rsid w:val="008B395A"/>
    <w:rsid w:val="008B3E43"/>
    <w:rsid w:val="008B3F18"/>
    <w:rsid w:val="008B41C4"/>
    <w:rsid w:val="008B4B29"/>
    <w:rsid w:val="008B5939"/>
    <w:rsid w:val="008B6826"/>
    <w:rsid w:val="008B6A15"/>
    <w:rsid w:val="008B77CB"/>
    <w:rsid w:val="008B7DF9"/>
    <w:rsid w:val="008B7E35"/>
    <w:rsid w:val="008C073B"/>
    <w:rsid w:val="008C1C3C"/>
    <w:rsid w:val="008C1DE0"/>
    <w:rsid w:val="008C1F53"/>
    <w:rsid w:val="008C4A8B"/>
    <w:rsid w:val="008D0DC9"/>
    <w:rsid w:val="008D1F29"/>
    <w:rsid w:val="008D281C"/>
    <w:rsid w:val="008D486D"/>
    <w:rsid w:val="008D5608"/>
    <w:rsid w:val="008D74C3"/>
    <w:rsid w:val="008D74E0"/>
    <w:rsid w:val="008E148D"/>
    <w:rsid w:val="008E4B1A"/>
    <w:rsid w:val="008E4CCA"/>
    <w:rsid w:val="008E60A8"/>
    <w:rsid w:val="008E60B6"/>
    <w:rsid w:val="008E6A6A"/>
    <w:rsid w:val="008F6679"/>
    <w:rsid w:val="008F75EB"/>
    <w:rsid w:val="009009A2"/>
    <w:rsid w:val="00900BB8"/>
    <w:rsid w:val="009019DF"/>
    <w:rsid w:val="009029E2"/>
    <w:rsid w:val="00903E56"/>
    <w:rsid w:val="00904227"/>
    <w:rsid w:val="009043D3"/>
    <w:rsid w:val="0090442E"/>
    <w:rsid w:val="00904F30"/>
    <w:rsid w:val="0090552C"/>
    <w:rsid w:val="00907C15"/>
    <w:rsid w:val="00910F84"/>
    <w:rsid w:val="0091136E"/>
    <w:rsid w:val="009126EF"/>
    <w:rsid w:val="00913297"/>
    <w:rsid w:val="00913BFE"/>
    <w:rsid w:val="00913F63"/>
    <w:rsid w:val="0091599D"/>
    <w:rsid w:val="00915C1D"/>
    <w:rsid w:val="00915E09"/>
    <w:rsid w:val="00920156"/>
    <w:rsid w:val="00920D8C"/>
    <w:rsid w:val="00921544"/>
    <w:rsid w:val="009239A1"/>
    <w:rsid w:val="00924143"/>
    <w:rsid w:val="0092661D"/>
    <w:rsid w:val="0092727D"/>
    <w:rsid w:val="0092732C"/>
    <w:rsid w:val="00930443"/>
    <w:rsid w:val="009309EE"/>
    <w:rsid w:val="00930E35"/>
    <w:rsid w:val="0093124C"/>
    <w:rsid w:val="00931CC4"/>
    <w:rsid w:val="00931E8C"/>
    <w:rsid w:val="00934C2A"/>
    <w:rsid w:val="00935168"/>
    <w:rsid w:val="009364E5"/>
    <w:rsid w:val="009375A3"/>
    <w:rsid w:val="00940C18"/>
    <w:rsid w:val="009410BF"/>
    <w:rsid w:val="009411F6"/>
    <w:rsid w:val="009412A6"/>
    <w:rsid w:val="009413B6"/>
    <w:rsid w:val="00942605"/>
    <w:rsid w:val="00942DBE"/>
    <w:rsid w:val="00942DCB"/>
    <w:rsid w:val="00943716"/>
    <w:rsid w:val="00944213"/>
    <w:rsid w:val="009452B1"/>
    <w:rsid w:val="00946220"/>
    <w:rsid w:val="009464D2"/>
    <w:rsid w:val="00946608"/>
    <w:rsid w:val="00946FAA"/>
    <w:rsid w:val="009477C7"/>
    <w:rsid w:val="009500C1"/>
    <w:rsid w:val="0095161C"/>
    <w:rsid w:val="009529F7"/>
    <w:rsid w:val="00952F5A"/>
    <w:rsid w:val="00953BC0"/>
    <w:rsid w:val="00954441"/>
    <w:rsid w:val="0095488B"/>
    <w:rsid w:val="0095530A"/>
    <w:rsid w:val="00956A0E"/>
    <w:rsid w:val="009570E6"/>
    <w:rsid w:val="00961606"/>
    <w:rsid w:val="00961A74"/>
    <w:rsid w:val="009630D0"/>
    <w:rsid w:val="00963785"/>
    <w:rsid w:val="00964EC4"/>
    <w:rsid w:val="00966953"/>
    <w:rsid w:val="009674EE"/>
    <w:rsid w:val="0097011D"/>
    <w:rsid w:val="00971830"/>
    <w:rsid w:val="00971EE1"/>
    <w:rsid w:val="00972C7B"/>
    <w:rsid w:val="00974C11"/>
    <w:rsid w:val="00975EBC"/>
    <w:rsid w:val="00975F75"/>
    <w:rsid w:val="00976432"/>
    <w:rsid w:val="00976C7A"/>
    <w:rsid w:val="00976F8F"/>
    <w:rsid w:val="00977860"/>
    <w:rsid w:val="00977E19"/>
    <w:rsid w:val="00980209"/>
    <w:rsid w:val="009819E5"/>
    <w:rsid w:val="00981F8A"/>
    <w:rsid w:val="00983D29"/>
    <w:rsid w:val="00983F9A"/>
    <w:rsid w:val="0098755A"/>
    <w:rsid w:val="009902E0"/>
    <w:rsid w:val="0099189A"/>
    <w:rsid w:val="00991D9C"/>
    <w:rsid w:val="00992AE4"/>
    <w:rsid w:val="00992C0E"/>
    <w:rsid w:val="00992D40"/>
    <w:rsid w:val="00993308"/>
    <w:rsid w:val="009936FE"/>
    <w:rsid w:val="00993E7C"/>
    <w:rsid w:val="00994112"/>
    <w:rsid w:val="00994366"/>
    <w:rsid w:val="00995D6A"/>
    <w:rsid w:val="00996419"/>
    <w:rsid w:val="00997038"/>
    <w:rsid w:val="009976CD"/>
    <w:rsid w:val="00997766"/>
    <w:rsid w:val="009A1828"/>
    <w:rsid w:val="009A2ACF"/>
    <w:rsid w:val="009A5A36"/>
    <w:rsid w:val="009A6944"/>
    <w:rsid w:val="009A7332"/>
    <w:rsid w:val="009B375E"/>
    <w:rsid w:val="009B4D57"/>
    <w:rsid w:val="009B52EB"/>
    <w:rsid w:val="009B5C43"/>
    <w:rsid w:val="009B6004"/>
    <w:rsid w:val="009B6248"/>
    <w:rsid w:val="009B7A14"/>
    <w:rsid w:val="009C298B"/>
    <w:rsid w:val="009C2AEB"/>
    <w:rsid w:val="009C387D"/>
    <w:rsid w:val="009C428B"/>
    <w:rsid w:val="009C5F37"/>
    <w:rsid w:val="009C65FD"/>
    <w:rsid w:val="009C6B8E"/>
    <w:rsid w:val="009C7570"/>
    <w:rsid w:val="009C76A0"/>
    <w:rsid w:val="009D0B2A"/>
    <w:rsid w:val="009D0DF1"/>
    <w:rsid w:val="009D3AEB"/>
    <w:rsid w:val="009D3E69"/>
    <w:rsid w:val="009D419F"/>
    <w:rsid w:val="009D479D"/>
    <w:rsid w:val="009D47B2"/>
    <w:rsid w:val="009D5FD8"/>
    <w:rsid w:val="009D617C"/>
    <w:rsid w:val="009D7A7F"/>
    <w:rsid w:val="009E1375"/>
    <w:rsid w:val="009E1C1B"/>
    <w:rsid w:val="009E1D14"/>
    <w:rsid w:val="009E2269"/>
    <w:rsid w:val="009E5D9D"/>
    <w:rsid w:val="009E6646"/>
    <w:rsid w:val="009F01FD"/>
    <w:rsid w:val="009F0718"/>
    <w:rsid w:val="009F1063"/>
    <w:rsid w:val="009F19E4"/>
    <w:rsid w:val="009F1D9C"/>
    <w:rsid w:val="009F241F"/>
    <w:rsid w:val="009F2953"/>
    <w:rsid w:val="009F3F06"/>
    <w:rsid w:val="009F3FBA"/>
    <w:rsid w:val="009F46F0"/>
    <w:rsid w:val="009F4C28"/>
    <w:rsid w:val="009F500B"/>
    <w:rsid w:val="009F5962"/>
    <w:rsid w:val="009F67BD"/>
    <w:rsid w:val="00A0033B"/>
    <w:rsid w:val="00A00BAE"/>
    <w:rsid w:val="00A00FF8"/>
    <w:rsid w:val="00A01229"/>
    <w:rsid w:val="00A01788"/>
    <w:rsid w:val="00A0252B"/>
    <w:rsid w:val="00A02A4B"/>
    <w:rsid w:val="00A033AF"/>
    <w:rsid w:val="00A0355F"/>
    <w:rsid w:val="00A03DDD"/>
    <w:rsid w:val="00A05F6B"/>
    <w:rsid w:val="00A06593"/>
    <w:rsid w:val="00A07767"/>
    <w:rsid w:val="00A07786"/>
    <w:rsid w:val="00A11AC2"/>
    <w:rsid w:val="00A13D3A"/>
    <w:rsid w:val="00A15C03"/>
    <w:rsid w:val="00A16952"/>
    <w:rsid w:val="00A16C45"/>
    <w:rsid w:val="00A176D6"/>
    <w:rsid w:val="00A20383"/>
    <w:rsid w:val="00A206C3"/>
    <w:rsid w:val="00A2149E"/>
    <w:rsid w:val="00A2194E"/>
    <w:rsid w:val="00A22587"/>
    <w:rsid w:val="00A22CEC"/>
    <w:rsid w:val="00A24781"/>
    <w:rsid w:val="00A25103"/>
    <w:rsid w:val="00A25364"/>
    <w:rsid w:val="00A267D2"/>
    <w:rsid w:val="00A26BF8"/>
    <w:rsid w:val="00A26D5F"/>
    <w:rsid w:val="00A270A1"/>
    <w:rsid w:val="00A27828"/>
    <w:rsid w:val="00A30240"/>
    <w:rsid w:val="00A305E9"/>
    <w:rsid w:val="00A30B33"/>
    <w:rsid w:val="00A31572"/>
    <w:rsid w:val="00A319FD"/>
    <w:rsid w:val="00A330BC"/>
    <w:rsid w:val="00A33DF5"/>
    <w:rsid w:val="00A343E5"/>
    <w:rsid w:val="00A3477F"/>
    <w:rsid w:val="00A359B9"/>
    <w:rsid w:val="00A359EA"/>
    <w:rsid w:val="00A363E1"/>
    <w:rsid w:val="00A36BF8"/>
    <w:rsid w:val="00A37147"/>
    <w:rsid w:val="00A41219"/>
    <w:rsid w:val="00A42A05"/>
    <w:rsid w:val="00A42ACA"/>
    <w:rsid w:val="00A4338A"/>
    <w:rsid w:val="00A439B9"/>
    <w:rsid w:val="00A44E9A"/>
    <w:rsid w:val="00A4596A"/>
    <w:rsid w:val="00A47B02"/>
    <w:rsid w:val="00A50690"/>
    <w:rsid w:val="00A5237E"/>
    <w:rsid w:val="00A52B24"/>
    <w:rsid w:val="00A52BE6"/>
    <w:rsid w:val="00A52E96"/>
    <w:rsid w:val="00A52EEF"/>
    <w:rsid w:val="00A54061"/>
    <w:rsid w:val="00A548CA"/>
    <w:rsid w:val="00A54B12"/>
    <w:rsid w:val="00A555B6"/>
    <w:rsid w:val="00A56098"/>
    <w:rsid w:val="00A56870"/>
    <w:rsid w:val="00A57A2F"/>
    <w:rsid w:val="00A60C6C"/>
    <w:rsid w:val="00A6185E"/>
    <w:rsid w:val="00A6199F"/>
    <w:rsid w:val="00A6204E"/>
    <w:rsid w:val="00A6243B"/>
    <w:rsid w:val="00A63EDD"/>
    <w:rsid w:val="00A648DD"/>
    <w:rsid w:val="00A64A10"/>
    <w:rsid w:val="00A652B8"/>
    <w:rsid w:val="00A652B9"/>
    <w:rsid w:val="00A65DFB"/>
    <w:rsid w:val="00A6633D"/>
    <w:rsid w:val="00A66443"/>
    <w:rsid w:val="00A666FC"/>
    <w:rsid w:val="00A672D1"/>
    <w:rsid w:val="00A674CF"/>
    <w:rsid w:val="00A6782D"/>
    <w:rsid w:val="00A67AA6"/>
    <w:rsid w:val="00A71893"/>
    <w:rsid w:val="00A74ED3"/>
    <w:rsid w:val="00A7782B"/>
    <w:rsid w:val="00A800B4"/>
    <w:rsid w:val="00A81383"/>
    <w:rsid w:val="00A82800"/>
    <w:rsid w:val="00A829D5"/>
    <w:rsid w:val="00A852E6"/>
    <w:rsid w:val="00A90146"/>
    <w:rsid w:val="00A90E8A"/>
    <w:rsid w:val="00A914BF"/>
    <w:rsid w:val="00A9178A"/>
    <w:rsid w:val="00A926C4"/>
    <w:rsid w:val="00A92DA0"/>
    <w:rsid w:val="00A93C6B"/>
    <w:rsid w:val="00A949A4"/>
    <w:rsid w:val="00A94D98"/>
    <w:rsid w:val="00A95C91"/>
    <w:rsid w:val="00A97983"/>
    <w:rsid w:val="00A97F0C"/>
    <w:rsid w:val="00AA03A9"/>
    <w:rsid w:val="00AA0556"/>
    <w:rsid w:val="00AA0BFC"/>
    <w:rsid w:val="00AA1283"/>
    <w:rsid w:val="00AA1BF9"/>
    <w:rsid w:val="00AA1FB7"/>
    <w:rsid w:val="00AA63EB"/>
    <w:rsid w:val="00AA7068"/>
    <w:rsid w:val="00AA732B"/>
    <w:rsid w:val="00AA7D5E"/>
    <w:rsid w:val="00AB1F25"/>
    <w:rsid w:val="00AB2615"/>
    <w:rsid w:val="00AB28F1"/>
    <w:rsid w:val="00AB2BA2"/>
    <w:rsid w:val="00AB3327"/>
    <w:rsid w:val="00AB39B4"/>
    <w:rsid w:val="00AB40E5"/>
    <w:rsid w:val="00AB46AD"/>
    <w:rsid w:val="00AB48D9"/>
    <w:rsid w:val="00AB4D2A"/>
    <w:rsid w:val="00AB5981"/>
    <w:rsid w:val="00AB62ED"/>
    <w:rsid w:val="00AB6C2C"/>
    <w:rsid w:val="00AB7A00"/>
    <w:rsid w:val="00AC132D"/>
    <w:rsid w:val="00AC199E"/>
    <w:rsid w:val="00AC1AC1"/>
    <w:rsid w:val="00AC302F"/>
    <w:rsid w:val="00AC323A"/>
    <w:rsid w:val="00AC343F"/>
    <w:rsid w:val="00AC5E31"/>
    <w:rsid w:val="00AC5ED9"/>
    <w:rsid w:val="00AC651B"/>
    <w:rsid w:val="00AC6EC8"/>
    <w:rsid w:val="00AC7306"/>
    <w:rsid w:val="00AD19C6"/>
    <w:rsid w:val="00AD1EE5"/>
    <w:rsid w:val="00AD1F0B"/>
    <w:rsid w:val="00AD2B46"/>
    <w:rsid w:val="00AD38C3"/>
    <w:rsid w:val="00AD3B59"/>
    <w:rsid w:val="00AD4D32"/>
    <w:rsid w:val="00AD53C5"/>
    <w:rsid w:val="00AD5D17"/>
    <w:rsid w:val="00AD66F9"/>
    <w:rsid w:val="00AD74A3"/>
    <w:rsid w:val="00AE0D40"/>
    <w:rsid w:val="00AE1AC6"/>
    <w:rsid w:val="00AE222D"/>
    <w:rsid w:val="00AE27CB"/>
    <w:rsid w:val="00AE27F1"/>
    <w:rsid w:val="00AE3477"/>
    <w:rsid w:val="00AE658A"/>
    <w:rsid w:val="00AE7102"/>
    <w:rsid w:val="00AE77DE"/>
    <w:rsid w:val="00AF0D4F"/>
    <w:rsid w:val="00AF226C"/>
    <w:rsid w:val="00AF2970"/>
    <w:rsid w:val="00AF44AF"/>
    <w:rsid w:val="00AF654D"/>
    <w:rsid w:val="00B00072"/>
    <w:rsid w:val="00B008DD"/>
    <w:rsid w:val="00B02F0B"/>
    <w:rsid w:val="00B039CD"/>
    <w:rsid w:val="00B04F7C"/>
    <w:rsid w:val="00B065A6"/>
    <w:rsid w:val="00B06BCB"/>
    <w:rsid w:val="00B06D5D"/>
    <w:rsid w:val="00B07ABC"/>
    <w:rsid w:val="00B1134E"/>
    <w:rsid w:val="00B115BC"/>
    <w:rsid w:val="00B12B4C"/>
    <w:rsid w:val="00B148B7"/>
    <w:rsid w:val="00B14CD3"/>
    <w:rsid w:val="00B163FC"/>
    <w:rsid w:val="00B16503"/>
    <w:rsid w:val="00B1775A"/>
    <w:rsid w:val="00B20032"/>
    <w:rsid w:val="00B200D0"/>
    <w:rsid w:val="00B22583"/>
    <w:rsid w:val="00B233D3"/>
    <w:rsid w:val="00B247F1"/>
    <w:rsid w:val="00B25016"/>
    <w:rsid w:val="00B2586F"/>
    <w:rsid w:val="00B2672E"/>
    <w:rsid w:val="00B26748"/>
    <w:rsid w:val="00B31830"/>
    <w:rsid w:val="00B31FF4"/>
    <w:rsid w:val="00B3293C"/>
    <w:rsid w:val="00B32D1E"/>
    <w:rsid w:val="00B349EA"/>
    <w:rsid w:val="00B35144"/>
    <w:rsid w:val="00B35FB6"/>
    <w:rsid w:val="00B36260"/>
    <w:rsid w:val="00B370DE"/>
    <w:rsid w:val="00B3749D"/>
    <w:rsid w:val="00B404F8"/>
    <w:rsid w:val="00B4051C"/>
    <w:rsid w:val="00B42168"/>
    <w:rsid w:val="00B43F76"/>
    <w:rsid w:val="00B459AE"/>
    <w:rsid w:val="00B460E9"/>
    <w:rsid w:val="00B46426"/>
    <w:rsid w:val="00B467EC"/>
    <w:rsid w:val="00B47F30"/>
    <w:rsid w:val="00B50EFC"/>
    <w:rsid w:val="00B51155"/>
    <w:rsid w:val="00B51883"/>
    <w:rsid w:val="00B5278D"/>
    <w:rsid w:val="00B54E86"/>
    <w:rsid w:val="00B5552B"/>
    <w:rsid w:val="00B560E5"/>
    <w:rsid w:val="00B572AD"/>
    <w:rsid w:val="00B57E3C"/>
    <w:rsid w:val="00B61890"/>
    <w:rsid w:val="00B61F5D"/>
    <w:rsid w:val="00B62245"/>
    <w:rsid w:val="00B62950"/>
    <w:rsid w:val="00B63CCA"/>
    <w:rsid w:val="00B63F38"/>
    <w:rsid w:val="00B6407D"/>
    <w:rsid w:val="00B64BDF"/>
    <w:rsid w:val="00B65727"/>
    <w:rsid w:val="00B65D03"/>
    <w:rsid w:val="00B6622D"/>
    <w:rsid w:val="00B6756E"/>
    <w:rsid w:val="00B679CA"/>
    <w:rsid w:val="00B67D20"/>
    <w:rsid w:val="00B71964"/>
    <w:rsid w:val="00B72D91"/>
    <w:rsid w:val="00B73EF0"/>
    <w:rsid w:val="00B74555"/>
    <w:rsid w:val="00B76416"/>
    <w:rsid w:val="00B81A2E"/>
    <w:rsid w:val="00B81B4B"/>
    <w:rsid w:val="00B81BF8"/>
    <w:rsid w:val="00B82F7B"/>
    <w:rsid w:val="00B83B72"/>
    <w:rsid w:val="00B8407B"/>
    <w:rsid w:val="00B84E6A"/>
    <w:rsid w:val="00B860A5"/>
    <w:rsid w:val="00B86178"/>
    <w:rsid w:val="00B87EA0"/>
    <w:rsid w:val="00B905E1"/>
    <w:rsid w:val="00B90661"/>
    <w:rsid w:val="00B91013"/>
    <w:rsid w:val="00B918BE"/>
    <w:rsid w:val="00B9226E"/>
    <w:rsid w:val="00B92721"/>
    <w:rsid w:val="00B928E3"/>
    <w:rsid w:val="00B93256"/>
    <w:rsid w:val="00B936D6"/>
    <w:rsid w:val="00B944F6"/>
    <w:rsid w:val="00B951FB"/>
    <w:rsid w:val="00B97921"/>
    <w:rsid w:val="00BA07CE"/>
    <w:rsid w:val="00BA1AE5"/>
    <w:rsid w:val="00BA2B06"/>
    <w:rsid w:val="00BA3E5C"/>
    <w:rsid w:val="00BA5162"/>
    <w:rsid w:val="00BA7336"/>
    <w:rsid w:val="00BA733D"/>
    <w:rsid w:val="00BA7E07"/>
    <w:rsid w:val="00BB0926"/>
    <w:rsid w:val="00BB2734"/>
    <w:rsid w:val="00BB2FE7"/>
    <w:rsid w:val="00BB32AE"/>
    <w:rsid w:val="00BB4C76"/>
    <w:rsid w:val="00BB4EC6"/>
    <w:rsid w:val="00BB537E"/>
    <w:rsid w:val="00BB5E1A"/>
    <w:rsid w:val="00BB7381"/>
    <w:rsid w:val="00BC015C"/>
    <w:rsid w:val="00BC087E"/>
    <w:rsid w:val="00BC2157"/>
    <w:rsid w:val="00BC2203"/>
    <w:rsid w:val="00BC3194"/>
    <w:rsid w:val="00BC319A"/>
    <w:rsid w:val="00BC3920"/>
    <w:rsid w:val="00BC4B51"/>
    <w:rsid w:val="00BC73C3"/>
    <w:rsid w:val="00BC741A"/>
    <w:rsid w:val="00BC7F63"/>
    <w:rsid w:val="00BD0229"/>
    <w:rsid w:val="00BD138C"/>
    <w:rsid w:val="00BD1D50"/>
    <w:rsid w:val="00BD24D4"/>
    <w:rsid w:val="00BD2778"/>
    <w:rsid w:val="00BD29B8"/>
    <w:rsid w:val="00BD32B8"/>
    <w:rsid w:val="00BD3730"/>
    <w:rsid w:val="00BD41FA"/>
    <w:rsid w:val="00BD4CE8"/>
    <w:rsid w:val="00BD4FD3"/>
    <w:rsid w:val="00BD5089"/>
    <w:rsid w:val="00BD55CA"/>
    <w:rsid w:val="00BD5732"/>
    <w:rsid w:val="00BD64F7"/>
    <w:rsid w:val="00BD7069"/>
    <w:rsid w:val="00BE2AF9"/>
    <w:rsid w:val="00BE3E05"/>
    <w:rsid w:val="00BE4FBB"/>
    <w:rsid w:val="00BE744B"/>
    <w:rsid w:val="00BF0AFF"/>
    <w:rsid w:val="00BF14EF"/>
    <w:rsid w:val="00BF1E14"/>
    <w:rsid w:val="00BF28DF"/>
    <w:rsid w:val="00BF2E36"/>
    <w:rsid w:val="00BF3BB7"/>
    <w:rsid w:val="00BF47E2"/>
    <w:rsid w:val="00BF4DA0"/>
    <w:rsid w:val="00BF4FB0"/>
    <w:rsid w:val="00BF5BB0"/>
    <w:rsid w:val="00BF5C42"/>
    <w:rsid w:val="00BF69B4"/>
    <w:rsid w:val="00BF7731"/>
    <w:rsid w:val="00BF7C7F"/>
    <w:rsid w:val="00C02C26"/>
    <w:rsid w:val="00C03D65"/>
    <w:rsid w:val="00C04A31"/>
    <w:rsid w:val="00C053DA"/>
    <w:rsid w:val="00C05E09"/>
    <w:rsid w:val="00C10055"/>
    <w:rsid w:val="00C100A8"/>
    <w:rsid w:val="00C13557"/>
    <w:rsid w:val="00C1370D"/>
    <w:rsid w:val="00C14087"/>
    <w:rsid w:val="00C149B2"/>
    <w:rsid w:val="00C14CFF"/>
    <w:rsid w:val="00C15D10"/>
    <w:rsid w:val="00C16A1B"/>
    <w:rsid w:val="00C16B5F"/>
    <w:rsid w:val="00C16D42"/>
    <w:rsid w:val="00C207E3"/>
    <w:rsid w:val="00C2125D"/>
    <w:rsid w:val="00C227B5"/>
    <w:rsid w:val="00C236A7"/>
    <w:rsid w:val="00C23BC7"/>
    <w:rsid w:val="00C23CF2"/>
    <w:rsid w:val="00C24BD9"/>
    <w:rsid w:val="00C24F10"/>
    <w:rsid w:val="00C26505"/>
    <w:rsid w:val="00C27AB8"/>
    <w:rsid w:val="00C30AD2"/>
    <w:rsid w:val="00C30E8C"/>
    <w:rsid w:val="00C31534"/>
    <w:rsid w:val="00C31F4A"/>
    <w:rsid w:val="00C32BFF"/>
    <w:rsid w:val="00C337D5"/>
    <w:rsid w:val="00C33E25"/>
    <w:rsid w:val="00C34C92"/>
    <w:rsid w:val="00C3521B"/>
    <w:rsid w:val="00C3574F"/>
    <w:rsid w:val="00C36252"/>
    <w:rsid w:val="00C4039E"/>
    <w:rsid w:val="00C410FA"/>
    <w:rsid w:val="00C424CF"/>
    <w:rsid w:val="00C43DE4"/>
    <w:rsid w:val="00C44B59"/>
    <w:rsid w:val="00C45919"/>
    <w:rsid w:val="00C462A6"/>
    <w:rsid w:val="00C463CB"/>
    <w:rsid w:val="00C46C94"/>
    <w:rsid w:val="00C502F8"/>
    <w:rsid w:val="00C50F9B"/>
    <w:rsid w:val="00C5142A"/>
    <w:rsid w:val="00C5237D"/>
    <w:rsid w:val="00C5297E"/>
    <w:rsid w:val="00C53E0E"/>
    <w:rsid w:val="00C54576"/>
    <w:rsid w:val="00C56703"/>
    <w:rsid w:val="00C574B4"/>
    <w:rsid w:val="00C6149C"/>
    <w:rsid w:val="00C61FB0"/>
    <w:rsid w:val="00C6215B"/>
    <w:rsid w:val="00C623E8"/>
    <w:rsid w:val="00C6331F"/>
    <w:rsid w:val="00C634AA"/>
    <w:rsid w:val="00C63BF2"/>
    <w:rsid w:val="00C642FF"/>
    <w:rsid w:val="00C65888"/>
    <w:rsid w:val="00C65A63"/>
    <w:rsid w:val="00C6624B"/>
    <w:rsid w:val="00C6687D"/>
    <w:rsid w:val="00C66E6C"/>
    <w:rsid w:val="00C678AE"/>
    <w:rsid w:val="00C67D30"/>
    <w:rsid w:val="00C704B7"/>
    <w:rsid w:val="00C708D8"/>
    <w:rsid w:val="00C70D16"/>
    <w:rsid w:val="00C716B3"/>
    <w:rsid w:val="00C72273"/>
    <w:rsid w:val="00C722CB"/>
    <w:rsid w:val="00C7359B"/>
    <w:rsid w:val="00C7529A"/>
    <w:rsid w:val="00C76AB2"/>
    <w:rsid w:val="00C76F8F"/>
    <w:rsid w:val="00C77885"/>
    <w:rsid w:val="00C8019B"/>
    <w:rsid w:val="00C802FA"/>
    <w:rsid w:val="00C80311"/>
    <w:rsid w:val="00C8061F"/>
    <w:rsid w:val="00C83702"/>
    <w:rsid w:val="00C83ADE"/>
    <w:rsid w:val="00C844CB"/>
    <w:rsid w:val="00C869A6"/>
    <w:rsid w:val="00C87975"/>
    <w:rsid w:val="00C87E8B"/>
    <w:rsid w:val="00C900AA"/>
    <w:rsid w:val="00C901AE"/>
    <w:rsid w:val="00C90BFA"/>
    <w:rsid w:val="00C910DB"/>
    <w:rsid w:val="00C91E8E"/>
    <w:rsid w:val="00C92429"/>
    <w:rsid w:val="00C92D3A"/>
    <w:rsid w:val="00C92D66"/>
    <w:rsid w:val="00C933AD"/>
    <w:rsid w:val="00C95399"/>
    <w:rsid w:val="00C96B98"/>
    <w:rsid w:val="00C96D61"/>
    <w:rsid w:val="00C96E8A"/>
    <w:rsid w:val="00CA0572"/>
    <w:rsid w:val="00CA0697"/>
    <w:rsid w:val="00CA39AC"/>
    <w:rsid w:val="00CA416F"/>
    <w:rsid w:val="00CA7836"/>
    <w:rsid w:val="00CA793C"/>
    <w:rsid w:val="00CB14CE"/>
    <w:rsid w:val="00CB32B2"/>
    <w:rsid w:val="00CB59C2"/>
    <w:rsid w:val="00CB6792"/>
    <w:rsid w:val="00CB77FE"/>
    <w:rsid w:val="00CC0486"/>
    <w:rsid w:val="00CC132A"/>
    <w:rsid w:val="00CC2B98"/>
    <w:rsid w:val="00CC359A"/>
    <w:rsid w:val="00CC4C06"/>
    <w:rsid w:val="00CC5073"/>
    <w:rsid w:val="00CC62C7"/>
    <w:rsid w:val="00CD1D32"/>
    <w:rsid w:val="00CD3FA9"/>
    <w:rsid w:val="00CD4905"/>
    <w:rsid w:val="00CD5067"/>
    <w:rsid w:val="00CD5510"/>
    <w:rsid w:val="00CD7F1E"/>
    <w:rsid w:val="00CE0FB9"/>
    <w:rsid w:val="00CE17FE"/>
    <w:rsid w:val="00CE1D8F"/>
    <w:rsid w:val="00CE3D70"/>
    <w:rsid w:val="00CE3D76"/>
    <w:rsid w:val="00CE48A3"/>
    <w:rsid w:val="00CE5298"/>
    <w:rsid w:val="00CE55A5"/>
    <w:rsid w:val="00CE587E"/>
    <w:rsid w:val="00CE5AB3"/>
    <w:rsid w:val="00CE6D60"/>
    <w:rsid w:val="00CE7036"/>
    <w:rsid w:val="00CF11C0"/>
    <w:rsid w:val="00CF1537"/>
    <w:rsid w:val="00CF1780"/>
    <w:rsid w:val="00CF1D84"/>
    <w:rsid w:val="00CF412C"/>
    <w:rsid w:val="00CF42CA"/>
    <w:rsid w:val="00CF54A2"/>
    <w:rsid w:val="00CF55EB"/>
    <w:rsid w:val="00CF5636"/>
    <w:rsid w:val="00CF57C5"/>
    <w:rsid w:val="00CF5E5E"/>
    <w:rsid w:val="00CF6504"/>
    <w:rsid w:val="00CF6579"/>
    <w:rsid w:val="00CF6D19"/>
    <w:rsid w:val="00CF73B3"/>
    <w:rsid w:val="00CF7D78"/>
    <w:rsid w:val="00D0111F"/>
    <w:rsid w:val="00D01C62"/>
    <w:rsid w:val="00D024E7"/>
    <w:rsid w:val="00D0286A"/>
    <w:rsid w:val="00D03255"/>
    <w:rsid w:val="00D048A9"/>
    <w:rsid w:val="00D066A7"/>
    <w:rsid w:val="00D075B3"/>
    <w:rsid w:val="00D07C08"/>
    <w:rsid w:val="00D07D6E"/>
    <w:rsid w:val="00D07F6A"/>
    <w:rsid w:val="00D1009D"/>
    <w:rsid w:val="00D10187"/>
    <w:rsid w:val="00D12618"/>
    <w:rsid w:val="00D13BD5"/>
    <w:rsid w:val="00D14139"/>
    <w:rsid w:val="00D142C1"/>
    <w:rsid w:val="00D15A08"/>
    <w:rsid w:val="00D162B7"/>
    <w:rsid w:val="00D16954"/>
    <w:rsid w:val="00D17F04"/>
    <w:rsid w:val="00D20712"/>
    <w:rsid w:val="00D21583"/>
    <w:rsid w:val="00D21E4C"/>
    <w:rsid w:val="00D225DD"/>
    <w:rsid w:val="00D226E9"/>
    <w:rsid w:val="00D22830"/>
    <w:rsid w:val="00D25FD2"/>
    <w:rsid w:val="00D271F7"/>
    <w:rsid w:val="00D27E19"/>
    <w:rsid w:val="00D27F3E"/>
    <w:rsid w:val="00D30D8C"/>
    <w:rsid w:val="00D32B57"/>
    <w:rsid w:val="00D32F82"/>
    <w:rsid w:val="00D3363E"/>
    <w:rsid w:val="00D33D01"/>
    <w:rsid w:val="00D33D42"/>
    <w:rsid w:val="00D34586"/>
    <w:rsid w:val="00D34AF0"/>
    <w:rsid w:val="00D35F36"/>
    <w:rsid w:val="00D368E3"/>
    <w:rsid w:val="00D369BA"/>
    <w:rsid w:val="00D37166"/>
    <w:rsid w:val="00D37267"/>
    <w:rsid w:val="00D4017A"/>
    <w:rsid w:val="00D40CCE"/>
    <w:rsid w:val="00D40EB6"/>
    <w:rsid w:val="00D41555"/>
    <w:rsid w:val="00D419E5"/>
    <w:rsid w:val="00D43474"/>
    <w:rsid w:val="00D449F3"/>
    <w:rsid w:val="00D45016"/>
    <w:rsid w:val="00D45339"/>
    <w:rsid w:val="00D45B4C"/>
    <w:rsid w:val="00D45C75"/>
    <w:rsid w:val="00D461B5"/>
    <w:rsid w:val="00D479C1"/>
    <w:rsid w:val="00D47F0B"/>
    <w:rsid w:val="00D500D1"/>
    <w:rsid w:val="00D50892"/>
    <w:rsid w:val="00D50F6B"/>
    <w:rsid w:val="00D51A9E"/>
    <w:rsid w:val="00D52A52"/>
    <w:rsid w:val="00D52FF2"/>
    <w:rsid w:val="00D53241"/>
    <w:rsid w:val="00D55292"/>
    <w:rsid w:val="00D559B7"/>
    <w:rsid w:val="00D55AD5"/>
    <w:rsid w:val="00D56DD3"/>
    <w:rsid w:val="00D57167"/>
    <w:rsid w:val="00D57BEA"/>
    <w:rsid w:val="00D60B4F"/>
    <w:rsid w:val="00D60D8A"/>
    <w:rsid w:val="00D6150C"/>
    <w:rsid w:val="00D6195B"/>
    <w:rsid w:val="00D61E43"/>
    <w:rsid w:val="00D62708"/>
    <w:rsid w:val="00D62720"/>
    <w:rsid w:val="00D62D0D"/>
    <w:rsid w:val="00D630D8"/>
    <w:rsid w:val="00D63535"/>
    <w:rsid w:val="00D637B3"/>
    <w:rsid w:val="00D63BB2"/>
    <w:rsid w:val="00D65861"/>
    <w:rsid w:val="00D65A5A"/>
    <w:rsid w:val="00D65C04"/>
    <w:rsid w:val="00D65C52"/>
    <w:rsid w:val="00D6691B"/>
    <w:rsid w:val="00D66FE3"/>
    <w:rsid w:val="00D70031"/>
    <w:rsid w:val="00D71174"/>
    <w:rsid w:val="00D71C33"/>
    <w:rsid w:val="00D72914"/>
    <w:rsid w:val="00D736D5"/>
    <w:rsid w:val="00D7379E"/>
    <w:rsid w:val="00D75585"/>
    <w:rsid w:val="00D75B0B"/>
    <w:rsid w:val="00D7601C"/>
    <w:rsid w:val="00D77F20"/>
    <w:rsid w:val="00D803E1"/>
    <w:rsid w:val="00D8064E"/>
    <w:rsid w:val="00D81D99"/>
    <w:rsid w:val="00D83D23"/>
    <w:rsid w:val="00D845D6"/>
    <w:rsid w:val="00D85D8A"/>
    <w:rsid w:val="00D8719E"/>
    <w:rsid w:val="00D909DD"/>
    <w:rsid w:val="00D91B18"/>
    <w:rsid w:val="00D924D2"/>
    <w:rsid w:val="00D929B2"/>
    <w:rsid w:val="00D9303D"/>
    <w:rsid w:val="00D931E6"/>
    <w:rsid w:val="00D93338"/>
    <w:rsid w:val="00D93422"/>
    <w:rsid w:val="00D93C51"/>
    <w:rsid w:val="00D93EF9"/>
    <w:rsid w:val="00D93F23"/>
    <w:rsid w:val="00D9569D"/>
    <w:rsid w:val="00D957E4"/>
    <w:rsid w:val="00D96000"/>
    <w:rsid w:val="00D96A05"/>
    <w:rsid w:val="00D97A66"/>
    <w:rsid w:val="00DA1619"/>
    <w:rsid w:val="00DA1C43"/>
    <w:rsid w:val="00DA3240"/>
    <w:rsid w:val="00DA4251"/>
    <w:rsid w:val="00DA4AC9"/>
    <w:rsid w:val="00DA4B51"/>
    <w:rsid w:val="00DA4D6F"/>
    <w:rsid w:val="00DA6FD2"/>
    <w:rsid w:val="00DB0697"/>
    <w:rsid w:val="00DB0742"/>
    <w:rsid w:val="00DB1B82"/>
    <w:rsid w:val="00DB2811"/>
    <w:rsid w:val="00DB359B"/>
    <w:rsid w:val="00DB39A4"/>
    <w:rsid w:val="00DB47C0"/>
    <w:rsid w:val="00DB500D"/>
    <w:rsid w:val="00DB61E8"/>
    <w:rsid w:val="00DC3823"/>
    <w:rsid w:val="00DC38D5"/>
    <w:rsid w:val="00DC5EFD"/>
    <w:rsid w:val="00DC61CB"/>
    <w:rsid w:val="00DC6399"/>
    <w:rsid w:val="00DC72E6"/>
    <w:rsid w:val="00DC79A2"/>
    <w:rsid w:val="00DD0448"/>
    <w:rsid w:val="00DD2340"/>
    <w:rsid w:val="00DD2714"/>
    <w:rsid w:val="00DD2D77"/>
    <w:rsid w:val="00DD310F"/>
    <w:rsid w:val="00DD3736"/>
    <w:rsid w:val="00DD5DFE"/>
    <w:rsid w:val="00DD5ECD"/>
    <w:rsid w:val="00DE09D6"/>
    <w:rsid w:val="00DE1782"/>
    <w:rsid w:val="00DE2A0D"/>
    <w:rsid w:val="00DE2C82"/>
    <w:rsid w:val="00DE417E"/>
    <w:rsid w:val="00DE510C"/>
    <w:rsid w:val="00DE581C"/>
    <w:rsid w:val="00DE6A8F"/>
    <w:rsid w:val="00DE7D65"/>
    <w:rsid w:val="00DF114F"/>
    <w:rsid w:val="00DF1D9B"/>
    <w:rsid w:val="00DF38E4"/>
    <w:rsid w:val="00DF5B8B"/>
    <w:rsid w:val="00DF6DA7"/>
    <w:rsid w:val="00DF77EB"/>
    <w:rsid w:val="00DF798D"/>
    <w:rsid w:val="00DF7E9F"/>
    <w:rsid w:val="00E000C7"/>
    <w:rsid w:val="00E0092A"/>
    <w:rsid w:val="00E015B2"/>
    <w:rsid w:val="00E016EA"/>
    <w:rsid w:val="00E01D6C"/>
    <w:rsid w:val="00E02075"/>
    <w:rsid w:val="00E02721"/>
    <w:rsid w:val="00E0391B"/>
    <w:rsid w:val="00E048E2"/>
    <w:rsid w:val="00E04F2D"/>
    <w:rsid w:val="00E061D4"/>
    <w:rsid w:val="00E06276"/>
    <w:rsid w:val="00E065C3"/>
    <w:rsid w:val="00E06A26"/>
    <w:rsid w:val="00E0718E"/>
    <w:rsid w:val="00E105E9"/>
    <w:rsid w:val="00E1060D"/>
    <w:rsid w:val="00E1085D"/>
    <w:rsid w:val="00E10A4A"/>
    <w:rsid w:val="00E10D08"/>
    <w:rsid w:val="00E11660"/>
    <w:rsid w:val="00E11F25"/>
    <w:rsid w:val="00E12A73"/>
    <w:rsid w:val="00E12AF2"/>
    <w:rsid w:val="00E133CB"/>
    <w:rsid w:val="00E14584"/>
    <w:rsid w:val="00E15818"/>
    <w:rsid w:val="00E15E37"/>
    <w:rsid w:val="00E16532"/>
    <w:rsid w:val="00E16B45"/>
    <w:rsid w:val="00E16B9C"/>
    <w:rsid w:val="00E16FE6"/>
    <w:rsid w:val="00E204D7"/>
    <w:rsid w:val="00E212FC"/>
    <w:rsid w:val="00E22094"/>
    <w:rsid w:val="00E240EE"/>
    <w:rsid w:val="00E24DF5"/>
    <w:rsid w:val="00E25714"/>
    <w:rsid w:val="00E27A9F"/>
    <w:rsid w:val="00E3389E"/>
    <w:rsid w:val="00E3456B"/>
    <w:rsid w:val="00E36CA9"/>
    <w:rsid w:val="00E378E6"/>
    <w:rsid w:val="00E4017F"/>
    <w:rsid w:val="00E4368E"/>
    <w:rsid w:val="00E440DC"/>
    <w:rsid w:val="00E45212"/>
    <w:rsid w:val="00E46C2C"/>
    <w:rsid w:val="00E50189"/>
    <w:rsid w:val="00E516A7"/>
    <w:rsid w:val="00E53C93"/>
    <w:rsid w:val="00E55581"/>
    <w:rsid w:val="00E60753"/>
    <w:rsid w:val="00E6227E"/>
    <w:rsid w:val="00E6238F"/>
    <w:rsid w:val="00E62434"/>
    <w:rsid w:val="00E62676"/>
    <w:rsid w:val="00E62920"/>
    <w:rsid w:val="00E62F6A"/>
    <w:rsid w:val="00E63977"/>
    <w:rsid w:val="00E63D46"/>
    <w:rsid w:val="00E66807"/>
    <w:rsid w:val="00E66D20"/>
    <w:rsid w:val="00E66D63"/>
    <w:rsid w:val="00E67B0E"/>
    <w:rsid w:val="00E714CE"/>
    <w:rsid w:val="00E71508"/>
    <w:rsid w:val="00E72734"/>
    <w:rsid w:val="00E73623"/>
    <w:rsid w:val="00E760D3"/>
    <w:rsid w:val="00E7635F"/>
    <w:rsid w:val="00E8071F"/>
    <w:rsid w:val="00E81C0B"/>
    <w:rsid w:val="00E81D82"/>
    <w:rsid w:val="00E81ED2"/>
    <w:rsid w:val="00E81EE8"/>
    <w:rsid w:val="00E83FB7"/>
    <w:rsid w:val="00E854A9"/>
    <w:rsid w:val="00E85650"/>
    <w:rsid w:val="00E85A95"/>
    <w:rsid w:val="00E85E0C"/>
    <w:rsid w:val="00E8600C"/>
    <w:rsid w:val="00E86A85"/>
    <w:rsid w:val="00E86D07"/>
    <w:rsid w:val="00E875D5"/>
    <w:rsid w:val="00E903C1"/>
    <w:rsid w:val="00E906BA"/>
    <w:rsid w:val="00E90BC6"/>
    <w:rsid w:val="00E90E5D"/>
    <w:rsid w:val="00E91977"/>
    <w:rsid w:val="00E9531A"/>
    <w:rsid w:val="00E96878"/>
    <w:rsid w:val="00E978BD"/>
    <w:rsid w:val="00E97C73"/>
    <w:rsid w:val="00EA35A0"/>
    <w:rsid w:val="00EA3D58"/>
    <w:rsid w:val="00EA4F6D"/>
    <w:rsid w:val="00EA561E"/>
    <w:rsid w:val="00EA6337"/>
    <w:rsid w:val="00EA7138"/>
    <w:rsid w:val="00EB10E2"/>
    <w:rsid w:val="00EB10F2"/>
    <w:rsid w:val="00EB1927"/>
    <w:rsid w:val="00EB2FB9"/>
    <w:rsid w:val="00EB397F"/>
    <w:rsid w:val="00EB585F"/>
    <w:rsid w:val="00EB5DD9"/>
    <w:rsid w:val="00EB5E37"/>
    <w:rsid w:val="00EB7737"/>
    <w:rsid w:val="00EB79EC"/>
    <w:rsid w:val="00EC0C33"/>
    <w:rsid w:val="00EC111C"/>
    <w:rsid w:val="00EC11A3"/>
    <w:rsid w:val="00EC1318"/>
    <w:rsid w:val="00EC139D"/>
    <w:rsid w:val="00EC17DE"/>
    <w:rsid w:val="00EC2189"/>
    <w:rsid w:val="00EC2266"/>
    <w:rsid w:val="00EC2B32"/>
    <w:rsid w:val="00EC2B87"/>
    <w:rsid w:val="00EC3DB3"/>
    <w:rsid w:val="00EC492D"/>
    <w:rsid w:val="00EC4D1C"/>
    <w:rsid w:val="00EC5993"/>
    <w:rsid w:val="00EC59A8"/>
    <w:rsid w:val="00EC66FD"/>
    <w:rsid w:val="00ED14C4"/>
    <w:rsid w:val="00ED1C97"/>
    <w:rsid w:val="00ED2882"/>
    <w:rsid w:val="00ED3EB6"/>
    <w:rsid w:val="00ED414C"/>
    <w:rsid w:val="00ED5A0F"/>
    <w:rsid w:val="00ED619E"/>
    <w:rsid w:val="00ED647C"/>
    <w:rsid w:val="00ED6AD2"/>
    <w:rsid w:val="00ED7237"/>
    <w:rsid w:val="00ED7A8D"/>
    <w:rsid w:val="00ED7E18"/>
    <w:rsid w:val="00EE009E"/>
    <w:rsid w:val="00EE0353"/>
    <w:rsid w:val="00EE0747"/>
    <w:rsid w:val="00EE1198"/>
    <w:rsid w:val="00EE1D6C"/>
    <w:rsid w:val="00EE2777"/>
    <w:rsid w:val="00EE2926"/>
    <w:rsid w:val="00EE3173"/>
    <w:rsid w:val="00EE3FBA"/>
    <w:rsid w:val="00EE438D"/>
    <w:rsid w:val="00EE4C60"/>
    <w:rsid w:val="00EE5C67"/>
    <w:rsid w:val="00EE5F4C"/>
    <w:rsid w:val="00EE6183"/>
    <w:rsid w:val="00EE7D8B"/>
    <w:rsid w:val="00EF01B5"/>
    <w:rsid w:val="00EF0612"/>
    <w:rsid w:val="00EF25C6"/>
    <w:rsid w:val="00EF295B"/>
    <w:rsid w:val="00EF2DB3"/>
    <w:rsid w:val="00EF2FAF"/>
    <w:rsid w:val="00EF61EC"/>
    <w:rsid w:val="00EF65B4"/>
    <w:rsid w:val="00EF7056"/>
    <w:rsid w:val="00EF73FF"/>
    <w:rsid w:val="00EF7FC9"/>
    <w:rsid w:val="00F00B3A"/>
    <w:rsid w:val="00F01B34"/>
    <w:rsid w:val="00F020E4"/>
    <w:rsid w:val="00F029E0"/>
    <w:rsid w:val="00F0302D"/>
    <w:rsid w:val="00F057F8"/>
    <w:rsid w:val="00F0667C"/>
    <w:rsid w:val="00F06C30"/>
    <w:rsid w:val="00F07EAE"/>
    <w:rsid w:val="00F10868"/>
    <w:rsid w:val="00F10BE0"/>
    <w:rsid w:val="00F10EBD"/>
    <w:rsid w:val="00F10FE0"/>
    <w:rsid w:val="00F11AAA"/>
    <w:rsid w:val="00F12D2C"/>
    <w:rsid w:val="00F1318E"/>
    <w:rsid w:val="00F14534"/>
    <w:rsid w:val="00F14815"/>
    <w:rsid w:val="00F14CDE"/>
    <w:rsid w:val="00F14FE0"/>
    <w:rsid w:val="00F15AB9"/>
    <w:rsid w:val="00F1646A"/>
    <w:rsid w:val="00F170AB"/>
    <w:rsid w:val="00F179E4"/>
    <w:rsid w:val="00F209A2"/>
    <w:rsid w:val="00F2151B"/>
    <w:rsid w:val="00F21DA6"/>
    <w:rsid w:val="00F22369"/>
    <w:rsid w:val="00F24002"/>
    <w:rsid w:val="00F245A4"/>
    <w:rsid w:val="00F24CF9"/>
    <w:rsid w:val="00F24CFB"/>
    <w:rsid w:val="00F270FD"/>
    <w:rsid w:val="00F303C2"/>
    <w:rsid w:val="00F3083C"/>
    <w:rsid w:val="00F30C76"/>
    <w:rsid w:val="00F31919"/>
    <w:rsid w:val="00F31C54"/>
    <w:rsid w:val="00F32216"/>
    <w:rsid w:val="00F33703"/>
    <w:rsid w:val="00F34A11"/>
    <w:rsid w:val="00F35949"/>
    <w:rsid w:val="00F35F4B"/>
    <w:rsid w:val="00F370F6"/>
    <w:rsid w:val="00F3781C"/>
    <w:rsid w:val="00F4031B"/>
    <w:rsid w:val="00F438DC"/>
    <w:rsid w:val="00F43B4F"/>
    <w:rsid w:val="00F44648"/>
    <w:rsid w:val="00F44734"/>
    <w:rsid w:val="00F44AE0"/>
    <w:rsid w:val="00F44DD7"/>
    <w:rsid w:val="00F45639"/>
    <w:rsid w:val="00F470E0"/>
    <w:rsid w:val="00F4739C"/>
    <w:rsid w:val="00F47770"/>
    <w:rsid w:val="00F47D10"/>
    <w:rsid w:val="00F50AB1"/>
    <w:rsid w:val="00F50DCF"/>
    <w:rsid w:val="00F51167"/>
    <w:rsid w:val="00F520AF"/>
    <w:rsid w:val="00F52637"/>
    <w:rsid w:val="00F5288E"/>
    <w:rsid w:val="00F52DA0"/>
    <w:rsid w:val="00F5337E"/>
    <w:rsid w:val="00F53D3D"/>
    <w:rsid w:val="00F53D5F"/>
    <w:rsid w:val="00F54353"/>
    <w:rsid w:val="00F54A4E"/>
    <w:rsid w:val="00F55241"/>
    <w:rsid w:val="00F55535"/>
    <w:rsid w:val="00F56574"/>
    <w:rsid w:val="00F56EE0"/>
    <w:rsid w:val="00F57519"/>
    <w:rsid w:val="00F575A8"/>
    <w:rsid w:val="00F57A49"/>
    <w:rsid w:val="00F6229C"/>
    <w:rsid w:val="00F62777"/>
    <w:rsid w:val="00F64357"/>
    <w:rsid w:val="00F646DB"/>
    <w:rsid w:val="00F65197"/>
    <w:rsid w:val="00F65626"/>
    <w:rsid w:val="00F65787"/>
    <w:rsid w:val="00F65B86"/>
    <w:rsid w:val="00F67440"/>
    <w:rsid w:val="00F67B22"/>
    <w:rsid w:val="00F70509"/>
    <w:rsid w:val="00F7077B"/>
    <w:rsid w:val="00F710D0"/>
    <w:rsid w:val="00F720FE"/>
    <w:rsid w:val="00F735A9"/>
    <w:rsid w:val="00F74403"/>
    <w:rsid w:val="00F745C4"/>
    <w:rsid w:val="00F749F3"/>
    <w:rsid w:val="00F75917"/>
    <w:rsid w:val="00F75ACD"/>
    <w:rsid w:val="00F761D8"/>
    <w:rsid w:val="00F76DFC"/>
    <w:rsid w:val="00F7772F"/>
    <w:rsid w:val="00F77DF0"/>
    <w:rsid w:val="00F82C4E"/>
    <w:rsid w:val="00F83545"/>
    <w:rsid w:val="00F83A4B"/>
    <w:rsid w:val="00F85FB9"/>
    <w:rsid w:val="00F86494"/>
    <w:rsid w:val="00F86792"/>
    <w:rsid w:val="00F867BA"/>
    <w:rsid w:val="00F86BDD"/>
    <w:rsid w:val="00F87010"/>
    <w:rsid w:val="00F871E3"/>
    <w:rsid w:val="00F87426"/>
    <w:rsid w:val="00F875BA"/>
    <w:rsid w:val="00F87C24"/>
    <w:rsid w:val="00F924AD"/>
    <w:rsid w:val="00F92757"/>
    <w:rsid w:val="00F9299B"/>
    <w:rsid w:val="00F92FEC"/>
    <w:rsid w:val="00F932E3"/>
    <w:rsid w:val="00F93D44"/>
    <w:rsid w:val="00F952B8"/>
    <w:rsid w:val="00F95D5D"/>
    <w:rsid w:val="00F97452"/>
    <w:rsid w:val="00F979A7"/>
    <w:rsid w:val="00FA086C"/>
    <w:rsid w:val="00FA0C85"/>
    <w:rsid w:val="00FA2629"/>
    <w:rsid w:val="00FA3215"/>
    <w:rsid w:val="00FA4F5A"/>
    <w:rsid w:val="00FB0174"/>
    <w:rsid w:val="00FB1FE1"/>
    <w:rsid w:val="00FB46B9"/>
    <w:rsid w:val="00FB4E93"/>
    <w:rsid w:val="00FB699C"/>
    <w:rsid w:val="00FB70D4"/>
    <w:rsid w:val="00FB71A0"/>
    <w:rsid w:val="00FC0E70"/>
    <w:rsid w:val="00FC12C9"/>
    <w:rsid w:val="00FC3D0A"/>
    <w:rsid w:val="00FC53B8"/>
    <w:rsid w:val="00FC5CEC"/>
    <w:rsid w:val="00FC7312"/>
    <w:rsid w:val="00FC7E81"/>
    <w:rsid w:val="00FD0113"/>
    <w:rsid w:val="00FD0FD6"/>
    <w:rsid w:val="00FD2F1F"/>
    <w:rsid w:val="00FD5151"/>
    <w:rsid w:val="00FD57BA"/>
    <w:rsid w:val="00FD5D41"/>
    <w:rsid w:val="00FD721C"/>
    <w:rsid w:val="00FE0873"/>
    <w:rsid w:val="00FE1DB5"/>
    <w:rsid w:val="00FE2A25"/>
    <w:rsid w:val="00FE37C1"/>
    <w:rsid w:val="00FE4269"/>
    <w:rsid w:val="00FE5338"/>
    <w:rsid w:val="00FE57E8"/>
    <w:rsid w:val="00FE761D"/>
    <w:rsid w:val="00FE7C60"/>
    <w:rsid w:val="00FE7D25"/>
    <w:rsid w:val="00FF01E0"/>
    <w:rsid w:val="00FF032E"/>
    <w:rsid w:val="00FF11CA"/>
    <w:rsid w:val="00FF34E5"/>
    <w:rsid w:val="00FF3836"/>
    <w:rsid w:val="00FF3CD0"/>
    <w:rsid w:val="00FF3F45"/>
    <w:rsid w:val="00FF43CD"/>
    <w:rsid w:val="00FF4D8B"/>
    <w:rsid w:val="00FF4F52"/>
    <w:rsid w:val="00FF614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C6A6"/>
  <w15:docId w15:val="{73F866D5-1E1D-43DB-94D6-1CEE1F1A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55ED"/>
    <w:pPr>
      <w:jc w:val="both"/>
    </w:pPr>
    <w:rPr>
      <w:sz w:val="24"/>
    </w:rPr>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outlineLvl w:val="1"/>
    </w:pPr>
    <w:rPr>
      <w:b/>
    </w:rPr>
  </w:style>
  <w:style w:type="paragraph" w:styleId="Titolo3">
    <w:name w:val="heading 3"/>
    <w:basedOn w:val="Normale"/>
    <w:next w:val="Normale"/>
    <w:qFormat/>
    <w:pPr>
      <w:keepNext/>
      <w:outlineLvl w:val="2"/>
    </w:pPr>
    <w:rPr>
      <w:b/>
      <w:sz w:val="22"/>
    </w:rPr>
  </w:style>
  <w:style w:type="paragraph" w:styleId="Titolo4">
    <w:name w:val="heading 4"/>
    <w:basedOn w:val="Normale"/>
    <w:next w:val="Normale"/>
    <w:link w:val="Titolo4Carattere"/>
    <w:qFormat/>
    <w:pPr>
      <w:keepNext/>
      <w:outlineLvl w:val="3"/>
    </w:pPr>
    <w:rPr>
      <w:rFonts w:ascii="Verdana" w:hAnsi="Verdana"/>
      <w:b/>
      <w:sz w:val="20"/>
    </w:rPr>
  </w:style>
  <w:style w:type="paragraph" w:styleId="Titolo5">
    <w:name w:val="heading 5"/>
    <w:basedOn w:val="Normale"/>
    <w:next w:val="Normale"/>
    <w:link w:val="Titolo5Carattere"/>
    <w:qFormat/>
    <w:pPr>
      <w:keepNext/>
      <w:jc w:val="center"/>
      <w:outlineLvl w:val="4"/>
    </w:pPr>
    <w:rPr>
      <w:sz w:val="28"/>
    </w:rPr>
  </w:style>
  <w:style w:type="paragraph" w:styleId="Titolo6">
    <w:name w:val="heading 6"/>
    <w:basedOn w:val="Normale"/>
    <w:next w:val="Normale"/>
    <w:link w:val="Titolo6Carattere"/>
    <w:qFormat/>
    <w:pPr>
      <w:keepNext/>
      <w:jc w:val="left"/>
      <w:outlineLvl w:val="5"/>
    </w:pPr>
    <w:rPr>
      <w:rFonts w:ascii="Arial" w:hAnsi="Arial"/>
      <w:b/>
      <w:color w:val="000000"/>
      <w:sz w:val="18"/>
    </w:rPr>
  </w:style>
  <w:style w:type="paragraph" w:styleId="Titolo7">
    <w:name w:val="heading 7"/>
    <w:basedOn w:val="Normale"/>
    <w:next w:val="Normale"/>
    <w:qFormat/>
    <w:pPr>
      <w:keepNext/>
      <w:outlineLvl w:val="6"/>
    </w:pPr>
    <w:rPr>
      <w:rFonts w:ascii="Arial" w:hAnsi="Arial"/>
      <w:b/>
      <w:sz w:val="18"/>
    </w:rPr>
  </w:style>
  <w:style w:type="paragraph" w:styleId="Titolo8">
    <w:name w:val="heading 8"/>
    <w:basedOn w:val="Normale"/>
    <w:next w:val="Normale"/>
    <w:qFormat/>
    <w:pPr>
      <w:keepNext/>
      <w:ind w:right="-1"/>
      <w:jc w:val="center"/>
      <w:outlineLvl w:val="7"/>
    </w:pPr>
    <w:rPr>
      <w:rFonts w:ascii="MyriadPro-It" w:hAnsi="MyriadPro-It"/>
      <w:sz w:val="36"/>
    </w:rPr>
  </w:style>
  <w:style w:type="paragraph" w:styleId="Titolo9">
    <w:name w:val="heading 9"/>
    <w:basedOn w:val="Normale"/>
    <w:next w:val="Normale"/>
    <w:qFormat/>
    <w:pPr>
      <w:keepNext/>
      <w:ind w:right="-1"/>
      <w:jc w:val="center"/>
      <w:outlineLvl w:val="8"/>
    </w:pPr>
    <w:rPr>
      <w:rFonts w:ascii="Arial" w:hAnsi="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qFormat/>
    <w:rsid w:val="00B844F4"/>
    <w:rPr>
      <w:rFonts w:ascii="Verdana" w:hAnsi="Verdana"/>
      <w:b/>
    </w:rPr>
  </w:style>
  <w:style w:type="character" w:customStyle="1" w:styleId="Titolo5Carattere">
    <w:name w:val="Titolo 5 Carattere"/>
    <w:link w:val="Titolo5"/>
    <w:qFormat/>
    <w:rsid w:val="00B844F4"/>
    <w:rPr>
      <w:sz w:val="28"/>
    </w:rPr>
  </w:style>
  <w:style w:type="character" w:customStyle="1" w:styleId="Titolo6Carattere">
    <w:name w:val="Titolo 6 Carattere"/>
    <w:link w:val="Titolo6"/>
    <w:qFormat/>
    <w:rsid w:val="00B844F4"/>
    <w:rPr>
      <w:rFonts w:ascii="Arial" w:hAnsi="Arial"/>
      <w:b/>
      <w:color w:val="000000"/>
      <w:sz w:val="18"/>
    </w:rPr>
  </w:style>
  <w:style w:type="character" w:customStyle="1" w:styleId="CollegamentoInternet">
    <w:name w:val="Collegamento Internet"/>
    <w:uiPriority w:val="99"/>
    <w:semiHidden/>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semiHidden/>
    <w:qFormat/>
    <w:rPr>
      <w:vertAlign w:val="superscript"/>
    </w:rPr>
  </w:style>
  <w:style w:type="character" w:customStyle="1" w:styleId="RientrocorpodeltestoCarattere">
    <w:name w:val="Rientro corpo del testo Carattere"/>
    <w:link w:val="Rientrocorpodeltesto"/>
    <w:semiHidden/>
    <w:qFormat/>
    <w:rsid w:val="00B844F4"/>
    <w:rPr>
      <w:sz w:val="24"/>
      <w:szCs w:val="24"/>
    </w:rPr>
  </w:style>
  <w:style w:type="character" w:customStyle="1" w:styleId="Rientrocorpodeltesto2Carattere">
    <w:name w:val="Rientro corpo del testo 2 Carattere"/>
    <w:link w:val="Rientrocorpodeltesto2"/>
    <w:semiHidden/>
    <w:qFormat/>
    <w:rsid w:val="00B844F4"/>
    <w:rPr>
      <w:rFonts w:ascii="Tahoma" w:hAnsi="Tahoma"/>
      <w:b/>
      <w:sz w:val="32"/>
      <w:szCs w:val="24"/>
    </w:rPr>
  </w:style>
  <w:style w:type="character" w:customStyle="1" w:styleId="Rientrocorpodeltesto3Carattere">
    <w:name w:val="Rientro corpo del testo 3 Carattere"/>
    <w:link w:val="Rientrocorpodeltesto3"/>
    <w:semiHidden/>
    <w:qFormat/>
    <w:rsid w:val="00B844F4"/>
    <w:rPr>
      <w:rFonts w:ascii="Tahoma" w:hAnsi="Tahoma"/>
      <w:sz w:val="28"/>
      <w:szCs w:val="24"/>
    </w:rPr>
  </w:style>
  <w:style w:type="character" w:customStyle="1" w:styleId="TestofumettoCarattere">
    <w:name w:val="Testo fumetto Carattere"/>
    <w:link w:val="Testofumetto"/>
    <w:uiPriority w:val="99"/>
    <w:semiHidden/>
    <w:qFormat/>
    <w:rsid w:val="00B844F4"/>
    <w:rPr>
      <w:rFonts w:ascii="Tahoma" w:hAnsi="Tahoma"/>
      <w:sz w:val="16"/>
      <w:szCs w:val="16"/>
      <w:lang w:val="x-none" w:eastAsia="x-none"/>
    </w:rPr>
  </w:style>
  <w:style w:type="character" w:customStyle="1" w:styleId="style132">
    <w:name w:val="style132"/>
    <w:qFormat/>
    <w:rsid w:val="00B844F4"/>
  </w:style>
  <w:style w:type="character" w:styleId="Enfasigrassetto">
    <w:name w:val="Strong"/>
    <w:uiPriority w:val="22"/>
    <w:qFormat/>
    <w:rsid w:val="00B844F4"/>
    <w:rPr>
      <w:b/>
      <w:bCs/>
    </w:rPr>
  </w:style>
  <w:style w:type="character" w:customStyle="1" w:styleId="TestonotaapidipaginaCarattere">
    <w:name w:val="Testo nota a piè di pagina Carattere"/>
    <w:link w:val="Testonotaapidipagina"/>
    <w:uiPriority w:val="99"/>
    <w:qFormat/>
    <w:rsid w:val="00991118"/>
  </w:style>
  <w:style w:type="character" w:customStyle="1" w:styleId="tabitem">
    <w:name w:val="tab item"/>
    <w:qFormat/>
    <w:rsid w:val="00991118"/>
    <w:rPr>
      <w:rFonts w:ascii="Courier New" w:hAnsi="Courier New" w:cs="Courier New"/>
    </w:rPr>
  </w:style>
  <w:style w:type="character" w:customStyle="1" w:styleId="IntestazioneCarattere">
    <w:name w:val="Intestazione Carattere"/>
    <w:link w:val="Intestazione"/>
    <w:uiPriority w:val="99"/>
    <w:qFormat/>
    <w:rsid w:val="0014309F"/>
    <w:rPr>
      <w:sz w:val="24"/>
    </w:rPr>
  </w:style>
  <w:style w:type="character" w:customStyle="1" w:styleId="PidipaginaCarattere">
    <w:name w:val="Piè di pagina Carattere"/>
    <w:link w:val="Pidipagina"/>
    <w:uiPriority w:val="99"/>
    <w:qFormat/>
    <w:rsid w:val="0014309F"/>
    <w:rPr>
      <w:sz w:val="24"/>
    </w:rPr>
  </w:style>
  <w:style w:type="character" w:customStyle="1" w:styleId="SottotitoloCarattere">
    <w:name w:val="Sottotitolo Carattere"/>
    <w:link w:val="Sottotitolo"/>
    <w:uiPriority w:val="11"/>
    <w:qFormat/>
    <w:rsid w:val="004F5D2F"/>
    <w:rPr>
      <w:b/>
      <w:sz w:val="32"/>
    </w:rPr>
  </w:style>
  <w:style w:type="paragraph" w:styleId="Titolo">
    <w:name w:val="Title"/>
    <w:basedOn w:val="Normale"/>
    <w:next w:val="Corpotesto"/>
    <w:qFormat/>
    <w:pPr>
      <w:jc w:val="center"/>
    </w:pPr>
    <w:rPr>
      <w:i/>
      <w:sz w:val="26"/>
    </w:rPr>
  </w:style>
  <w:style w:type="paragraph" w:styleId="Corpotesto">
    <w:name w:val="Body Text"/>
    <w:basedOn w:val="Normale"/>
    <w:semiHidden/>
    <w:rPr>
      <w:sz w:val="28"/>
    </w:rPr>
  </w:style>
  <w:style w:type="paragraph" w:styleId="Elenco">
    <w:name w:val="List"/>
    <w:basedOn w:val="Corpotesto"/>
    <w:rPr>
      <w:rFonts w:cs="Lucida Sans"/>
    </w:rPr>
  </w:style>
  <w:style w:type="paragraph" w:styleId="Didascalia">
    <w:name w:val="caption"/>
    <w:basedOn w:val="Normale"/>
    <w:next w:val="Normale"/>
    <w:qFormat/>
    <w:pPr>
      <w:spacing w:after="240"/>
    </w:pPr>
    <w:rPr>
      <w:i/>
      <w:sz w:val="20"/>
    </w:rPr>
  </w:style>
  <w:style w:type="paragraph" w:customStyle="1" w:styleId="Indice">
    <w:name w:val="Indice"/>
    <w:basedOn w:val="Normale"/>
    <w:qFormat/>
    <w:pPr>
      <w:suppressLineNumbers/>
    </w:pPr>
    <w:rPr>
      <w:rFonts w:cs="Lucida Sans"/>
    </w:rPr>
  </w:style>
  <w:style w:type="paragraph" w:styleId="Corpodeltesto2">
    <w:name w:val="Body Text 2"/>
    <w:basedOn w:val="Normale"/>
    <w:semiHidden/>
    <w:qFormat/>
    <w:rPr>
      <w:sz w:val="26"/>
    </w:rPr>
  </w:style>
  <w:style w:type="paragraph" w:styleId="Sottotitolo">
    <w:name w:val="Subtitle"/>
    <w:basedOn w:val="Normale"/>
    <w:link w:val="SottotitoloCarattere"/>
    <w:uiPriority w:val="11"/>
    <w:qFormat/>
    <w:pPr>
      <w:jc w:val="center"/>
    </w:pPr>
    <w:rPr>
      <w:b/>
      <w:sz w:val="32"/>
    </w:rPr>
  </w:style>
  <w:style w:type="paragraph" w:styleId="Mappadocumento">
    <w:name w:val="Document Map"/>
    <w:basedOn w:val="Normale"/>
    <w:semiHidden/>
    <w:qFormat/>
    <w:pPr>
      <w:shd w:val="clear" w:color="auto" w:fill="000080"/>
    </w:pPr>
    <w:rPr>
      <w:rFonts w:ascii="Tahoma" w:hAnsi="Tahoma"/>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deltesto3">
    <w:name w:val="Body Text 3"/>
    <w:basedOn w:val="Normale"/>
    <w:semiHidden/>
    <w:qFormat/>
    <w:rPr>
      <w:i/>
    </w:rPr>
  </w:style>
  <w:style w:type="paragraph" w:customStyle="1" w:styleId="S2">
    <w:name w:val="S2"/>
    <w:basedOn w:val="Normale"/>
    <w:autoRedefine/>
    <w:qFormat/>
    <w:pPr>
      <w:jc w:val="left"/>
      <w:outlineLvl w:val="0"/>
    </w:pPr>
    <w:rPr>
      <w:rFonts w:ascii="Tempus Sans ITC" w:hAnsi="Tempus Sans ITC"/>
      <w:b/>
      <w:sz w:val="26"/>
    </w:rPr>
  </w:style>
  <w:style w:type="paragraph" w:styleId="Testonotaapidipagina">
    <w:name w:val="footnote text"/>
    <w:basedOn w:val="Normale"/>
    <w:link w:val="TestonotaapidipaginaCarattere"/>
    <w:uiPriority w:val="99"/>
    <w:pPr>
      <w:jc w:val="left"/>
    </w:pPr>
    <w:rPr>
      <w:sz w:val="20"/>
    </w:rPr>
  </w:style>
  <w:style w:type="paragraph" w:styleId="Testodelblocco">
    <w:name w:val="Block Text"/>
    <w:basedOn w:val="Normale"/>
    <w:semiHidden/>
    <w:qFormat/>
    <w:pPr>
      <w:ind w:left="-284" w:right="-285"/>
      <w:jc w:val="center"/>
    </w:pPr>
    <w:rPr>
      <w:rFonts w:ascii="Verdana" w:hAnsi="Verdana"/>
      <w:b/>
      <w:sz w:val="32"/>
    </w:rPr>
  </w:style>
  <w:style w:type="paragraph" w:customStyle="1" w:styleId="Tabella">
    <w:name w:val="Tabella"/>
    <w:basedOn w:val="Titolo2"/>
    <w:qFormat/>
    <w:pPr>
      <w:spacing w:before="120" w:after="60"/>
    </w:pPr>
    <w:rPr>
      <w:b w:val="0"/>
      <w:i/>
    </w:rPr>
  </w:style>
  <w:style w:type="paragraph" w:customStyle="1" w:styleId="xl41">
    <w:name w:val="xl41"/>
    <w:basedOn w:val="Normale"/>
    <w:qFormat/>
    <w:pPr>
      <w:spacing w:before="100" w:after="100"/>
    </w:pPr>
    <w:rPr>
      <w:rFonts w:eastAsia="Arial Unicode MS"/>
    </w:rPr>
  </w:style>
  <w:style w:type="paragraph" w:customStyle="1" w:styleId="Fonte">
    <w:name w:val="Fonte"/>
    <w:basedOn w:val="Didascalia"/>
    <w:qFormat/>
    <w:pPr>
      <w:spacing w:after="0"/>
    </w:pPr>
    <w:rPr>
      <w:i w:val="0"/>
      <w:sz w:val="18"/>
    </w:rPr>
  </w:style>
  <w:style w:type="paragraph" w:customStyle="1" w:styleId="Stile1">
    <w:name w:val="Stile1"/>
    <w:basedOn w:val="Normale"/>
    <w:qFormat/>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qFormat/>
    <w:rsid w:val="00B844F4"/>
    <w:pPr>
      <w:keepNext/>
      <w:spacing w:line="360" w:lineRule="auto"/>
      <w:ind w:firstLine="708"/>
      <w:outlineLvl w:val="0"/>
    </w:pPr>
    <w:rPr>
      <w:rFonts w:ascii="Tahoma" w:hAnsi="Tahoma"/>
      <w:sz w:val="28"/>
      <w:szCs w:val="24"/>
    </w:rPr>
  </w:style>
  <w:style w:type="paragraph" w:styleId="Rientrocorpodeltesto">
    <w:name w:val="Body Text Indent"/>
    <w:basedOn w:val="Normale"/>
    <w:link w:val="RientrocorpodeltestoCarattere"/>
    <w:semiHidden/>
    <w:rsid w:val="00B844F4"/>
    <w:pPr>
      <w:ind w:left="708"/>
    </w:pPr>
    <w:rPr>
      <w:szCs w:val="24"/>
    </w:rPr>
  </w:style>
  <w:style w:type="paragraph" w:styleId="Rientrocorpodeltesto2">
    <w:name w:val="Body Text Indent 2"/>
    <w:basedOn w:val="Normale"/>
    <w:link w:val="Rientrocorpodeltesto2Carattere"/>
    <w:semiHidden/>
    <w:qFormat/>
    <w:rsid w:val="00B844F4"/>
    <w:pPr>
      <w:widowControl w:val="0"/>
      <w:spacing w:line="360" w:lineRule="auto"/>
      <w:ind w:left="-840"/>
      <w:jc w:val="left"/>
    </w:pPr>
    <w:rPr>
      <w:rFonts w:ascii="Tahoma" w:hAnsi="Tahoma"/>
      <w:b/>
      <w:sz w:val="32"/>
      <w:szCs w:val="24"/>
    </w:rPr>
  </w:style>
  <w:style w:type="paragraph" w:styleId="Rientrocorpodeltesto3">
    <w:name w:val="Body Text Indent 3"/>
    <w:basedOn w:val="Normale"/>
    <w:link w:val="Rientrocorpodeltesto3Carattere"/>
    <w:semiHidden/>
    <w:qFormat/>
    <w:rsid w:val="00B844F4"/>
    <w:pPr>
      <w:ind w:left="708"/>
      <w:jc w:val="left"/>
    </w:pPr>
    <w:rPr>
      <w:rFonts w:ascii="Tahoma" w:hAnsi="Tahoma"/>
      <w:sz w:val="28"/>
      <w:szCs w:val="24"/>
    </w:rPr>
  </w:style>
  <w:style w:type="paragraph" w:customStyle="1" w:styleId="Rientrolettere">
    <w:name w:val="Rientro lettere"/>
    <w:basedOn w:val="Normale"/>
    <w:qFormat/>
    <w:rsid w:val="00B844F4"/>
    <w:pPr>
      <w:numPr>
        <w:numId w:val="1"/>
      </w:numPr>
      <w:jc w:val="left"/>
    </w:pPr>
    <w:rPr>
      <w:sz w:val="20"/>
      <w:szCs w:val="24"/>
    </w:rPr>
  </w:style>
  <w:style w:type="paragraph" w:styleId="Paragrafoelenco">
    <w:name w:val="List Paragraph"/>
    <w:basedOn w:val="Normale"/>
    <w:uiPriority w:val="34"/>
    <w:qFormat/>
    <w:rsid w:val="00B844F4"/>
    <w:pPr>
      <w:spacing w:after="200" w:line="276" w:lineRule="auto"/>
      <w:ind w:left="720"/>
      <w:jc w:val="left"/>
    </w:pPr>
    <w:rPr>
      <w:rFonts w:ascii="Calibri" w:eastAsia="Calibri" w:hAnsi="Calibri"/>
      <w:sz w:val="22"/>
      <w:szCs w:val="24"/>
    </w:rPr>
  </w:style>
  <w:style w:type="paragraph" w:styleId="Testofumetto">
    <w:name w:val="Balloon Text"/>
    <w:basedOn w:val="Normale"/>
    <w:link w:val="TestofumettoCarattere"/>
    <w:uiPriority w:val="99"/>
    <w:semiHidden/>
    <w:unhideWhenUsed/>
    <w:qFormat/>
    <w:rsid w:val="00B844F4"/>
    <w:pPr>
      <w:jc w:val="left"/>
    </w:pPr>
    <w:rPr>
      <w:rFonts w:ascii="Tahoma" w:hAnsi="Tahoma"/>
      <w:sz w:val="16"/>
      <w:szCs w:val="16"/>
      <w:lang w:val="x-none" w:eastAsia="x-none"/>
    </w:rPr>
  </w:style>
  <w:style w:type="paragraph" w:styleId="NormaleWeb">
    <w:name w:val="Normal (Web)"/>
    <w:basedOn w:val="Normale"/>
    <w:uiPriority w:val="99"/>
    <w:semiHidden/>
    <w:unhideWhenUsed/>
    <w:qFormat/>
    <w:rsid w:val="00B844F4"/>
    <w:pPr>
      <w:spacing w:beforeAutospacing="1" w:afterAutospacing="1"/>
      <w:jc w:val="left"/>
    </w:pPr>
    <w:rPr>
      <w:szCs w:val="24"/>
    </w:rPr>
  </w:style>
  <w:style w:type="paragraph" w:customStyle="1" w:styleId="IsnartTabitem">
    <w:name w:val="Isnart Tab item"/>
    <w:basedOn w:val="Normale"/>
    <w:qFormat/>
    <w:rsid w:val="00991118"/>
    <w:pPr>
      <w:spacing w:before="60" w:after="60"/>
      <w:jc w:val="left"/>
    </w:pPr>
    <w:rPr>
      <w:rFonts w:ascii="Arial Narrow" w:hAnsi="Arial Narrow"/>
      <w:color w:val="000000"/>
    </w:rPr>
  </w:style>
  <w:style w:type="paragraph" w:customStyle="1" w:styleId="Default">
    <w:name w:val="Default"/>
    <w:qFormat/>
    <w:rsid w:val="00197073"/>
    <w:rPr>
      <w:rFonts w:ascii="Calibri" w:hAnsi="Calibri" w:cs="Calibri"/>
      <w:color w:val="000000"/>
      <w:sz w:val="24"/>
      <w:szCs w:val="24"/>
    </w:rPr>
  </w:style>
  <w:style w:type="paragraph" w:styleId="Revisione">
    <w:name w:val="Revision"/>
    <w:uiPriority w:val="99"/>
    <w:semiHidden/>
    <w:qFormat/>
    <w:rsid w:val="00DD1DCD"/>
    <w:rPr>
      <w:sz w:val="24"/>
    </w:rPr>
  </w:style>
  <w:style w:type="paragraph" w:customStyle="1" w:styleId="Contenutocornice">
    <w:name w:val="Contenuto cornice"/>
    <w:basedOn w:val="Normale"/>
    <w:qFormat/>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34C11"/>
    <w:rPr>
      <w:color w:val="0563C1" w:themeColor="hyperlink"/>
      <w:u w:val="single"/>
    </w:rPr>
  </w:style>
  <w:style w:type="character" w:styleId="Rimandonotaapidipagina">
    <w:name w:val="footnote reference"/>
    <w:basedOn w:val="Carpredefinitoparagrafo"/>
    <w:uiPriority w:val="99"/>
    <w:semiHidden/>
    <w:unhideWhenUsed/>
    <w:rsid w:val="004B00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7821">
      <w:bodyDiv w:val="1"/>
      <w:marLeft w:val="0"/>
      <w:marRight w:val="0"/>
      <w:marTop w:val="0"/>
      <w:marBottom w:val="0"/>
      <w:divBdr>
        <w:top w:val="none" w:sz="0" w:space="0" w:color="auto"/>
        <w:left w:val="none" w:sz="0" w:space="0" w:color="auto"/>
        <w:bottom w:val="none" w:sz="0" w:space="0" w:color="auto"/>
        <w:right w:val="none" w:sz="0" w:space="0" w:color="auto"/>
      </w:divBdr>
    </w:div>
    <w:div w:id="120538150">
      <w:bodyDiv w:val="1"/>
      <w:marLeft w:val="0"/>
      <w:marRight w:val="0"/>
      <w:marTop w:val="0"/>
      <w:marBottom w:val="0"/>
      <w:divBdr>
        <w:top w:val="none" w:sz="0" w:space="0" w:color="auto"/>
        <w:left w:val="none" w:sz="0" w:space="0" w:color="auto"/>
        <w:bottom w:val="none" w:sz="0" w:space="0" w:color="auto"/>
        <w:right w:val="none" w:sz="0" w:space="0" w:color="auto"/>
      </w:divBdr>
    </w:div>
    <w:div w:id="404181919">
      <w:bodyDiv w:val="1"/>
      <w:marLeft w:val="0"/>
      <w:marRight w:val="0"/>
      <w:marTop w:val="0"/>
      <w:marBottom w:val="0"/>
      <w:divBdr>
        <w:top w:val="none" w:sz="0" w:space="0" w:color="auto"/>
        <w:left w:val="none" w:sz="0" w:space="0" w:color="auto"/>
        <w:bottom w:val="none" w:sz="0" w:space="0" w:color="auto"/>
        <w:right w:val="none" w:sz="0" w:space="0" w:color="auto"/>
      </w:divBdr>
    </w:div>
    <w:div w:id="836261474">
      <w:bodyDiv w:val="1"/>
      <w:marLeft w:val="0"/>
      <w:marRight w:val="0"/>
      <w:marTop w:val="0"/>
      <w:marBottom w:val="0"/>
      <w:divBdr>
        <w:top w:val="none" w:sz="0" w:space="0" w:color="auto"/>
        <w:left w:val="none" w:sz="0" w:space="0" w:color="auto"/>
        <w:bottom w:val="none" w:sz="0" w:space="0" w:color="auto"/>
        <w:right w:val="none" w:sz="0" w:space="0" w:color="auto"/>
      </w:divBdr>
    </w:div>
    <w:div w:id="966080014">
      <w:bodyDiv w:val="1"/>
      <w:marLeft w:val="0"/>
      <w:marRight w:val="0"/>
      <w:marTop w:val="0"/>
      <w:marBottom w:val="0"/>
      <w:divBdr>
        <w:top w:val="none" w:sz="0" w:space="0" w:color="auto"/>
        <w:left w:val="none" w:sz="0" w:space="0" w:color="auto"/>
        <w:bottom w:val="none" w:sz="0" w:space="0" w:color="auto"/>
        <w:right w:val="none" w:sz="0" w:space="0" w:color="auto"/>
      </w:divBdr>
    </w:div>
    <w:div w:id="996884243">
      <w:bodyDiv w:val="1"/>
      <w:marLeft w:val="0"/>
      <w:marRight w:val="0"/>
      <w:marTop w:val="0"/>
      <w:marBottom w:val="0"/>
      <w:divBdr>
        <w:top w:val="none" w:sz="0" w:space="0" w:color="auto"/>
        <w:left w:val="none" w:sz="0" w:space="0" w:color="auto"/>
        <w:bottom w:val="none" w:sz="0" w:space="0" w:color="auto"/>
        <w:right w:val="none" w:sz="0" w:space="0" w:color="auto"/>
      </w:divBdr>
    </w:div>
    <w:div w:id="1011108604">
      <w:bodyDiv w:val="1"/>
      <w:marLeft w:val="0"/>
      <w:marRight w:val="0"/>
      <w:marTop w:val="0"/>
      <w:marBottom w:val="0"/>
      <w:divBdr>
        <w:top w:val="none" w:sz="0" w:space="0" w:color="auto"/>
        <w:left w:val="none" w:sz="0" w:space="0" w:color="auto"/>
        <w:bottom w:val="none" w:sz="0" w:space="0" w:color="auto"/>
        <w:right w:val="none" w:sz="0" w:space="0" w:color="auto"/>
      </w:divBdr>
    </w:div>
    <w:div w:id="1041443190">
      <w:bodyDiv w:val="1"/>
      <w:marLeft w:val="0"/>
      <w:marRight w:val="0"/>
      <w:marTop w:val="0"/>
      <w:marBottom w:val="0"/>
      <w:divBdr>
        <w:top w:val="none" w:sz="0" w:space="0" w:color="auto"/>
        <w:left w:val="none" w:sz="0" w:space="0" w:color="auto"/>
        <w:bottom w:val="none" w:sz="0" w:space="0" w:color="auto"/>
        <w:right w:val="none" w:sz="0" w:space="0" w:color="auto"/>
      </w:divBdr>
    </w:div>
    <w:div w:id="1140655759">
      <w:bodyDiv w:val="1"/>
      <w:marLeft w:val="0"/>
      <w:marRight w:val="0"/>
      <w:marTop w:val="0"/>
      <w:marBottom w:val="0"/>
      <w:divBdr>
        <w:top w:val="none" w:sz="0" w:space="0" w:color="auto"/>
        <w:left w:val="none" w:sz="0" w:space="0" w:color="auto"/>
        <w:bottom w:val="none" w:sz="0" w:space="0" w:color="auto"/>
        <w:right w:val="none" w:sz="0" w:space="0" w:color="auto"/>
      </w:divBdr>
    </w:div>
    <w:div w:id="1189762349">
      <w:bodyDiv w:val="1"/>
      <w:marLeft w:val="0"/>
      <w:marRight w:val="0"/>
      <w:marTop w:val="0"/>
      <w:marBottom w:val="0"/>
      <w:divBdr>
        <w:top w:val="none" w:sz="0" w:space="0" w:color="auto"/>
        <w:left w:val="none" w:sz="0" w:space="0" w:color="auto"/>
        <w:bottom w:val="none" w:sz="0" w:space="0" w:color="auto"/>
        <w:right w:val="none" w:sz="0" w:space="0" w:color="auto"/>
      </w:divBdr>
    </w:div>
    <w:div w:id="1493449406">
      <w:bodyDiv w:val="1"/>
      <w:marLeft w:val="0"/>
      <w:marRight w:val="0"/>
      <w:marTop w:val="0"/>
      <w:marBottom w:val="0"/>
      <w:divBdr>
        <w:top w:val="none" w:sz="0" w:space="0" w:color="auto"/>
        <w:left w:val="none" w:sz="0" w:space="0" w:color="auto"/>
        <w:bottom w:val="none" w:sz="0" w:space="0" w:color="auto"/>
        <w:right w:val="none" w:sz="0" w:space="0" w:color="auto"/>
      </w:divBdr>
    </w:div>
    <w:div w:id="1717925430">
      <w:bodyDiv w:val="1"/>
      <w:marLeft w:val="0"/>
      <w:marRight w:val="0"/>
      <w:marTop w:val="0"/>
      <w:marBottom w:val="0"/>
      <w:divBdr>
        <w:top w:val="none" w:sz="0" w:space="0" w:color="auto"/>
        <w:left w:val="none" w:sz="0" w:space="0" w:color="auto"/>
        <w:bottom w:val="none" w:sz="0" w:space="0" w:color="auto"/>
        <w:right w:val="none" w:sz="0" w:space="0" w:color="auto"/>
      </w:divBdr>
    </w:div>
    <w:div w:id="2026512354">
      <w:bodyDiv w:val="1"/>
      <w:marLeft w:val="0"/>
      <w:marRight w:val="0"/>
      <w:marTop w:val="0"/>
      <w:marBottom w:val="0"/>
      <w:divBdr>
        <w:top w:val="none" w:sz="0" w:space="0" w:color="auto"/>
        <w:left w:val="none" w:sz="0" w:space="0" w:color="auto"/>
        <w:bottom w:val="none" w:sz="0" w:space="0" w:color="auto"/>
        <w:right w:val="none" w:sz="0" w:space="0" w:color="auto"/>
      </w:divBdr>
    </w:div>
    <w:div w:id="2133590183">
      <w:bodyDiv w:val="1"/>
      <w:marLeft w:val="0"/>
      <w:marRight w:val="0"/>
      <w:marTop w:val="0"/>
      <w:marBottom w:val="0"/>
      <w:divBdr>
        <w:top w:val="none" w:sz="0" w:space="0" w:color="auto"/>
        <w:left w:val="none" w:sz="0" w:space="0" w:color="auto"/>
        <w:bottom w:val="none" w:sz="0" w:space="0" w:color="auto"/>
        <w:right w:val="none" w:sz="0" w:space="0" w:color="auto"/>
      </w:divBdr>
    </w:div>
    <w:div w:id="2136095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mailto:silvia.trevisan@tb.camcom.it" TargetMode="External"/><Relationship Id="rId26" Type="http://schemas.openxmlformats.org/officeDocument/2006/relationships/image" Target="media/image17.e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mailto:statistica@tb.camcom.it" TargetMode="External"/><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34.jpeg"/><Relationship Id="rId3" Type="http://schemas.openxmlformats.org/officeDocument/2006/relationships/hyperlink" Target="mailto:ufficio.stampa@tb.camcom.it" TargetMode="External"/><Relationship Id="rId7" Type="http://schemas.openxmlformats.org/officeDocument/2006/relationships/hyperlink" Target="https://twitter.com/TrevisoBelluno" TargetMode="External"/><Relationship Id="rId2" Type="http://schemas.openxmlformats.org/officeDocument/2006/relationships/image" Target="media/image31.jpeg"/><Relationship Id="rId1" Type="http://schemas.openxmlformats.org/officeDocument/2006/relationships/hyperlink" Target="http://www.tb.camcom.gov.it/" TargetMode="External"/><Relationship Id="rId6" Type="http://schemas.openxmlformats.org/officeDocument/2006/relationships/image" Target="media/image33.png"/><Relationship Id="rId5" Type="http://schemas.openxmlformats.org/officeDocument/2006/relationships/hyperlink" Target="http://www.facebook.com/trevisobellunosystem" TargetMode="External"/><Relationship Id="rId10" Type="http://schemas.openxmlformats.org/officeDocument/2006/relationships/image" Target="media/image35.png"/><Relationship Id="rId4" Type="http://schemas.openxmlformats.org/officeDocument/2006/relationships/image" Target="media/image32.jpeg"/><Relationship Id="rId9" Type="http://schemas.openxmlformats.org/officeDocument/2006/relationships/hyperlink" Target="https://www.youtube.com/channel/UCgeCM6Sy9Bc4nUFy_x8Dq9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78C7F-9A82-4EE5-BDA8-6F3A5926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4453</Words>
  <Characters>25387</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meri dallalibera</dc:creator>
  <cp:lastModifiedBy>silvia trevisan</cp:lastModifiedBy>
  <cp:revision>2</cp:revision>
  <cp:lastPrinted>2024-03-19T14:22:00Z</cp:lastPrinted>
  <dcterms:created xsi:type="dcterms:W3CDTF">2024-03-26T09:01:00Z</dcterms:created>
  <dcterms:modified xsi:type="dcterms:W3CDTF">2024-03-26T09:01:00Z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Unioncamere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-952409382</vt:i4>
  </property>
</Properties>
</file>